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72086" w14:textId="77777777" w:rsidR="006419EF" w:rsidRDefault="006419EF" w:rsidP="006419EF">
      <w:pPr>
        <w:spacing w:after="320"/>
        <w:rPr>
          <w:rFonts w:ascii="Arial" w:hAnsi="Arial"/>
          <w:b/>
          <w:sz w:val="28"/>
          <w:szCs w:val="28"/>
          <w:lang w:val="en-GB"/>
        </w:rPr>
      </w:pPr>
    </w:p>
    <w:p w14:paraId="18B7933E" w14:textId="4B51C1E8" w:rsidR="000026D7" w:rsidRPr="00D30B03" w:rsidRDefault="2EBE09CD" w:rsidP="2EBE09CD">
      <w:pPr>
        <w:spacing w:after="320"/>
        <w:rPr>
          <w:rFonts w:ascii="Arial" w:eastAsia="Arial" w:hAnsi="Arial" w:cs="Arial"/>
          <w:b/>
          <w:bCs/>
          <w:sz w:val="28"/>
          <w:szCs w:val="28"/>
          <w:lang w:val="en-GB"/>
        </w:rPr>
      </w:pPr>
      <w:r w:rsidRPr="2EBE09CD">
        <w:rPr>
          <w:rFonts w:ascii="Arial" w:eastAsia="Arial" w:hAnsi="Arial" w:cs="Arial"/>
          <w:b/>
          <w:bCs/>
          <w:sz w:val="28"/>
          <w:szCs w:val="28"/>
          <w:lang w:val="en-GB"/>
        </w:rPr>
        <w:t xml:space="preserve">REQUEST FOR QUOTES: </w:t>
      </w:r>
      <w:r w:rsidR="00D0507D">
        <w:rPr>
          <w:rFonts w:ascii="Arial" w:eastAsia="Arial" w:hAnsi="Arial" w:cs="Arial"/>
          <w:b/>
          <w:bCs/>
          <w:sz w:val="28"/>
          <w:szCs w:val="28"/>
          <w:lang w:val="en-GB"/>
        </w:rPr>
        <w:t>DEPTH INTERVIEWS IN CHARACTER</w:t>
      </w:r>
    </w:p>
    <w:p w14:paraId="11FA725A" w14:textId="4A530F3C" w:rsidR="00D0507D" w:rsidRDefault="00D52061" w:rsidP="00D35440">
      <w:pPr>
        <w:pStyle w:val="ListParagraph"/>
        <w:numPr>
          <w:ilvl w:val="0"/>
          <w:numId w:val="1"/>
        </w:numPr>
        <w:spacing w:after="120"/>
        <w:ind w:left="357" w:hanging="357"/>
        <w:contextualSpacing w:val="0"/>
        <w:rPr>
          <w:rFonts w:ascii="Trebuchet MS" w:eastAsia="Arial" w:hAnsi="Trebuchet MS" w:cs="Arial"/>
          <w:b/>
          <w:bCs/>
          <w:lang w:val="en-GB"/>
        </w:rPr>
      </w:pPr>
      <w:r>
        <w:rPr>
          <w:rFonts w:ascii="Trebuchet MS" w:eastAsia="Arial" w:hAnsi="Trebuchet MS" w:cs="Arial"/>
          <w:b/>
          <w:bCs/>
          <w:lang w:val="en-GB"/>
        </w:rPr>
        <w:t>INTRODUCTION</w:t>
      </w:r>
    </w:p>
    <w:p w14:paraId="7EC9D309" w14:textId="08AF1310" w:rsidR="00D52061" w:rsidRDefault="00D52061" w:rsidP="00D52061">
      <w:pPr>
        <w:spacing w:after="120"/>
        <w:rPr>
          <w:rFonts w:ascii="Trebuchet MS" w:eastAsia="Arial" w:hAnsi="Trebuchet MS" w:cs="Arial"/>
          <w:bCs/>
          <w:lang w:val="en-GB"/>
        </w:rPr>
      </w:pPr>
      <w:r>
        <w:rPr>
          <w:rFonts w:ascii="Trebuchet MS" w:eastAsia="Arial" w:hAnsi="Trebuchet MS" w:cs="Arial"/>
          <w:bCs/>
          <w:lang w:val="en-GB"/>
        </w:rPr>
        <w:t>Hull UK City of Culture 2017 (from hereon in Hull 2</w:t>
      </w:r>
      <w:r w:rsidR="00457705">
        <w:rPr>
          <w:rFonts w:ascii="Trebuchet MS" w:eastAsia="Arial" w:hAnsi="Trebuchet MS" w:cs="Arial"/>
          <w:bCs/>
          <w:lang w:val="en-GB"/>
        </w:rPr>
        <w:t>01</w:t>
      </w:r>
      <w:r>
        <w:rPr>
          <w:rFonts w:ascii="Trebuchet MS" w:eastAsia="Arial" w:hAnsi="Trebuchet MS" w:cs="Arial"/>
          <w:bCs/>
          <w:lang w:val="en-GB"/>
        </w:rPr>
        <w:t xml:space="preserve">7) are looking to commission an individual or group of qualitative researchers to undertake depth interviews </w:t>
      </w:r>
      <w:r w:rsidR="00F6453A">
        <w:rPr>
          <w:rFonts w:ascii="Trebuchet MS" w:eastAsia="Arial" w:hAnsi="Trebuchet MS" w:cs="Arial"/>
          <w:bCs/>
          <w:lang w:val="en-GB"/>
        </w:rPr>
        <w:t xml:space="preserve">whilst </w:t>
      </w:r>
      <w:r>
        <w:rPr>
          <w:rFonts w:ascii="Trebuchet MS" w:eastAsia="Arial" w:hAnsi="Trebuchet MS" w:cs="Arial"/>
          <w:bCs/>
          <w:lang w:val="en-GB"/>
        </w:rPr>
        <w:t xml:space="preserve">in character. </w:t>
      </w:r>
    </w:p>
    <w:p w14:paraId="26281EFE" w14:textId="3F7AFA85" w:rsidR="00D52061" w:rsidRPr="00D52061" w:rsidRDefault="00D52061" w:rsidP="0060396C">
      <w:pPr>
        <w:spacing w:after="240"/>
        <w:rPr>
          <w:rFonts w:ascii="Trebuchet MS" w:eastAsia="Arial" w:hAnsi="Trebuchet MS" w:cs="Arial"/>
          <w:bCs/>
          <w:lang w:val="en-GB"/>
        </w:rPr>
      </w:pPr>
      <w:r>
        <w:rPr>
          <w:rFonts w:ascii="Trebuchet MS" w:eastAsia="Arial" w:hAnsi="Trebuchet MS" w:cs="Arial"/>
          <w:bCs/>
          <w:lang w:val="en-GB"/>
        </w:rPr>
        <w:t>This Request for Quotes (RFQ), principally focuses on the Back to Ours project, within the Hull 2017 Artistic Programme, but there is a possibility that we may look to use a similar</w:t>
      </w:r>
      <w:r w:rsidR="0060396C">
        <w:rPr>
          <w:rFonts w:ascii="Trebuchet MS" w:eastAsia="Arial" w:hAnsi="Trebuchet MS" w:cs="Arial"/>
          <w:bCs/>
          <w:lang w:val="en-GB"/>
        </w:rPr>
        <w:t xml:space="preserve"> approach on other projects and therefore exten</w:t>
      </w:r>
      <w:r w:rsidR="00457705">
        <w:rPr>
          <w:rFonts w:ascii="Trebuchet MS" w:eastAsia="Arial" w:hAnsi="Trebuchet MS" w:cs="Arial"/>
          <w:bCs/>
          <w:lang w:val="en-GB"/>
        </w:rPr>
        <w:t>d</w:t>
      </w:r>
      <w:r w:rsidR="0060396C">
        <w:rPr>
          <w:rFonts w:ascii="Trebuchet MS" w:eastAsia="Arial" w:hAnsi="Trebuchet MS" w:cs="Arial"/>
          <w:bCs/>
          <w:lang w:val="en-GB"/>
        </w:rPr>
        <w:t xml:space="preserve"> the scope of the contract at a later date.</w:t>
      </w:r>
    </w:p>
    <w:p w14:paraId="3DCB199F" w14:textId="2F73A0F0" w:rsidR="00A76EAE" w:rsidRPr="0066014E" w:rsidRDefault="00D0507D" w:rsidP="00D35440">
      <w:pPr>
        <w:pStyle w:val="ListParagraph"/>
        <w:numPr>
          <w:ilvl w:val="0"/>
          <w:numId w:val="1"/>
        </w:numPr>
        <w:spacing w:after="120"/>
        <w:ind w:left="357" w:hanging="357"/>
        <w:contextualSpacing w:val="0"/>
        <w:rPr>
          <w:rFonts w:ascii="Trebuchet MS" w:eastAsia="Arial" w:hAnsi="Trebuchet MS" w:cs="Arial"/>
          <w:b/>
          <w:bCs/>
          <w:lang w:val="en-GB"/>
        </w:rPr>
      </w:pPr>
      <w:r>
        <w:rPr>
          <w:rFonts w:ascii="Trebuchet MS" w:eastAsia="Arial" w:hAnsi="Trebuchet MS" w:cs="Arial"/>
          <w:b/>
          <w:bCs/>
          <w:lang w:val="en-GB"/>
        </w:rPr>
        <w:t>BACK TO OURS</w:t>
      </w:r>
      <w:r w:rsidR="00D405F8">
        <w:rPr>
          <w:rFonts w:ascii="Trebuchet MS" w:eastAsia="Arial" w:hAnsi="Trebuchet MS" w:cs="Arial"/>
          <w:b/>
          <w:bCs/>
          <w:lang w:val="en-GB"/>
        </w:rPr>
        <w:t>: BACKGROUND</w:t>
      </w:r>
    </w:p>
    <w:p w14:paraId="33A2C54D" w14:textId="12340FC7" w:rsidR="00A76EAE" w:rsidRDefault="001472C1" w:rsidP="2EBE09CD">
      <w:pPr>
        <w:spacing w:after="120"/>
        <w:rPr>
          <w:rFonts w:ascii="Trebuchet MS" w:eastAsia="Trebuchet MS" w:hAnsi="Trebuchet MS" w:cs="Trebuchet MS"/>
          <w:lang w:val="en-GB"/>
        </w:rPr>
      </w:pPr>
      <w:r>
        <w:rPr>
          <w:rFonts w:ascii="Trebuchet MS" w:eastAsia="Trebuchet MS" w:hAnsi="Trebuchet MS" w:cs="Trebuchet MS"/>
          <w:lang w:val="en-GB"/>
        </w:rPr>
        <w:t xml:space="preserve">Back to Ours is a </w:t>
      </w:r>
      <w:r w:rsidR="00711AAF">
        <w:rPr>
          <w:rFonts w:ascii="Trebuchet MS" w:eastAsia="Trebuchet MS" w:hAnsi="Trebuchet MS" w:cs="Trebuchet MS"/>
          <w:lang w:val="en-GB"/>
        </w:rPr>
        <w:t>series of festivals, which aim to bring innovative and contemporary live performance, in many art forms, to a greater and more diverse audience within hard to reach communities across Hull</w:t>
      </w:r>
      <w:r>
        <w:rPr>
          <w:rFonts w:ascii="Trebuchet MS" w:eastAsia="Trebuchet MS" w:hAnsi="Trebuchet MS" w:cs="Trebuchet MS"/>
          <w:lang w:val="en-GB"/>
        </w:rPr>
        <w:t xml:space="preserve">. </w:t>
      </w:r>
    </w:p>
    <w:p w14:paraId="7FAF5C7F" w14:textId="7CCF66C3" w:rsidR="001472C1" w:rsidRDefault="001472C1" w:rsidP="2EBE09CD">
      <w:pPr>
        <w:spacing w:after="120"/>
        <w:rPr>
          <w:rFonts w:ascii="Trebuchet MS" w:eastAsia="Trebuchet MS" w:hAnsi="Trebuchet MS" w:cs="Trebuchet MS"/>
          <w:lang w:val="en-GB"/>
        </w:rPr>
      </w:pPr>
      <w:r>
        <w:rPr>
          <w:rFonts w:ascii="Trebuchet MS" w:eastAsia="Trebuchet MS" w:hAnsi="Trebuchet MS" w:cs="Trebuchet MS"/>
          <w:lang w:val="en-GB"/>
        </w:rPr>
        <w:t>The debut festival took place in February 2017</w:t>
      </w:r>
      <w:r w:rsidR="001362B7">
        <w:rPr>
          <w:rFonts w:ascii="Trebuchet MS" w:eastAsia="Trebuchet MS" w:hAnsi="Trebuchet MS" w:cs="Trebuchet MS"/>
          <w:lang w:val="en-GB"/>
        </w:rPr>
        <w:t>, and acted as a testbed for all functions of the festival, including Monitoring &amp; Evaluation activity with audiences.</w:t>
      </w:r>
    </w:p>
    <w:p w14:paraId="1A3D7242" w14:textId="77777777" w:rsidR="001362B7" w:rsidRDefault="001472C1" w:rsidP="2EBE09CD">
      <w:pPr>
        <w:spacing w:after="120"/>
        <w:rPr>
          <w:rFonts w:ascii="Trebuchet MS" w:eastAsia="Trebuchet MS" w:hAnsi="Trebuchet MS" w:cs="Trebuchet MS"/>
          <w:lang w:val="en-GB"/>
        </w:rPr>
      </w:pPr>
      <w:r>
        <w:rPr>
          <w:rFonts w:ascii="Trebuchet MS" w:eastAsia="Trebuchet MS" w:hAnsi="Trebuchet MS" w:cs="Trebuchet MS"/>
          <w:lang w:val="en-GB"/>
        </w:rPr>
        <w:t xml:space="preserve">Back to </w:t>
      </w:r>
      <w:r w:rsidR="00A44AFB">
        <w:rPr>
          <w:rFonts w:ascii="Trebuchet MS" w:eastAsia="Trebuchet MS" w:hAnsi="Trebuchet MS" w:cs="Trebuchet MS"/>
          <w:lang w:val="en-GB"/>
        </w:rPr>
        <w:t xml:space="preserve">Ours targets Hull residents, specifically those </w:t>
      </w:r>
      <w:r w:rsidR="001362B7">
        <w:rPr>
          <w:rFonts w:ascii="Trebuchet MS" w:eastAsia="Trebuchet MS" w:hAnsi="Trebuchet MS" w:cs="Trebuchet MS"/>
          <w:lang w:val="en-GB"/>
        </w:rPr>
        <w:t>who are first-time attendees, or have a low propensity to attend or take part in arts and cultural activity</w:t>
      </w:r>
      <w:r w:rsidR="00A44AFB">
        <w:rPr>
          <w:rFonts w:ascii="Trebuchet MS" w:eastAsia="Trebuchet MS" w:hAnsi="Trebuchet MS" w:cs="Trebuchet MS"/>
          <w:lang w:val="en-GB"/>
        </w:rPr>
        <w:t>.</w:t>
      </w:r>
      <w:r w:rsidR="001362B7">
        <w:rPr>
          <w:rFonts w:ascii="Trebuchet MS" w:eastAsia="Trebuchet MS" w:hAnsi="Trebuchet MS" w:cs="Trebuchet MS"/>
          <w:lang w:val="en-GB"/>
        </w:rPr>
        <w:t xml:space="preserve"> </w:t>
      </w:r>
    </w:p>
    <w:p w14:paraId="358C9F9D" w14:textId="38FABECA" w:rsidR="001362B7" w:rsidRDefault="00A44AFB" w:rsidP="2EBE09CD">
      <w:pPr>
        <w:spacing w:after="120"/>
        <w:rPr>
          <w:rFonts w:ascii="Trebuchet MS" w:eastAsia="Trebuchet MS" w:hAnsi="Trebuchet MS" w:cs="Trebuchet MS"/>
          <w:lang w:val="en-GB"/>
        </w:rPr>
      </w:pPr>
      <w:r>
        <w:rPr>
          <w:rFonts w:ascii="Trebuchet MS" w:eastAsia="Trebuchet MS" w:hAnsi="Trebuchet MS" w:cs="Trebuchet MS"/>
          <w:lang w:val="en-GB"/>
        </w:rPr>
        <w:t>Th</w:t>
      </w:r>
      <w:r w:rsidR="001362B7">
        <w:rPr>
          <w:rFonts w:ascii="Trebuchet MS" w:eastAsia="Trebuchet MS" w:hAnsi="Trebuchet MS" w:cs="Trebuchet MS"/>
          <w:lang w:val="en-GB"/>
        </w:rPr>
        <w:t>e Festival’s principal idea is that through touring</w:t>
      </w:r>
      <w:r>
        <w:rPr>
          <w:rFonts w:ascii="Trebuchet MS" w:eastAsia="Trebuchet MS" w:hAnsi="Trebuchet MS" w:cs="Trebuchet MS"/>
          <w:lang w:val="en-GB"/>
        </w:rPr>
        <w:t xml:space="preserve"> high quality </w:t>
      </w:r>
      <w:r w:rsidR="001362B7">
        <w:rPr>
          <w:rFonts w:ascii="Trebuchet MS" w:eastAsia="Trebuchet MS" w:hAnsi="Trebuchet MS" w:cs="Trebuchet MS"/>
          <w:lang w:val="en-GB"/>
        </w:rPr>
        <w:t xml:space="preserve">artistic </w:t>
      </w:r>
      <w:r>
        <w:rPr>
          <w:rFonts w:ascii="Trebuchet MS" w:eastAsia="Trebuchet MS" w:hAnsi="Trebuchet MS" w:cs="Trebuchet MS"/>
          <w:lang w:val="en-GB"/>
        </w:rPr>
        <w:t>performances to communit</w:t>
      </w:r>
      <w:r w:rsidR="001362B7">
        <w:rPr>
          <w:rFonts w:ascii="Trebuchet MS" w:eastAsia="Trebuchet MS" w:hAnsi="Trebuchet MS" w:cs="Trebuchet MS"/>
          <w:lang w:val="en-GB"/>
        </w:rPr>
        <w:t>y settings</w:t>
      </w:r>
      <w:r>
        <w:rPr>
          <w:rFonts w:ascii="Trebuchet MS" w:eastAsia="Trebuchet MS" w:hAnsi="Trebuchet MS" w:cs="Trebuchet MS"/>
          <w:lang w:val="en-GB"/>
        </w:rPr>
        <w:t>,</w:t>
      </w:r>
      <w:r w:rsidR="001362B7">
        <w:rPr>
          <w:rFonts w:ascii="Trebuchet MS" w:eastAsia="Trebuchet MS" w:hAnsi="Trebuchet MS" w:cs="Trebuchet MS"/>
          <w:lang w:val="en-GB"/>
        </w:rPr>
        <w:t xml:space="preserve"> and making ticket prices affordable for those communities, some of the potential barriers to engagement will be removed. </w:t>
      </w:r>
    </w:p>
    <w:p w14:paraId="3A17B2C6" w14:textId="0D8BAC3A" w:rsidR="001472C1" w:rsidRDefault="00A44AFB" w:rsidP="2EBE09CD">
      <w:pPr>
        <w:spacing w:after="120"/>
        <w:rPr>
          <w:rFonts w:ascii="Trebuchet MS" w:eastAsia="Trebuchet MS" w:hAnsi="Trebuchet MS" w:cs="Trebuchet MS"/>
          <w:lang w:val="en-GB"/>
        </w:rPr>
      </w:pPr>
      <w:r>
        <w:rPr>
          <w:rFonts w:ascii="Trebuchet MS" w:eastAsia="Trebuchet MS" w:hAnsi="Trebuchet MS" w:cs="Trebuchet MS"/>
          <w:lang w:val="en-GB"/>
        </w:rPr>
        <w:t xml:space="preserve">In turn, through having a positive </w:t>
      </w:r>
      <w:r w:rsidR="008323DC">
        <w:rPr>
          <w:rFonts w:ascii="Trebuchet MS" w:eastAsia="Trebuchet MS" w:hAnsi="Trebuchet MS" w:cs="Trebuchet MS"/>
          <w:lang w:val="en-GB"/>
        </w:rPr>
        <w:t xml:space="preserve">experience </w:t>
      </w:r>
      <w:r w:rsidR="001362B7">
        <w:rPr>
          <w:rFonts w:ascii="Trebuchet MS" w:eastAsia="Trebuchet MS" w:hAnsi="Trebuchet MS" w:cs="Trebuchet MS"/>
          <w:lang w:val="en-GB"/>
        </w:rPr>
        <w:t xml:space="preserve">it is hoped that repeat attendance will be encouraged across the festivals, with a longer-term aspiration being that </w:t>
      </w:r>
      <w:r>
        <w:rPr>
          <w:rFonts w:ascii="Trebuchet MS" w:eastAsia="Trebuchet MS" w:hAnsi="Trebuchet MS" w:cs="Trebuchet MS"/>
          <w:lang w:val="en-GB"/>
        </w:rPr>
        <w:t>confidence levels amongst audience</w:t>
      </w:r>
      <w:r w:rsidR="001362B7">
        <w:rPr>
          <w:rFonts w:ascii="Trebuchet MS" w:eastAsia="Trebuchet MS" w:hAnsi="Trebuchet MS" w:cs="Trebuchet MS"/>
          <w:lang w:val="en-GB"/>
        </w:rPr>
        <w:t>s are increased</w:t>
      </w:r>
      <w:r>
        <w:rPr>
          <w:rFonts w:ascii="Trebuchet MS" w:eastAsia="Trebuchet MS" w:hAnsi="Trebuchet MS" w:cs="Trebuchet MS"/>
          <w:lang w:val="en-GB"/>
        </w:rPr>
        <w:t xml:space="preserve"> to a level where they</w:t>
      </w:r>
      <w:r w:rsidR="001362B7">
        <w:rPr>
          <w:rFonts w:ascii="Trebuchet MS" w:eastAsia="Trebuchet MS" w:hAnsi="Trebuchet MS" w:cs="Trebuchet MS"/>
          <w:lang w:val="en-GB"/>
        </w:rPr>
        <w:t xml:space="preserve"> will</w:t>
      </w:r>
      <w:r>
        <w:rPr>
          <w:rFonts w:ascii="Trebuchet MS" w:eastAsia="Trebuchet MS" w:hAnsi="Trebuchet MS" w:cs="Trebuchet MS"/>
          <w:lang w:val="en-GB"/>
        </w:rPr>
        <w:t xml:space="preserve"> seek out arts and cultural activity outside their immediate area, including </w:t>
      </w:r>
      <w:r w:rsidR="001362B7">
        <w:rPr>
          <w:rFonts w:ascii="Trebuchet MS" w:eastAsia="Trebuchet MS" w:hAnsi="Trebuchet MS" w:cs="Trebuchet MS"/>
          <w:lang w:val="en-GB"/>
        </w:rPr>
        <w:t>that in Hull</w:t>
      </w:r>
      <w:r>
        <w:rPr>
          <w:rFonts w:ascii="Trebuchet MS" w:eastAsia="Trebuchet MS" w:hAnsi="Trebuchet MS" w:cs="Trebuchet MS"/>
          <w:lang w:val="en-GB"/>
        </w:rPr>
        <w:t xml:space="preserve"> city centre.</w:t>
      </w:r>
    </w:p>
    <w:p w14:paraId="36BAF1A0" w14:textId="4768F8D6" w:rsidR="001362B7" w:rsidRPr="00B36122" w:rsidRDefault="001362B7" w:rsidP="001362B7">
      <w:pPr>
        <w:rPr>
          <w:rFonts w:ascii="Trebuchet MS" w:hAnsi="Trebuchet MS"/>
          <w:lang w:val="en-GB"/>
        </w:rPr>
      </w:pPr>
      <w:r>
        <w:rPr>
          <w:rFonts w:ascii="Trebuchet MS" w:hAnsi="Trebuchet MS"/>
          <w:lang w:val="en-GB"/>
        </w:rPr>
        <w:t xml:space="preserve">The programme for May is attached and includes cinema, </w:t>
      </w:r>
      <w:r w:rsidR="00F6453A">
        <w:rPr>
          <w:rFonts w:ascii="Trebuchet MS" w:hAnsi="Trebuchet MS"/>
          <w:lang w:val="en-GB"/>
        </w:rPr>
        <w:t xml:space="preserve">storytelling, </w:t>
      </w:r>
      <w:r>
        <w:rPr>
          <w:rFonts w:ascii="Trebuchet MS" w:hAnsi="Trebuchet MS"/>
          <w:lang w:val="en-GB"/>
        </w:rPr>
        <w:t xml:space="preserve">comedy, </w:t>
      </w:r>
      <w:r w:rsidR="00F6453A">
        <w:rPr>
          <w:rFonts w:ascii="Trebuchet MS" w:hAnsi="Trebuchet MS"/>
          <w:lang w:val="en-GB"/>
        </w:rPr>
        <w:t xml:space="preserve">poetry, </w:t>
      </w:r>
      <w:r>
        <w:rPr>
          <w:rFonts w:ascii="Trebuchet MS" w:hAnsi="Trebuchet MS"/>
          <w:lang w:val="en-GB"/>
        </w:rPr>
        <w:t>circus,</w:t>
      </w:r>
      <w:r w:rsidR="00F6453A">
        <w:rPr>
          <w:rFonts w:ascii="Trebuchet MS" w:hAnsi="Trebuchet MS"/>
          <w:lang w:val="en-GB"/>
        </w:rPr>
        <w:t xml:space="preserve"> drama and live music.</w:t>
      </w:r>
      <w:r>
        <w:rPr>
          <w:rFonts w:ascii="Trebuchet MS" w:hAnsi="Trebuchet MS"/>
          <w:lang w:val="en-GB"/>
        </w:rPr>
        <w:t xml:space="preserve">  </w:t>
      </w:r>
    </w:p>
    <w:p w14:paraId="238FD955" w14:textId="77777777" w:rsidR="00D405F8" w:rsidRPr="0066014E" w:rsidRDefault="00D405F8" w:rsidP="00D35440">
      <w:pPr>
        <w:pStyle w:val="ListParagraph"/>
        <w:numPr>
          <w:ilvl w:val="0"/>
          <w:numId w:val="1"/>
        </w:numPr>
        <w:rPr>
          <w:rFonts w:ascii="Trebuchet MS" w:eastAsia="Arial" w:hAnsi="Trebuchet MS" w:cs="Arial"/>
          <w:b/>
          <w:bCs/>
          <w:lang w:val="en-GB"/>
        </w:rPr>
      </w:pPr>
      <w:r>
        <w:rPr>
          <w:rFonts w:ascii="Trebuchet MS" w:eastAsia="Arial" w:hAnsi="Trebuchet MS" w:cs="Arial"/>
          <w:b/>
          <w:bCs/>
          <w:lang w:val="en-GB"/>
        </w:rPr>
        <w:t xml:space="preserve">RESEARCH </w:t>
      </w:r>
      <w:r w:rsidRPr="0066014E">
        <w:rPr>
          <w:rFonts w:ascii="Trebuchet MS" w:eastAsia="Arial" w:hAnsi="Trebuchet MS" w:cs="Arial"/>
          <w:b/>
          <w:bCs/>
          <w:lang w:val="en-GB"/>
        </w:rPr>
        <w:t>AIMS AND OBJECTIVES</w:t>
      </w:r>
    </w:p>
    <w:p w14:paraId="550E900F" w14:textId="0A9CE054" w:rsidR="00D405F8" w:rsidRDefault="00D405F8" w:rsidP="00D405F8">
      <w:pPr>
        <w:spacing w:after="120"/>
        <w:rPr>
          <w:rFonts w:ascii="Trebuchet MS" w:eastAsia="Trebuchet MS" w:hAnsi="Trebuchet MS" w:cs="Trebuchet MS"/>
          <w:lang w:val="en-GB"/>
        </w:rPr>
      </w:pPr>
      <w:r w:rsidRPr="00D405F8">
        <w:rPr>
          <w:rFonts w:ascii="Trebuchet MS" w:eastAsia="Trebuchet MS" w:hAnsi="Trebuchet MS" w:cs="Trebuchet MS"/>
          <w:b/>
          <w:lang w:val="en-GB"/>
        </w:rPr>
        <w:t>Research Aim:</w:t>
      </w:r>
      <w:r>
        <w:rPr>
          <w:rFonts w:ascii="Trebuchet MS" w:eastAsia="Trebuchet MS" w:hAnsi="Trebuchet MS" w:cs="Trebuchet MS"/>
          <w:lang w:val="en-GB"/>
        </w:rPr>
        <w:t xml:space="preserve"> To determine how successful Back to Ours has been in </w:t>
      </w:r>
      <w:r w:rsidRPr="00D405F8">
        <w:rPr>
          <w:rFonts w:ascii="Trebuchet MS" w:eastAsia="Trebuchet MS" w:hAnsi="Trebuchet MS" w:cs="Trebuchet MS"/>
          <w:lang w:val="en-GB"/>
        </w:rPr>
        <w:t>enabl</w:t>
      </w:r>
      <w:r>
        <w:rPr>
          <w:rFonts w:ascii="Trebuchet MS" w:eastAsia="Trebuchet MS" w:hAnsi="Trebuchet MS" w:cs="Trebuchet MS"/>
          <w:lang w:val="en-GB"/>
        </w:rPr>
        <w:t>ing</w:t>
      </w:r>
      <w:r w:rsidRPr="00D405F8">
        <w:rPr>
          <w:rFonts w:ascii="Trebuchet MS" w:eastAsia="Trebuchet MS" w:hAnsi="Trebuchet MS" w:cs="Trebuchet MS"/>
          <w:lang w:val="en-GB"/>
        </w:rPr>
        <w:t xml:space="preserve"> residents to access arts and culture that they have previously not been accessing in the city centre by breaking down barriers to engagement, including geographical, financial and attitudinal barriers.</w:t>
      </w:r>
    </w:p>
    <w:p w14:paraId="3F56BC80" w14:textId="7AA68F64"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 xml:space="preserve">In order to measure </w:t>
      </w:r>
      <w:r w:rsidR="008C60FC">
        <w:rPr>
          <w:rFonts w:ascii="Trebuchet MS" w:eastAsia="Trebuchet MS" w:hAnsi="Trebuchet MS" w:cs="Trebuchet MS"/>
          <w:lang w:val="en-GB"/>
        </w:rPr>
        <w:t xml:space="preserve">the </w:t>
      </w:r>
      <w:r>
        <w:rPr>
          <w:rFonts w:ascii="Trebuchet MS" w:eastAsia="Trebuchet MS" w:hAnsi="Trebuchet MS" w:cs="Trebuchet MS"/>
          <w:lang w:val="en-GB"/>
        </w:rPr>
        <w:t>success</w:t>
      </w:r>
      <w:r w:rsidR="008C60FC">
        <w:rPr>
          <w:rFonts w:ascii="Trebuchet MS" w:eastAsia="Trebuchet MS" w:hAnsi="Trebuchet MS" w:cs="Trebuchet MS"/>
          <w:lang w:val="en-GB"/>
        </w:rPr>
        <w:t xml:space="preserve"> of Back to Ours in achieving this aim,</w:t>
      </w:r>
      <w:r>
        <w:rPr>
          <w:rFonts w:ascii="Trebuchet MS" w:eastAsia="Trebuchet MS" w:hAnsi="Trebuchet MS" w:cs="Trebuchet MS"/>
          <w:lang w:val="en-GB"/>
        </w:rPr>
        <w:t xml:space="preserve"> a number of research objectives have been identified</w:t>
      </w:r>
      <w:bookmarkStart w:id="0" w:name="_GoBack"/>
      <w:bookmarkEnd w:id="0"/>
      <w:r>
        <w:rPr>
          <w:rFonts w:ascii="Trebuchet MS" w:eastAsia="Trebuchet MS" w:hAnsi="Trebuchet MS" w:cs="Trebuchet MS"/>
          <w:lang w:val="en-GB"/>
        </w:rPr>
        <w:t xml:space="preserve"> </w:t>
      </w:r>
      <w:r w:rsidR="008C60FC">
        <w:rPr>
          <w:rFonts w:ascii="Trebuchet MS" w:eastAsia="Trebuchet MS" w:hAnsi="Trebuchet MS" w:cs="Trebuchet MS"/>
          <w:lang w:val="en-GB"/>
        </w:rPr>
        <w:t>link</w:t>
      </w:r>
      <w:r w:rsidR="00C8037D">
        <w:rPr>
          <w:rFonts w:ascii="Trebuchet MS" w:eastAsia="Trebuchet MS" w:hAnsi="Trebuchet MS" w:cs="Trebuchet MS"/>
          <w:lang w:val="en-GB"/>
        </w:rPr>
        <w:t>ed to</w:t>
      </w:r>
      <w:r>
        <w:rPr>
          <w:rFonts w:ascii="Trebuchet MS" w:eastAsia="Trebuchet MS" w:hAnsi="Trebuchet MS" w:cs="Trebuchet MS"/>
          <w:lang w:val="en-GB"/>
        </w:rPr>
        <w:t xml:space="preserve"> audience experience and past engagement with arts and culture.</w:t>
      </w:r>
    </w:p>
    <w:p w14:paraId="78CDE895" w14:textId="77777777" w:rsidR="00D405F8" w:rsidRDefault="00D405F8" w:rsidP="00D405F8">
      <w:pPr>
        <w:spacing w:after="120"/>
        <w:rPr>
          <w:rFonts w:ascii="Trebuchet MS" w:eastAsia="Trebuchet MS" w:hAnsi="Trebuchet MS" w:cs="Trebuchet MS"/>
          <w:lang w:val="en-GB"/>
        </w:rPr>
      </w:pPr>
    </w:p>
    <w:p w14:paraId="14956D3F" w14:textId="77777777" w:rsidR="00D405F8" w:rsidRDefault="00D405F8">
      <w:pPr>
        <w:rPr>
          <w:rFonts w:ascii="Trebuchet MS" w:eastAsia="Trebuchet MS" w:hAnsi="Trebuchet MS" w:cs="Trebuchet MS"/>
          <w:lang w:val="en-GB"/>
        </w:rPr>
      </w:pPr>
      <w:r>
        <w:rPr>
          <w:rFonts w:ascii="Trebuchet MS" w:eastAsia="Trebuchet MS" w:hAnsi="Trebuchet MS" w:cs="Trebuchet MS"/>
          <w:lang w:val="en-GB"/>
        </w:rPr>
        <w:br w:type="page"/>
      </w:r>
    </w:p>
    <w:p w14:paraId="0D2BFDB7" w14:textId="27CF6594" w:rsidR="00D405F8" w:rsidRPr="00D405F8" w:rsidRDefault="00D405F8" w:rsidP="00D405F8">
      <w:pPr>
        <w:spacing w:after="120"/>
        <w:rPr>
          <w:rFonts w:ascii="Trebuchet MS" w:eastAsia="Trebuchet MS" w:hAnsi="Trebuchet MS" w:cs="Trebuchet MS"/>
          <w:b/>
          <w:lang w:val="en-GB"/>
        </w:rPr>
      </w:pPr>
      <w:r>
        <w:rPr>
          <w:rFonts w:ascii="Trebuchet MS" w:eastAsia="Trebuchet MS" w:hAnsi="Trebuchet MS" w:cs="Trebuchet MS"/>
          <w:b/>
          <w:lang w:val="en-GB"/>
        </w:rPr>
        <w:lastRenderedPageBreak/>
        <w:t>Research Objectives:</w:t>
      </w:r>
    </w:p>
    <w:p w14:paraId="76C0303F" w14:textId="618BF32D" w:rsidR="00D405F8"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Determine audience members p</w:t>
      </w:r>
      <w:r w:rsidR="00D405F8">
        <w:rPr>
          <w:rFonts w:ascii="Trebuchet MS" w:eastAsia="Trebuchet MS" w:hAnsi="Trebuchet MS" w:cs="Trebuchet MS"/>
          <w:lang w:val="en-GB"/>
        </w:rPr>
        <w:t xml:space="preserve">revious experience of attending </w:t>
      </w:r>
      <w:r>
        <w:rPr>
          <w:rFonts w:ascii="Trebuchet MS" w:eastAsia="Trebuchet MS" w:hAnsi="Trebuchet MS" w:cs="Trebuchet MS"/>
          <w:lang w:val="en-GB"/>
        </w:rPr>
        <w:t xml:space="preserve">arts and cultural </w:t>
      </w:r>
      <w:r w:rsidR="00D405F8">
        <w:rPr>
          <w:rFonts w:ascii="Trebuchet MS" w:eastAsia="Trebuchet MS" w:hAnsi="Trebuchet MS" w:cs="Trebuchet MS"/>
          <w:lang w:val="en-GB"/>
        </w:rPr>
        <w:t>events similar to those in the programme;</w:t>
      </w:r>
    </w:p>
    <w:p w14:paraId="38FA7360" w14:textId="2F983D7E" w:rsidR="00D405F8"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Where audience members have engaged with similar activity in the past, determine what they go to see and where;</w:t>
      </w:r>
    </w:p>
    <w:p w14:paraId="7E7BDB9E" w14:textId="04832740" w:rsidR="008C60FC"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Where audience members have not engaged with similar activity in the past, determine what has prevented them from doing so;</w:t>
      </w:r>
    </w:p>
    <w:p w14:paraId="36856E89" w14:textId="5AE21772" w:rsidR="008C60FC"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Determine audience motivations to attend the particular performance(s) chosen;</w:t>
      </w:r>
    </w:p>
    <w:p w14:paraId="0CCB6B3A" w14:textId="5D586D0C" w:rsidR="008C60FC"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Find out what audience members thought and felt about the performance(s) attended</w:t>
      </w:r>
    </w:p>
    <w:p w14:paraId="245C5887" w14:textId="7AF97A37" w:rsidR="008C60FC"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Determine whether attending the festival has made them more/less interested in attending similar events in future, either locally or elsewhere in the city;</w:t>
      </w:r>
    </w:p>
    <w:p w14:paraId="2F5A8967" w14:textId="68793E63" w:rsidR="008C60FC" w:rsidRDefault="008C60FC" w:rsidP="00D35440">
      <w:pPr>
        <w:pStyle w:val="ListParagraph"/>
        <w:numPr>
          <w:ilvl w:val="0"/>
          <w:numId w:val="12"/>
        </w:numPr>
        <w:spacing w:after="12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Understand audience thoughts and feeling about the concept of Back to Ours, with a particular focus on how the use of community venues to host high quality arts and cultural performances overcomes potential barriers to engagement; and</w:t>
      </w:r>
    </w:p>
    <w:p w14:paraId="0E5B3941" w14:textId="277A5173" w:rsidR="008C60FC" w:rsidRPr="00D405F8" w:rsidRDefault="008C60FC" w:rsidP="00D35440">
      <w:pPr>
        <w:pStyle w:val="ListParagraph"/>
        <w:numPr>
          <w:ilvl w:val="0"/>
          <w:numId w:val="12"/>
        </w:numPr>
        <w:spacing w:after="120"/>
        <w:rPr>
          <w:rFonts w:ascii="Trebuchet MS" w:eastAsia="Trebuchet MS" w:hAnsi="Trebuchet MS" w:cs="Trebuchet MS"/>
          <w:lang w:val="en-GB"/>
        </w:rPr>
      </w:pPr>
      <w:r>
        <w:rPr>
          <w:rFonts w:ascii="Trebuchet MS" w:eastAsia="Trebuchet MS" w:hAnsi="Trebuchet MS" w:cs="Trebuchet MS"/>
          <w:lang w:val="en-GB"/>
        </w:rPr>
        <w:t xml:space="preserve">Understand whether hosting high quality arts and culture within community settings has any impact on audience thoughts and feelings towards the neighbourhood itself. </w:t>
      </w:r>
    </w:p>
    <w:p w14:paraId="4354A0BE" w14:textId="117E0FAE"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 xml:space="preserve">Hull 2017 </w:t>
      </w:r>
      <w:r w:rsidRPr="2EBE09CD">
        <w:rPr>
          <w:rFonts w:ascii="Trebuchet MS" w:eastAsia="Trebuchet MS" w:hAnsi="Trebuchet MS" w:cs="Trebuchet MS"/>
          <w:lang w:val="en-GB"/>
        </w:rPr>
        <w:t xml:space="preserve">are especially keen to evaluate reaction amongst audience members </w:t>
      </w:r>
      <w:r w:rsidR="008C60FC">
        <w:rPr>
          <w:rFonts w:ascii="Trebuchet MS" w:eastAsia="Trebuchet MS" w:hAnsi="Trebuchet MS" w:cs="Trebuchet MS"/>
          <w:lang w:val="en-GB"/>
        </w:rPr>
        <w:t xml:space="preserve">who are </w:t>
      </w:r>
      <w:r>
        <w:rPr>
          <w:rFonts w:ascii="Trebuchet MS" w:eastAsia="Trebuchet MS" w:hAnsi="Trebuchet MS" w:cs="Trebuchet MS"/>
          <w:lang w:val="en-GB"/>
        </w:rPr>
        <w:t>local to the venue</w:t>
      </w:r>
      <w:r w:rsidR="008C60FC">
        <w:rPr>
          <w:rFonts w:ascii="Trebuchet MS" w:eastAsia="Trebuchet MS" w:hAnsi="Trebuchet MS" w:cs="Trebuchet MS"/>
          <w:lang w:val="en-GB"/>
        </w:rPr>
        <w:t>s used, i.e. from East Hull, West Hull, or North Hull</w:t>
      </w:r>
      <w:r w:rsidRPr="2EBE09CD">
        <w:rPr>
          <w:rFonts w:ascii="Trebuchet MS" w:eastAsia="Trebuchet MS" w:hAnsi="Trebuchet MS" w:cs="Trebuchet MS"/>
          <w:lang w:val="en-GB"/>
        </w:rPr>
        <w:t>.</w:t>
      </w:r>
      <w:r>
        <w:rPr>
          <w:rFonts w:ascii="Trebuchet MS" w:eastAsia="Trebuchet MS" w:hAnsi="Trebuchet MS" w:cs="Trebuchet MS"/>
          <w:lang w:val="en-GB"/>
        </w:rPr>
        <w:t xml:space="preserve"> </w:t>
      </w:r>
    </w:p>
    <w:p w14:paraId="20A77D0E" w14:textId="77777777" w:rsidR="00D405F8" w:rsidRDefault="00D405F8" w:rsidP="00D405F8">
      <w:r w:rsidRPr="2EBE09CD">
        <w:rPr>
          <w:rFonts w:ascii="Trebuchet MS" w:eastAsia="Trebuchet MS" w:hAnsi="Trebuchet MS" w:cs="Trebuchet MS"/>
          <w:lang w:val="en-GB"/>
        </w:rPr>
        <w:t xml:space="preserve">Hull 2017 will contract one service provider to deliver this piece of research, in partnership with their official academic research partner, the University of Hull. </w:t>
      </w:r>
    </w:p>
    <w:p w14:paraId="5475485E" w14:textId="152230B8" w:rsidR="00D405F8" w:rsidRDefault="00D405F8" w:rsidP="008C60FC">
      <w:pPr>
        <w:spacing w:after="240"/>
      </w:pPr>
      <w:r w:rsidRPr="2EBE09CD">
        <w:rPr>
          <w:rFonts w:ascii="Trebuchet MS" w:eastAsia="Trebuchet MS" w:hAnsi="Trebuchet MS" w:cs="Trebuchet MS"/>
          <w:lang w:val="en-GB"/>
        </w:rPr>
        <w:t xml:space="preserve">This Request for Quotes (RFQ) is open to all </w:t>
      </w:r>
      <w:r>
        <w:rPr>
          <w:rFonts w:ascii="Trebuchet MS" w:eastAsia="Trebuchet MS" w:hAnsi="Trebuchet MS" w:cs="Trebuchet MS"/>
          <w:lang w:val="en-GB"/>
        </w:rPr>
        <w:t>Consultants and Researchers</w:t>
      </w:r>
      <w:r w:rsidRPr="2EBE09CD">
        <w:rPr>
          <w:rFonts w:ascii="Trebuchet MS" w:eastAsia="Trebuchet MS" w:hAnsi="Trebuchet MS" w:cs="Trebuchet MS"/>
          <w:lang w:val="en-GB"/>
        </w:rPr>
        <w:t xml:space="preserve"> successful in applying to the ITT for </w:t>
      </w:r>
      <w:r>
        <w:rPr>
          <w:rFonts w:ascii="Trebuchet MS" w:eastAsia="Trebuchet MS" w:hAnsi="Trebuchet MS" w:cs="Trebuchet MS"/>
          <w:lang w:val="en-GB"/>
        </w:rPr>
        <w:t>Independent Qualitative Consultants, as well as being advertised more broadly because of the unique nature of the request</w:t>
      </w:r>
      <w:r w:rsidRPr="2EBE09CD">
        <w:rPr>
          <w:rFonts w:ascii="Trebuchet MS" w:eastAsia="Trebuchet MS" w:hAnsi="Trebuchet MS" w:cs="Trebuchet MS"/>
          <w:lang w:val="en-GB"/>
        </w:rPr>
        <w:t>.</w:t>
      </w:r>
    </w:p>
    <w:p w14:paraId="3318C016" w14:textId="77777777" w:rsidR="00D405F8" w:rsidRPr="0066014E" w:rsidRDefault="00D405F8" w:rsidP="00D35440">
      <w:pPr>
        <w:pStyle w:val="ListParagraph"/>
        <w:numPr>
          <w:ilvl w:val="0"/>
          <w:numId w:val="1"/>
        </w:numPr>
        <w:spacing w:before="240" w:after="120"/>
        <w:ind w:left="357" w:hanging="357"/>
        <w:contextualSpacing w:val="0"/>
        <w:rPr>
          <w:rFonts w:ascii="Trebuchet MS" w:eastAsia="Arial" w:hAnsi="Trebuchet MS" w:cs="Arial"/>
          <w:b/>
          <w:bCs/>
          <w:lang w:val="en-GB"/>
        </w:rPr>
      </w:pPr>
      <w:r w:rsidRPr="0066014E">
        <w:rPr>
          <w:rFonts w:ascii="Trebuchet MS" w:eastAsia="Arial" w:hAnsi="Trebuchet MS" w:cs="Arial"/>
          <w:b/>
          <w:bCs/>
          <w:lang w:val="en-GB"/>
        </w:rPr>
        <w:t>METHODOLOGY</w:t>
      </w:r>
      <w:r>
        <w:rPr>
          <w:rFonts w:ascii="Trebuchet MS" w:eastAsia="Arial" w:hAnsi="Trebuchet MS" w:cs="Arial"/>
          <w:b/>
          <w:bCs/>
          <w:lang w:val="en-GB"/>
        </w:rPr>
        <w:t>: CHAT WITH GRAN / GRANDPA</w:t>
      </w:r>
    </w:p>
    <w:p w14:paraId="578DE7DA" w14:textId="77777777"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iCs/>
          <w:lang w:val="en-GB"/>
        </w:rPr>
        <w:t>Back to Ours</w:t>
      </w:r>
      <w:r w:rsidRPr="2EBE09CD">
        <w:rPr>
          <w:rFonts w:ascii="Trebuchet MS" w:eastAsia="Trebuchet MS" w:hAnsi="Trebuchet MS" w:cs="Trebuchet MS"/>
          <w:lang w:val="en-GB"/>
        </w:rPr>
        <w:t xml:space="preserve"> will be delivered at </w:t>
      </w:r>
      <w:r>
        <w:rPr>
          <w:rFonts w:ascii="Trebuchet MS" w:eastAsia="Trebuchet MS" w:hAnsi="Trebuchet MS" w:cs="Trebuchet MS"/>
          <w:lang w:val="en-GB"/>
        </w:rPr>
        <w:t>a variety of venues across the city, offering people access to a range of arts and cultural activity at low cost. It is a family-friendly festival, though some evening performances are targeted at adults only. There are also a number of accessible performances provided in the form of BSL interpretation and relaxed performances.</w:t>
      </w:r>
      <w:r w:rsidRPr="2EBE09CD">
        <w:rPr>
          <w:rFonts w:ascii="Trebuchet MS" w:eastAsia="Trebuchet MS" w:hAnsi="Trebuchet MS" w:cs="Trebuchet MS"/>
          <w:lang w:val="en-GB"/>
        </w:rPr>
        <w:t xml:space="preserve"> </w:t>
      </w:r>
    </w:p>
    <w:p w14:paraId="7A048A8E" w14:textId="77777777"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 xml:space="preserve">Many attendees may be first-time or low level engagers with arts and culture, and as such the prospect of providing feedback on their experience may be daunting. </w:t>
      </w:r>
    </w:p>
    <w:p w14:paraId="1B446D2A" w14:textId="26231368"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Therefore, our proposed methodology is a series of mini-depth interviews with audience members</w:t>
      </w:r>
      <w:r w:rsidR="008C60FC">
        <w:rPr>
          <w:rFonts w:ascii="Trebuchet MS" w:eastAsia="Trebuchet MS" w:hAnsi="Trebuchet MS" w:cs="Trebuchet MS"/>
          <w:lang w:val="en-GB"/>
        </w:rPr>
        <w:t>,</w:t>
      </w:r>
      <w:r>
        <w:rPr>
          <w:rFonts w:ascii="Trebuchet MS" w:eastAsia="Trebuchet MS" w:hAnsi="Trebuchet MS" w:cs="Trebuchet MS"/>
          <w:lang w:val="en-GB"/>
        </w:rPr>
        <w:t xml:space="preserve"> at a sample of shows</w:t>
      </w:r>
      <w:r w:rsidR="008C60FC">
        <w:rPr>
          <w:rFonts w:ascii="Trebuchet MS" w:eastAsia="Trebuchet MS" w:hAnsi="Trebuchet MS" w:cs="Trebuchet MS"/>
          <w:lang w:val="en-GB"/>
        </w:rPr>
        <w:t>,</w:t>
      </w:r>
      <w:r>
        <w:rPr>
          <w:rFonts w:ascii="Trebuchet MS" w:eastAsia="Trebuchet MS" w:hAnsi="Trebuchet MS" w:cs="Trebuchet MS"/>
          <w:lang w:val="en-GB"/>
        </w:rPr>
        <w:t xml:space="preserve"> during each of the remaining festivals in 2017 and 2018. In order to break the ice, make it a fun experience, and fit with the aesthetic and spirit of the festival, we would like the research consultant / researcher to be in character, either as a ‘Gran’ or ‘Grandpa’ – though we are open to alternative suggestions on characterisation. </w:t>
      </w:r>
    </w:p>
    <w:p w14:paraId="2B1C963D" w14:textId="77777777"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lastRenderedPageBreak/>
        <w:t xml:space="preserve">Although characterisation is important to the role, the individual(s) undertaking the fieldwork also need to be trained and experienced in research practice, to ensure objectivity; to avoid leading questions; and to ensure they do not influence audiences with their own opinions of the performance.  </w:t>
      </w:r>
    </w:p>
    <w:p w14:paraId="02BC5B8F" w14:textId="77777777" w:rsidR="00D405F8" w:rsidRDefault="00D405F8" w:rsidP="00D405F8">
      <w:pPr>
        <w:spacing w:after="120"/>
        <w:rPr>
          <w:rFonts w:ascii="Trebuchet MS" w:eastAsia="Trebuchet MS" w:hAnsi="Trebuchet MS" w:cs="Trebuchet MS"/>
          <w:b/>
          <w:bCs/>
          <w:lang w:val="en-GB"/>
        </w:rPr>
      </w:pPr>
      <w:r>
        <w:rPr>
          <w:rFonts w:ascii="Trebuchet MS" w:eastAsia="Trebuchet MS" w:hAnsi="Trebuchet MS" w:cs="Trebuchet MS"/>
          <w:b/>
          <w:bCs/>
          <w:lang w:val="en-GB"/>
        </w:rPr>
        <w:t>Step 1: Set Up</w:t>
      </w:r>
    </w:p>
    <w:p w14:paraId="0F1135AC" w14:textId="77777777" w:rsidR="00D405F8" w:rsidRDefault="00D405F8" w:rsidP="00D405F8">
      <w:pPr>
        <w:spacing w:after="120"/>
        <w:rPr>
          <w:rFonts w:ascii="Trebuchet MS" w:eastAsia="Trebuchet MS" w:hAnsi="Trebuchet MS" w:cs="Trebuchet MS"/>
          <w:lang w:val="en-GB"/>
        </w:rPr>
      </w:pPr>
      <w:r w:rsidRPr="2EBE09CD">
        <w:rPr>
          <w:rFonts w:ascii="Trebuchet MS" w:eastAsia="Trebuchet MS" w:hAnsi="Trebuchet MS" w:cs="Trebuchet MS"/>
          <w:lang w:val="en-GB"/>
        </w:rPr>
        <w:t xml:space="preserve">It is expected that the successful company </w:t>
      </w:r>
      <w:r>
        <w:rPr>
          <w:rFonts w:ascii="Trebuchet MS" w:eastAsia="Trebuchet MS" w:hAnsi="Trebuchet MS" w:cs="Trebuchet MS"/>
          <w:lang w:val="en-GB"/>
        </w:rPr>
        <w:t xml:space="preserve">or individual </w:t>
      </w:r>
      <w:r w:rsidRPr="2EBE09CD">
        <w:rPr>
          <w:rFonts w:ascii="Trebuchet MS" w:eastAsia="Trebuchet MS" w:hAnsi="Trebuchet MS" w:cs="Trebuchet MS"/>
          <w:lang w:val="en-GB"/>
        </w:rPr>
        <w:t xml:space="preserve">will </w:t>
      </w:r>
      <w:r>
        <w:rPr>
          <w:rFonts w:ascii="Trebuchet MS" w:eastAsia="Trebuchet MS" w:hAnsi="Trebuchet MS" w:cs="Trebuchet MS"/>
          <w:lang w:val="en-GB"/>
        </w:rPr>
        <w:t xml:space="preserve">work with Hull 2017 to finalise </w:t>
      </w:r>
      <w:r w:rsidRPr="2EBE09CD">
        <w:rPr>
          <w:rFonts w:ascii="Trebuchet MS" w:eastAsia="Trebuchet MS" w:hAnsi="Trebuchet MS" w:cs="Trebuchet MS"/>
          <w:lang w:val="en-GB"/>
        </w:rPr>
        <w:t>the discussion guide</w:t>
      </w:r>
      <w:r>
        <w:rPr>
          <w:rFonts w:ascii="Trebuchet MS" w:eastAsia="Trebuchet MS" w:hAnsi="Trebuchet MS" w:cs="Trebuchet MS"/>
          <w:lang w:val="en-GB"/>
        </w:rPr>
        <w:t xml:space="preserve"> for ‘Chat with Gran / Grandpa’. We attach the discussion guide prepared for the debut festival in February 2017 as a guide.</w:t>
      </w:r>
    </w:p>
    <w:p w14:paraId="2244CE39" w14:textId="77777777"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To ensure the research undertaken is done in an ethical manner, the successful company or individual would also need to build into their script the reason that the research is being undertaken and what it will be used for.</w:t>
      </w:r>
    </w:p>
    <w:p w14:paraId="44A816CE" w14:textId="77777777" w:rsidR="00D405F8" w:rsidRDefault="00D405F8" w:rsidP="00D405F8">
      <w:pPr>
        <w:rPr>
          <w:rFonts w:ascii="Trebuchet MS" w:eastAsia="Trebuchet MS" w:hAnsi="Trebuchet MS" w:cs="Trebuchet MS"/>
          <w:lang w:val="en-GB"/>
        </w:rPr>
      </w:pPr>
      <w:r>
        <w:rPr>
          <w:rFonts w:ascii="Trebuchet MS" w:eastAsia="Trebuchet MS" w:hAnsi="Trebuchet MS" w:cs="Trebuchet MS"/>
          <w:lang w:val="en-GB"/>
        </w:rPr>
        <w:t>Hull 2017 also expect that the interviews would be recorded for accuracy of reporting, so respondents also need to be informed of this.</w:t>
      </w:r>
    </w:p>
    <w:p w14:paraId="7F7FBC37" w14:textId="77777777" w:rsidR="00D405F8" w:rsidRDefault="00D405F8" w:rsidP="00D405F8">
      <w:pPr>
        <w:spacing w:after="120"/>
        <w:rPr>
          <w:rFonts w:ascii="Trebuchet MS" w:eastAsia="Trebuchet MS" w:hAnsi="Trebuchet MS" w:cs="Trebuchet MS"/>
          <w:b/>
          <w:lang w:val="en-GB"/>
        </w:rPr>
      </w:pPr>
      <w:r>
        <w:rPr>
          <w:rFonts w:ascii="Trebuchet MS" w:eastAsia="Trebuchet MS" w:hAnsi="Trebuchet MS" w:cs="Trebuchet MS"/>
          <w:b/>
          <w:lang w:val="en-GB"/>
        </w:rPr>
        <w:t>Step 2: Fieldwork</w:t>
      </w:r>
    </w:p>
    <w:p w14:paraId="626492F3" w14:textId="14975CAB" w:rsidR="00D405F8" w:rsidRDefault="00D405F8" w:rsidP="00D405F8">
      <w:pPr>
        <w:spacing w:after="120"/>
        <w:rPr>
          <w:rFonts w:ascii="Trebuchet MS" w:eastAsia="Trebuchet MS" w:hAnsi="Trebuchet MS" w:cs="Trebuchet MS"/>
          <w:lang w:val="en-GB"/>
        </w:rPr>
      </w:pPr>
      <w:r>
        <w:rPr>
          <w:rFonts w:ascii="Trebuchet MS" w:eastAsia="Trebuchet MS" w:hAnsi="Trebuchet MS" w:cs="Trebuchet MS"/>
          <w:lang w:val="en-GB"/>
        </w:rPr>
        <w:t xml:space="preserve">The M&amp;E budget is not sufficient to enable us to have a fieldworker at every performance, so we would look to sample performances from within each programme. </w:t>
      </w:r>
      <w:r w:rsidR="00331852">
        <w:rPr>
          <w:rFonts w:ascii="Trebuchet MS" w:eastAsia="Trebuchet MS" w:hAnsi="Trebuchet MS" w:cs="Trebuchet MS"/>
          <w:lang w:val="en-GB"/>
        </w:rPr>
        <w:t xml:space="preserve">We estimate that this will average </w:t>
      </w:r>
      <w:r w:rsidR="008A7577">
        <w:rPr>
          <w:rFonts w:ascii="Trebuchet MS" w:eastAsia="Trebuchet MS" w:hAnsi="Trebuchet MS" w:cs="Trebuchet MS"/>
          <w:lang w:val="en-GB"/>
        </w:rPr>
        <w:t xml:space="preserve">8 shows per festival. </w:t>
      </w:r>
      <w:r>
        <w:rPr>
          <w:rFonts w:ascii="Trebuchet MS" w:eastAsia="Trebuchet MS" w:hAnsi="Trebuchet MS" w:cs="Trebuchet MS"/>
          <w:lang w:val="en-GB"/>
        </w:rPr>
        <w:t>We would expect the fieldwork activity for Back to Ours to cover:</w:t>
      </w:r>
    </w:p>
    <w:p w14:paraId="47664F9D" w14:textId="77777777" w:rsidR="00D405F8" w:rsidRDefault="00D405F8" w:rsidP="00D35440">
      <w:pPr>
        <w:pStyle w:val="ListParagraph"/>
        <w:numPr>
          <w:ilvl w:val="0"/>
          <w:numId w:val="11"/>
        </w:numPr>
        <w:spacing w:after="120"/>
        <w:rPr>
          <w:rFonts w:ascii="Trebuchet MS" w:eastAsia="Trebuchet MS" w:hAnsi="Trebuchet MS" w:cs="Trebuchet MS"/>
          <w:lang w:val="en-GB"/>
        </w:rPr>
      </w:pPr>
      <w:r>
        <w:rPr>
          <w:rFonts w:ascii="Trebuchet MS" w:eastAsia="Trebuchet MS" w:hAnsi="Trebuchet MS" w:cs="Trebuchet MS"/>
          <w:lang w:val="en-GB"/>
        </w:rPr>
        <w:t>A cross-section of shows programmed;</w:t>
      </w:r>
    </w:p>
    <w:p w14:paraId="3B0923FC" w14:textId="77777777" w:rsidR="00D405F8" w:rsidRDefault="00D405F8" w:rsidP="00D35440">
      <w:pPr>
        <w:pStyle w:val="ListParagraph"/>
        <w:numPr>
          <w:ilvl w:val="0"/>
          <w:numId w:val="11"/>
        </w:numPr>
        <w:spacing w:after="120"/>
        <w:rPr>
          <w:rFonts w:ascii="Trebuchet MS" w:eastAsia="Trebuchet MS" w:hAnsi="Trebuchet MS" w:cs="Trebuchet MS"/>
          <w:lang w:val="en-GB"/>
        </w:rPr>
      </w:pPr>
      <w:r>
        <w:rPr>
          <w:rFonts w:ascii="Trebuchet MS" w:eastAsia="Trebuchet MS" w:hAnsi="Trebuchet MS" w:cs="Trebuchet MS"/>
          <w:lang w:val="en-GB"/>
        </w:rPr>
        <w:t>A cross-section of venues; and</w:t>
      </w:r>
    </w:p>
    <w:p w14:paraId="68B64E3D" w14:textId="77777777" w:rsidR="00D405F8" w:rsidRPr="00186BCF" w:rsidRDefault="00D405F8" w:rsidP="00D35440">
      <w:pPr>
        <w:pStyle w:val="ListParagraph"/>
        <w:numPr>
          <w:ilvl w:val="0"/>
          <w:numId w:val="11"/>
        </w:numPr>
        <w:spacing w:after="120"/>
        <w:rPr>
          <w:rFonts w:ascii="Trebuchet MS" w:eastAsia="Trebuchet MS" w:hAnsi="Trebuchet MS" w:cs="Trebuchet MS"/>
          <w:lang w:val="en-GB"/>
        </w:rPr>
      </w:pPr>
      <w:r>
        <w:rPr>
          <w:rFonts w:ascii="Trebuchet MS" w:eastAsia="Trebuchet MS" w:hAnsi="Trebuchet MS" w:cs="Trebuchet MS"/>
          <w:lang w:val="en-GB"/>
        </w:rPr>
        <w:t>At least one of each type of the accessible performances provided.</w:t>
      </w:r>
    </w:p>
    <w:p w14:paraId="34E4763E" w14:textId="1B3DE638" w:rsidR="00D405F8" w:rsidRDefault="00D405F8" w:rsidP="00D405F8">
      <w:pPr>
        <w:spacing w:after="120"/>
        <w:rPr>
          <w:rFonts w:ascii="Trebuchet MS" w:eastAsia="Trebuchet MS" w:hAnsi="Trebuchet MS" w:cs="Trebuchet MS"/>
          <w:lang w:val="en-GB"/>
        </w:rPr>
      </w:pPr>
      <w:r w:rsidRPr="00960BE6">
        <w:rPr>
          <w:rFonts w:ascii="Trebuchet MS" w:eastAsia="Trebuchet MS" w:hAnsi="Trebuchet MS" w:cs="Trebuchet MS"/>
          <w:lang w:val="en-GB"/>
        </w:rPr>
        <w:t xml:space="preserve">To ensure familiarity with the </w:t>
      </w:r>
      <w:r>
        <w:rPr>
          <w:rFonts w:ascii="Trebuchet MS" w:eastAsia="Trebuchet MS" w:hAnsi="Trebuchet MS" w:cs="Trebuchet MS"/>
          <w:lang w:val="en-GB"/>
        </w:rPr>
        <w:t>venues, audiences</w:t>
      </w:r>
      <w:r w:rsidRPr="00960BE6">
        <w:rPr>
          <w:rFonts w:ascii="Trebuchet MS" w:eastAsia="Trebuchet MS" w:hAnsi="Trebuchet MS" w:cs="Trebuchet MS"/>
          <w:lang w:val="en-GB"/>
        </w:rPr>
        <w:t xml:space="preserve"> and performances</w:t>
      </w:r>
      <w:r>
        <w:rPr>
          <w:rFonts w:ascii="Trebuchet MS" w:eastAsia="Trebuchet MS" w:hAnsi="Trebuchet MS" w:cs="Trebuchet MS"/>
          <w:lang w:val="en-GB"/>
        </w:rPr>
        <w:t>, Hull 2017</w:t>
      </w:r>
      <w:r w:rsidRPr="00960BE6">
        <w:rPr>
          <w:rFonts w:ascii="Trebuchet MS" w:eastAsia="Trebuchet MS" w:hAnsi="Trebuchet MS" w:cs="Trebuchet MS"/>
          <w:lang w:val="en-GB"/>
        </w:rPr>
        <w:t xml:space="preserve"> would </w:t>
      </w:r>
      <w:r>
        <w:rPr>
          <w:rFonts w:ascii="Trebuchet MS" w:eastAsia="Trebuchet MS" w:hAnsi="Trebuchet MS" w:cs="Trebuchet MS"/>
          <w:lang w:val="en-GB"/>
        </w:rPr>
        <w:t>like</w:t>
      </w:r>
      <w:r w:rsidRPr="00960BE6">
        <w:rPr>
          <w:rFonts w:ascii="Trebuchet MS" w:eastAsia="Trebuchet MS" w:hAnsi="Trebuchet MS" w:cs="Trebuchet MS"/>
          <w:lang w:val="en-GB"/>
        </w:rPr>
        <w:t xml:space="preserve"> the appointed researcher</w:t>
      </w:r>
      <w:r>
        <w:rPr>
          <w:rFonts w:ascii="Trebuchet MS" w:eastAsia="Trebuchet MS" w:hAnsi="Trebuchet MS" w:cs="Trebuchet MS"/>
          <w:lang w:val="en-GB"/>
        </w:rPr>
        <w:t>(s)</w:t>
      </w:r>
      <w:r w:rsidRPr="00960BE6">
        <w:rPr>
          <w:rFonts w:ascii="Trebuchet MS" w:eastAsia="Trebuchet MS" w:hAnsi="Trebuchet MS" w:cs="Trebuchet MS"/>
          <w:lang w:val="en-GB"/>
        </w:rPr>
        <w:t xml:space="preserve"> to arrive </w:t>
      </w:r>
      <w:r>
        <w:rPr>
          <w:rFonts w:ascii="Trebuchet MS" w:eastAsia="Trebuchet MS" w:hAnsi="Trebuchet MS" w:cs="Trebuchet MS"/>
          <w:lang w:val="en-GB"/>
        </w:rPr>
        <w:t>ahead of time at the venue. This will enable them to know where they should position themselves pre- and post- show; enable a building of rapport between the character and audiences as they arrive; and mean that the researcher can experience the performances about which they will be talking.</w:t>
      </w:r>
      <w:r w:rsidRPr="00960BE6">
        <w:rPr>
          <w:rFonts w:ascii="Trebuchet MS" w:eastAsia="Trebuchet MS" w:hAnsi="Trebuchet MS" w:cs="Trebuchet MS"/>
          <w:lang w:val="en-GB"/>
        </w:rPr>
        <w:t xml:space="preserve"> This therefore needs to be built into timings for the work. </w:t>
      </w:r>
    </w:p>
    <w:p w14:paraId="5F7E0C43" w14:textId="77777777" w:rsidR="00D405F8" w:rsidRDefault="00D405F8" w:rsidP="00D405F8">
      <w:pPr>
        <w:spacing w:after="120"/>
        <w:rPr>
          <w:rFonts w:ascii="Trebuchet MS" w:hAnsi="Trebuchet MS"/>
          <w:b/>
          <w:lang w:val="en-GB"/>
        </w:rPr>
      </w:pPr>
      <w:r>
        <w:rPr>
          <w:rFonts w:ascii="Trebuchet MS" w:hAnsi="Trebuchet MS"/>
          <w:b/>
          <w:lang w:val="en-GB"/>
        </w:rPr>
        <w:t>Step 3: Transcription</w:t>
      </w:r>
    </w:p>
    <w:p w14:paraId="01A95A68" w14:textId="77777777" w:rsidR="00D405F8" w:rsidRDefault="00D405F8" w:rsidP="00D405F8">
      <w:pPr>
        <w:spacing w:after="240"/>
        <w:rPr>
          <w:rFonts w:ascii="Trebuchet MS" w:hAnsi="Trebuchet MS"/>
          <w:lang w:val="en-GB"/>
        </w:rPr>
      </w:pPr>
      <w:r>
        <w:rPr>
          <w:rFonts w:ascii="Trebuchet MS" w:hAnsi="Trebuchet MS"/>
          <w:lang w:val="en-GB"/>
        </w:rPr>
        <w:t>Hull 2017 require anonymised transcriptions of all mini-depth interviews carried out as part of the research. This should therefore be built into the budget for the work, and done in the most cost-effective way possible. Hull 2017 are happy to look at transcribing any recordings internally should this be required.</w:t>
      </w:r>
    </w:p>
    <w:p w14:paraId="58FE091E" w14:textId="77777777" w:rsidR="00D405F8" w:rsidRDefault="00D405F8" w:rsidP="00D405F8">
      <w:pPr>
        <w:spacing w:after="120"/>
        <w:rPr>
          <w:rFonts w:ascii="Trebuchet MS" w:hAnsi="Trebuchet MS"/>
          <w:b/>
          <w:lang w:val="en-GB"/>
        </w:rPr>
      </w:pPr>
      <w:r w:rsidRPr="00B23EDE">
        <w:rPr>
          <w:rFonts w:ascii="Trebuchet MS" w:hAnsi="Trebuchet MS"/>
          <w:b/>
          <w:lang w:val="en-GB"/>
        </w:rPr>
        <w:t>Step 4:</w:t>
      </w:r>
      <w:r w:rsidRPr="00B23EDE">
        <w:rPr>
          <w:rFonts w:ascii="Trebuchet MS" w:hAnsi="Trebuchet MS"/>
          <w:lang w:val="en-GB"/>
        </w:rPr>
        <w:t xml:space="preserve"> </w:t>
      </w:r>
      <w:r>
        <w:rPr>
          <w:rFonts w:ascii="Trebuchet MS" w:hAnsi="Trebuchet MS"/>
          <w:b/>
          <w:lang w:val="en-GB"/>
        </w:rPr>
        <w:t>Analysis and Reporting</w:t>
      </w:r>
    </w:p>
    <w:p w14:paraId="24B0ACBA" w14:textId="77777777" w:rsidR="00D405F8" w:rsidRDefault="00D405F8" w:rsidP="00D405F8">
      <w:pPr>
        <w:spacing w:after="120"/>
        <w:rPr>
          <w:rFonts w:ascii="Trebuchet MS" w:hAnsi="Trebuchet MS"/>
          <w:lang w:val="en-GB"/>
        </w:rPr>
      </w:pPr>
      <w:r>
        <w:rPr>
          <w:rFonts w:ascii="Trebuchet MS" w:hAnsi="Trebuchet MS"/>
          <w:lang w:val="en-GB"/>
        </w:rPr>
        <w:t>Hull 2017 require the successful individual or company to also analyse and evaluate the findings from the mini-depth interviews, in line with the M&amp;E Plan, which will be provided following contract sign off.</w:t>
      </w:r>
    </w:p>
    <w:p w14:paraId="28DF1EEF" w14:textId="77777777" w:rsidR="00D405F8" w:rsidRPr="00B23EDE" w:rsidRDefault="00D405F8" w:rsidP="00D405F8">
      <w:pPr>
        <w:spacing w:after="120"/>
        <w:rPr>
          <w:rFonts w:ascii="Trebuchet MS" w:hAnsi="Trebuchet MS"/>
          <w:lang w:val="en-GB"/>
        </w:rPr>
      </w:pPr>
      <w:r>
        <w:rPr>
          <w:rFonts w:ascii="Trebuchet MS" w:hAnsi="Trebuchet MS"/>
          <w:lang w:val="en-GB"/>
        </w:rPr>
        <w:t>This should be submitted in word format, and provided for each of the three festivals within the contract period.</w:t>
      </w:r>
    </w:p>
    <w:p w14:paraId="0FB8C115" w14:textId="77777777" w:rsidR="008A7577" w:rsidRDefault="008A7577">
      <w:pPr>
        <w:rPr>
          <w:rFonts w:ascii="Trebuchet MS" w:eastAsia="Arial" w:hAnsi="Trebuchet MS" w:cs="Arial"/>
          <w:b/>
          <w:bCs/>
          <w:lang w:val="en-GB"/>
        </w:rPr>
      </w:pPr>
      <w:r>
        <w:rPr>
          <w:rFonts w:ascii="Trebuchet MS" w:eastAsia="Arial" w:hAnsi="Trebuchet MS" w:cs="Arial"/>
          <w:b/>
          <w:bCs/>
          <w:lang w:val="en-GB"/>
        </w:rPr>
        <w:br w:type="page"/>
      </w:r>
    </w:p>
    <w:p w14:paraId="12B2759E" w14:textId="504F5D3D" w:rsidR="00D405F8" w:rsidRPr="0066014E" w:rsidRDefault="00D405F8" w:rsidP="00D35440">
      <w:pPr>
        <w:pStyle w:val="ListParagraph"/>
        <w:numPr>
          <w:ilvl w:val="0"/>
          <w:numId w:val="1"/>
        </w:numPr>
        <w:spacing w:before="240" w:after="120"/>
        <w:contextualSpacing w:val="0"/>
        <w:rPr>
          <w:rFonts w:ascii="Trebuchet MS" w:eastAsia="Arial" w:hAnsi="Trebuchet MS" w:cs="Arial"/>
          <w:b/>
          <w:bCs/>
          <w:lang w:val="en-GB"/>
        </w:rPr>
      </w:pPr>
      <w:r w:rsidRPr="0066014E">
        <w:rPr>
          <w:rFonts w:ascii="Trebuchet MS" w:eastAsia="Arial" w:hAnsi="Trebuchet MS" w:cs="Arial"/>
          <w:b/>
          <w:bCs/>
          <w:lang w:val="en-GB"/>
        </w:rPr>
        <w:lastRenderedPageBreak/>
        <w:t>SAMPLE</w:t>
      </w:r>
    </w:p>
    <w:p w14:paraId="6356EA1D" w14:textId="23EF17DC" w:rsidR="00D405F8" w:rsidRDefault="00D405F8" w:rsidP="00D405F8">
      <w:pPr>
        <w:spacing w:after="240"/>
        <w:rPr>
          <w:rFonts w:ascii="Trebuchet MS" w:eastAsia="Trebuchet MS" w:hAnsi="Trebuchet MS" w:cs="Trebuchet MS"/>
          <w:lang w:val="en-GB"/>
        </w:rPr>
      </w:pPr>
      <w:r>
        <w:rPr>
          <w:rFonts w:ascii="Trebuchet MS" w:eastAsia="Trebuchet MS" w:hAnsi="Trebuchet MS" w:cs="Trebuchet MS"/>
          <w:lang w:val="en-GB"/>
        </w:rPr>
        <w:t xml:space="preserve">The sample frame for Back to Ours </w:t>
      </w:r>
      <w:r w:rsidRPr="2EBE09CD">
        <w:rPr>
          <w:rFonts w:ascii="Trebuchet MS" w:eastAsia="Trebuchet MS" w:hAnsi="Trebuchet MS" w:cs="Trebuchet MS"/>
          <w:lang w:val="en-GB"/>
        </w:rPr>
        <w:t xml:space="preserve">is all audience members </w:t>
      </w:r>
      <w:r>
        <w:rPr>
          <w:rFonts w:ascii="Trebuchet MS" w:eastAsia="Trebuchet MS" w:hAnsi="Trebuchet MS" w:cs="Trebuchet MS"/>
          <w:lang w:val="en-GB"/>
        </w:rPr>
        <w:t xml:space="preserve">at the selected </w:t>
      </w:r>
      <w:r w:rsidRPr="2EBE09CD">
        <w:rPr>
          <w:rFonts w:ascii="Trebuchet MS" w:eastAsia="Trebuchet MS" w:hAnsi="Trebuchet MS" w:cs="Trebuchet MS"/>
          <w:lang w:val="en-GB"/>
        </w:rPr>
        <w:t xml:space="preserve">performances. </w:t>
      </w:r>
      <w:r>
        <w:rPr>
          <w:rFonts w:ascii="Trebuchet MS" w:eastAsia="Trebuchet MS" w:hAnsi="Trebuchet MS" w:cs="Trebuchet MS"/>
          <w:lang w:val="en-GB"/>
        </w:rPr>
        <w:t>We would expect the successful company or individual to take a random approach to sampling, whilst ensuring that the diversity of the audience is represented by those taking part in the mini-depth interviews</w:t>
      </w:r>
      <w:r w:rsidRPr="2EBE09CD">
        <w:rPr>
          <w:rFonts w:ascii="Trebuchet MS" w:eastAsia="Trebuchet MS" w:hAnsi="Trebuchet MS" w:cs="Trebuchet MS"/>
          <w:lang w:val="en-GB"/>
        </w:rPr>
        <w:t>.</w:t>
      </w:r>
      <w:r>
        <w:rPr>
          <w:rFonts w:ascii="Trebuchet MS" w:eastAsia="Trebuchet MS" w:hAnsi="Trebuchet MS" w:cs="Trebuchet MS"/>
          <w:lang w:val="en-GB"/>
        </w:rPr>
        <w:t xml:space="preserve"> No-on</w:t>
      </w:r>
      <w:r w:rsidR="003B7822">
        <w:rPr>
          <w:rFonts w:ascii="Trebuchet MS" w:eastAsia="Trebuchet MS" w:hAnsi="Trebuchet MS" w:cs="Trebuchet MS"/>
          <w:lang w:val="en-GB"/>
        </w:rPr>
        <w:t>e</w:t>
      </w:r>
      <w:r>
        <w:rPr>
          <w:rFonts w:ascii="Trebuchet MS" w:eastAsia="Trebuchet MS" w:hAnsi="Trebuchet MS" w:cs="Trebuchet MS"/>
          <w:lang w:val="en-GB"/>
        </w:rPr>
        <w:t xml:space="preserve"> under the age of 16 should be spoken to whilst alone, but may be addressed if accompanied by a responsible adult and permission is provided by both the child and adult. </w:t>
      </w:r>
    </w:p>
    <w:p w14:paraId="186051D3" w14:textId="77777777" w:rsidR="00D405F8" w:rsidRDefault="00D405F8" w:rsidP="00D35440">
      <w:pPr>
        <w:pStyle w:val="ListParagraph"/>
        <w:numPr>
          <w:ilvl w:val="0"/>
          <w:numId w:val="1"/>
        </w:numPr>
        <w:spacing w:after="120"/>
        <w:ind w:left="357" w:hanging="357"/>
        <w:contextualSpacing w:val="0"/>
        <w:rPr>
          <w:rFonts w:ascii="Trebuchet MS" w:eastAsia="Arial" w:hAnsi="Trebuchet MS" w:cs="Arial"/>
          <w:b/>
          <w:bCs/>
          <w:lang w:val="en-GB"/>
        </w:rPr>
      </w:pPr>
      <w:r w:rsidRPr="00501A68">
        <w:rPr>
          <w:rFonts w:ascii="Trebuchet MS" w:eastAsia="Arial" w:hAnsi="Trebuchet MS" w:cs="Arial"/>
          <w:b/>
          <w:bCs/>
          <w:lang w:val="en-GB"/>
        </w:rPr>
        <w:t>DELIVERABLES</w:t>
      </w:r>
    </w:p>
    <w:p w14:paraId="422FC5B9" w14:textId="77777777" w:rsidR="00D405F8" w:rsidRDefault="00D405F8" w:rsidP="00D35440">
      <w:pPr>
        <w:pStyle w:val="ListParagraph"/>
        <w:numPr>
          <w:ilvl w:val="0"/>
          <w:numId w:val="3"/>
        </w:numPr>
        <w:spacing w:after="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Finalised discussion guide, in collaboration with Hull 2017;</w:t>
      </w:r>
    </w:p>
    <w:p w14:paraId="3DC11B48" w14:textId="14F0B5E1" w:rsidR="00D405F8" w:rsidRDefault="00D405F8" w:rsidP="00D35440">
      <w:pPr>
        <w:pStyle w:val="ListParagraph"/>
        <w:numPr>
          <w:ilvl w:val="0"/>
          <w:numId w:val="3"/>
        </w:numPr>
        <w:spacing w:after="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 xml:space="preserve">Completion of </w:t>
      </w:r>
      <w:r w:rsidR="008A7577">
        <w:rPr>
          <w:rFonts w:ascii="Trebuchet MS" w:eastAsia="Trebuchet MS" w:hAnsi="Trebuchet MS" w:cs="Trebuchet MS"/>
          <w:lang w:val="en-GB"/>
        </w:rPr>
        <w:t>at least</w:t>
      </w:r>
      <w:r>
        <w:rPr>
          <w:rFonts w:ascii="Trebuchet MS" w:eastAsia="Trebuchet MS" w:hAnsi="Trebuchet MS" w:cs="Trebuchet MS"/>
          <w:lang w:val="en-GB"/>
        </w:rPr>
        <w:t xml:space="preserve"> </w:t>
      </w:r>
      <w:r w:rsidR="008A7577">
        <w:rPr>
          <w:rFonts w:ascii="Trebuchet MS" w:eastAsia="Trebuchet MS" w:hAnsi="Trebuchet MS" w:cs="Trebuchet MS"/>
          <w:lang w:val="en-GB"/>
        </w:rPr>
        <w:t>3</w:t>
      </w:r>
      <w:r w:rsidRPr="008A7577">
        <w:rPr>
          <w:rFonts w:ascii="Trebuchet MS" w:eastAsia="Trebuchet MS" w:hAnsi="Trebuchet MS" w:cs="Trebuchet MS"/>
          <w:lang w:val="en-GB"/>
        </w:rPr>
        <w:t xml:space="preserve"> mini-depth</w:t>
      </w:r>
      <w:r>
        <w:rPr>
          <w:rFonts w:ascii="Trebuchet MS" w:eastAsia="Trebuchet MS" w:hAnsi="Trebuchet MS" w:cs="Trebuchet MS"/>
          <w:lang w:val="en-GB"/>
        </w:rPr>
        <w:t xml:space="preserve"> interviews per </w:t>
      </w:r>
      <w:r w:rsidR="008A7577">
        <w:rPr>
          <w:rFonts w:ascii="Trebuchet MS" w:eastAsia="Trebuchet MS" w:hAnsi="Trebuchet MS" w:cs="Trebuchet MS"/>
          <w:lang w:val="en-GB"/>
        </w:rPr>
        <w:t>performance (24 per festival)</w:t>
      </w:r>
      <w:r>
        <w:rPr>
          <w:rFonts w:ascii="Trebuchet MS" w:eastAsia="Trebuchet MS" w:hAnsi="Trebuchet MS" w:cs="Trebuchet MS"/>
          <w:lang w:val="en-GB"/>
        </w:rPr>
        <w:t>;</w:t>
      </w:r>
    </w:p>
    <w:p w14:paraId="3440612A" w14:textId="77777777" w:rsidR="00D405F8" w:rsidRDefault="00D405F8" w:rsidP="00D35440">
      <w:pPr>
        <w:pStyle w:val="ListParagraph"/>
        <w:numPr>
          <w:ilvl w:val="0"/>
          <w:numId w:val="3"/>
        </w:numPr>
        <w:spacing w:after="0"/>
        <w:ind w:left="357" w:hanging="357"/>
        <w:contextualSpacing w:val="0"/>
        <w:rPr>
          <w:rFonts w:ascii="Trebuchet MS" w:eastAsia="Trebuchet MS" w:hAnsi="Trebuchet MS" w:cs="Trebuchet MS"/>
          <w:lang w:val="en-GB"/>
        </w:rPr>
      </w:pPr>
      <w:r>
        <w:rPr>
          <w:rFonts w:ascii="Trebuchet MS" w:eastAsia="Trebuchet MS" w:hAnsi="Trebuchet MS" w:cs="Trebuchet MS"/>
          <w:lang w:val="en-GB"/>
        </w:rPr>
        <w:t xml:space="preserve">Transcripts of all mini-depth interviews post each festival; </w:t>
      </w:r>
    </w:p>
    <w:p w14:paraId="24DC5117" w14:textId="77777777" w:rsidR="00D405F8" w:rsidRDefault="00D405F8" w:rsidP="00D35440">
      <w:pPr>
        <w:pStyle w:val="ListParagraph"/>
        <w:numPr>
          <w:ilvl w:val="0"/>
          <w:numId w:val="3"/>
        </w:numPr>
        <w:spacing w:after="240"/>
        <w:ind w:left="357" w:hanging="357"/>
        <w:rPr>
          <w:rFonts w:ascii="Trebuchet MS" w:eastAsia="Trebuchet MS" w:hAnsi="Trebuchet MS" w:cs="Trebuchet MS"/>
          <w:lang w:val="en-GB"/>
        </w:rPr>
      </w:pPr>
      <w:r w:rsidRPr="2EBE09CD">
        <w:rPr>
          <w:rFonts w:ascii="Trebuchet MS" w:eastAsia="Trebuchet MS" w:hAnsi="Trebuchet MS" w:cs="Trebuchet MS"/>
          <w:lang w:val="en-GB"/>
        </w:rPr>
        <w:t xml:space="preserve">Analysis </w:t>
      </w:r>
      <w:r>
        <w:rPr>
          <w:rFonts w:ascii="Trebuchet MS" w:eastAsia="Trebuchet MS" w:hAnsi="Trebuchet MS" w:cs="Trebuchet MS"/>
          <w:lang w:val="en-GB"/>
        </w:rPr>
        <w:t>and r</w:t>
      </w:r>
      <w:r w:rsidRPr="2EBE09CD">
        <w:rPr>
          <w:rFonts w:ascii="Trebuchet MS" w:eastAsia="Trebuchet MS" w:hAnsi="Trebuchet MS" w:cs="Trebuchet MS"/>
          <w:lang w:val="en-GB"/>
        </w:rPr>
        <w:t>eport</w:t>
      </w:r>
      <w:r>
        <w:rPr>
          <w:rFonts w:ascii="Trebuchet MS" w:eastAsia="Trebuchet MS" w:hAnsi="Trebuchet MS" w:cs="Trebuchet MS"/>
          <w:lang w:val="en-GB"/>
        </w:rPr>
        <w:t xml:space="preserve"> post each festival; and</w:t>
      </w:r>
    </w:p>
    <w:p w14:paraId="41CEBC40" w14:textId="331FA81D" w:rsidR="00D405F8" w:rsidRPr="0086771E" w:rsidRDefault="00D405F8" w:rsidP="00D405F8">
      <w:r>
        <w:rPr>
          <w:rFonts w:ascii="Trebuchet MS" w:eastAsia="Trebuchet MS" w:hAnsi="Trebuchet MS" w:cs="Trebuchet MS"/>
          <w:lang w:val="en-GB"/>
        </w:rPr>
        <w:t>Any other similar work, as required, for other projects outside Back to Ours</w:t>
      </w:r>
      <w:r w:rsidRPr="004936E3">
        <w:rPr>
          <w:rFonts w:ascii="Trebuchet MS" w:eastAsia="Trebuchet MS" w:hAnsi="Trebuchet MS" w:cs="Trebuchet MS"/>
          <w:lang w:val="en-GB"/>
        </w:rPr>
        <w:t>.</w:t>
      </w:r>
    </w:p>
    <w:p w14:paraId="765D1DA7" w14:textId="480BD421" w:rsidR="001362B7" w:rsidRPr="00D405F8" w:rsidRDefault="00D405F8" w:rsidP="00D35440">
      <w:pPr>
        <w:pStyle w:val="ListParagraph"/>
        <w:numPr>
          <w:ilvl w:val="0"/>
          <w:numId w:val="1"/>
        </w:numPr>
        <w:rPr>
          <w:rFonts w:ascii="Trebuchet MS" w:eastAsia="Trebuchet MS" w:hAnsi="Trebuchet MS" w:cs="Trebuchet MS"/>
          <w:lang w:val="en-GB"/>
        </w:rPr>
      </w:pPr>
      <w:r>
        <w:rPr>
          <w:rFonts w:ascii="Trebuchet MS" w:eastAsia="Trebuchet MS" w:hAnsi="Trebuchet MS" w:cs="Trebuchet MS"/>
          <w:b/>
          <w:lang w:val="en-GB"/>
        </w:rPr>
        <w:t>LOGISTICAL INFORMATION</w:t>
      </w:r>
    </w:p>
    <w:tbl>
      <w:tblPr>
        <w:tblStyle w:val="TableGrid"/>
        <w:tblW w:w="8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281"/>
      </w:tblGrid>
      <w:tr w:rsidR="003A4369" w:rsidRPr="00E970EB" w14:paraId="15C22ED9" w14:textId="77777777" w:rsidTr="001362B7">
        <w:trPr>
          <w:trHeight w:val="411"/>
        </w:trPr>
        <w:tc>
          <w:tcPr>
            <w:tcW w:w="2699" w:type="dxa"/>
            <w:vAlign w:val="center"/>
          </w:tcPr>
          <w:p w14:paraId="435F6DB5" w14:textId="2F3D6D01" w:rsidR="003A4369" w:rsidRPr="006E51BD" w:rsidRDefault="00D0507D" w:rsidP="0062218B">
            <w:pPr>
              <w:rPr>
                <w:b/>
                <w:bCs/>
                <w:color w:val="auto"/>
              </w:rPr>
            </w:pPr>
            <w:r>
              <w:rPr>
                <w:b/>
                <w:bCs/>
                <w:color w:val="auto"/>
              </w:rPr>
              <w:t>Festival</w:t>
            </w:r>
            <w:r w:rsidR="2EBE09CD" w:rsidRPr="2EBE09CD">
              <w:rPr>
                <w:b/>
                <w:bCs/>
                <w:color w:val="auto"/>
              </w:rPr>
              <w:t xml:space="preserve"> Name</w:t>
            </w:r>
          </w:p>
        </w:tc>
        <w:tc>
          <w:tcPr>
            <w:tcW w:w="6281" w:type="dxa"/>
            <w:vAlign w:val="center"/>
          </w:tcPr>
          <w:p w14:paraId="3F009E35" w14:textId="2DDB7033" w:rsidR="003A4369" w:rsidRPr="006E51BD" w:rsidRDefault="00D0507D" w:rsidP="0062218B">
            <w:pPr>
              <w:rPr>
                <w:color w:val="auto"/>
              </w:rPr>
            </w:pPr>
            <w:r>
              <w:rPr>
                <w:color w:val="auto"/>
              </w:rPr>
              <w:t>Back to Ours</w:t>
            </w:r>
          </w:p>
        </w:tc>
      </w:tr>
      <w:tr w:rsidR="003A4369" w:rsidRPr="00E970EB" w14:paraId="2D298AFD" w14:textId="77777777" w:rsidTr="001362B7">
        <w:trPr>
          <w:trHeight w:val="411"/>
        </w:trPr>
        <w:tc>
          <w:tcPr>
            <w:tcW w:w="2699" w:type="dxa"/>
          </w:tcPr>
          <w:p w14:paraId="558BFB45" w14:textId="1F3DBFFB" w:rsidR="003A4369" w:rsidRPr="006E51BD" w:rsidRDefault="00D0507D" w:rsidP="0062218B">
            <w:pPr>
              <w:rPr>
                <w:b/>
                <w:bCs/>
                <w:color w:val="auto"/>
              </w:rPr>
            </w:pPr>
            <w:r>
              <w:rPr>
                <w:b/>
                <w:bCs/>
                <w:color w:val="auto"/>
              </w:rPr>
              <w:t xml:space="preserve">Festival </w:t>
            </w:r>
            <w:r w:rsidR="2EBE09CD" w:rsidRPr="2EBE09CD">
              <w:rPr>
                <w:b/>
                <w:bCs/>
                <w:color w:val="auto"/>
              </w:rPr>
              <w:t>Dates</w:t>
            </w:r>
          </w:p>
        </w:tc>
        <w:tc>
          <w:tcPr>
            <w:tcW w:w="6281" w:type="dxa"/>
            <w:vAlign w:val="center"/>
          </w:tcPr>
          <w:p w14:paraId="2E275993" w14:textId="6DD6D492" w:rsidR="003A4369" w:rsidRPr="00D0507D" w:rsidRDefault="00D0507D" w:rsidP="00D35440">
            <w:pPr>
              <w:pStyle w:val="ListParagraph"/>
              <w:numPr>
                <w:ilvl w:val="0"/>
                <w:numId w:val="6"/>
              </w:numPr>
              <w:rPr>
                <w:color w:val="auto"/>
              </w:rPr>
            </w:pPr>
            <w:r w:rsidRPr="00D0507D">
              <w:rPr>
                <w:color w:val="auto"/>
              </w:rPr>
              <w:t>30/05/2017 – 04/06/2017</w:t>
            </w:r>
          </w:p>
          <w:p w14:paraId="65A5C7F1" w14:textId="165505D2" w:rsidR="00D0507D" w:rsidRPr="00D0507D" w:rsidRDefault="00110044" w:rsidP="00D35440">
            <w:pPr>
              <w:pStyle w:val="ListParagraph"/>
              <w:numPr>
                <w:ilvl w:val="0"/>
                <w:numId w:val="6"/>
              </w:numPr>
              <w:rPr>
                <w:color w:val="auto"/>
              </w:rPr>
            </w:pPr>
            <w:r>
              <w:rPr>
                <w:color w:val="auto"/>
              </w:rPr>
              <w:t>27</w:t>
            </w:r>
            <w:r w:rsidR="00D0507D" w:rsidRPr="00D0507D">
              <w:rPr>
                <w:color w:val="auto"/>
              </w:rPr>
              <w:t>/10/2017 –</w:t>
            </w:r>
            <w:r>
              <w:rPr>
                <w:color w:val="auto"/>
              </w:rPr>
              <w:t xml:space="preserve"> 04</w:t>
            </w:r>
            <w:r w:rsidR="00D0507D" w:rsidRPr="00D0507D">
              <w:rPr>
                <w:color w:val="auto"/>
              </w:rPr>
              <w:t>/</w:t>
            </w:r>
            <w:r>
              <w:rPr>
                <w:color w:val="auto"/>
              </w:rPr>
              <w:t>11</w:t>
            </w:r>
            <w:r w:rsidR="00D0507D" w:rsidRPr="00D0507D">
              <w:rPr>
                <w:color w:val="auto"/>
              </w:rPr>
              <w:t>/2017</w:t>
            </w:r>
          </w:p>
          <w:p w14:paraId="763367FF" w14:textId="503E2D5A" w:rsidR="00D0507D" w:rsidRPr="006E51BD" w:rsidRDefault="00F6453A" w:rsidP="00D35440">
            <w:pPr>
              <w:pStyle w:val="ListParagraph"/>
              <w:numPr>
                <w:ilvl w:val="0"/>
                <w:numId w:val="6"/>
              </w:numPr>
              <w:spacing w:after="200"/>
              <w:rPr>
                <w:color w:val="auto"/>
              </w:rPr>
            </w:pPr>
            <w:r w:rsidRPr="00F6453A">
              <w:rPr>
                <w:color w:val="auto"/>
              </w:rPr>
              <w:t>10</w:t>
            </w:r>
            <w:r w:rsidR="00D0507D" w:rsidRPr="00F6453A">
              <w:rPr>
                <w:color w:val="auto"/>
              </w:rPr>
              <w:t xml:space="preserve">/02/2018 – </w:t>
            </w:r>
            <w:r w:rsidRPr="00F6453A">
              <w:rPr>
                <w:color w:val="auto"/>
              </w:rPr>
              <w:t>18</w:t>
            </w:r>
            <w:r w:rsidR="00D0507D" w:rsidRPr="00F6453A">
              <w:rPr>
                <w:color w:val="auto"/>
              </w:rPr>
              <w:t>/</w:t>
            </w:r>
            <w:r w:rsidRPr="00F6453A">
              <w:rPr>
                <w:color w:val="auto"/>
              </w:rPr>
              <w:t>02</w:t>
            </w:r>
            <w:r w:rsidR="00D0507D" w:rsidRPr="00F6453A">
              <w:rPr>
                <w:color w:val="auto"/>
              </w:rPr>
              <w:t>/2018</w:t>
            </w:r>
            <w:r w:rsidRPr="00F6453A">
              <w:rPr>
                <w:color w:val="auto"/>
              </w:rPr>
              <w:t xml:space="preserve"> (Exact dates TBC)</w:t>
            </w:r>
          </w:p>
        </w:tc>
      </w:tr>
      <w:tr w:rsidR="003A4369" w:rsidRPr="00E970EB" w14:paraId="2543A2BD" w14:textId="77777777" w:rsidTr="001362B7">
        <w:trPr>
          <w:trHeight w:val="409"/>
        </w:trPr>
        <w:tc>
          <w:tcPr>
            <w:tcW w:w="2699" w:type="dxa"/>
          </w:tcPr>
          <w:p w14:paraId="2DC5CE5F" w14:textId="554D19FB" w:rsidR="003A4369" w:rsidRPr="006E51BD" w:rsidRDefault="00D0507D" w:rsidP="0062218B">
            <w:pPr>
              <w:rPr>
                <w:b/>
                <w:bCs/>
                <w:color w:val="auto"/>
              </w:rPr>
            </w:pPr>
            <w:r>
              <w:rPr>
                <w:b/>
                <w:bCs/>
                <w:color w:val="auto"/>
              </w:rPr>
              <w:t xml:space="preserve">Festival </w:t>
            </w:r>
            <w:r w:rsidR="2EBE09CD" w:rsidRPr="2EBE09CD">
              <w:rPr>
                <w:b/>
                <w:bCs/>
                <w:color w:val="auto"/>
              </w:rPr>
              <w:t>Times</w:t>
            </w:r>
            <w:r w:rsidR="00F6453A">
              <w:rPr>
                <w:b/>
                <w:bCs/>
                <w:color w:val="auto"/>
              </w:rPr>
              <w:t xml:space="preserve"> </w:t>
            </w:r>
            <w:r w:rsidR="00F6453A">
              <w:rPr>
                <w:b/>
                <w:bCs/>
                <w:color w:val="auto"/>
              </w:rPr>
              <w:br/>
              <w:t>May / June 2017</w:t>
            </w:r>
          </w:p>
        </w:tc>
        <w:tc>
          <w:tcPr>
            <w:tcW w:w="6281" w:type="dxa"/>
            <w:vAlign w:val="center"/>
          </w:tcPr>
          <w:p w14:paraId="7E18B326" w14:textId="60B4D506" w:rsidR="003A4369" w:rsidRPr="0067728F" w:rsidRDefault="0067728F" w:rsidP="00D35440">
            <w:pPr>
              <w:pStyle w:val="ListParagraph"/>
              <w:numPr>
                <w:ilvl w:val="0"/>
                <w:numId w:val="10"/>
              </w:numPr>
              <w:rPr>
                <w:color w:val="auto"/>
              </w:rPr>
            </w:pPr>
            <w:r w:rsidRPr="0067728F">
              <w:rPr>
                <w:color w:val="auto"/>
              </w:rPr>
              <w:t>11:00</w:t>
            </w:r>
          </w:p>
          <w:p w14:paraId="71A8591D" w14:textId="0F6B35B0" w:rsidR="0067728F" w:rsidRPr="0067728F" w:rsidRDefault="0067728F" w:rsidP="00D35440">
            <w:pPr>
              <w:pStyle w:val="ListParagraph"/>
              <w:numPr>
                <w:ilvl w:val="0"/>
                <w:numId w:val="10"/>
              </w:numPr>
              <w:rPr>
                <w:color w:val="auto"/>
              </w:rPr>
            </w:pPr>
            <w:r w:rsidRPr="0067728F">
              <w:rPr>
                <w:color w:val="auto"/>
              </w:rPr>
              <w:t>14:00</w:t>
            </w:r>
          </w:p>
          <w:p w14:paraId="07F1EF44" w14:textId="2B067FD2" w:rsidR="0067728F" w:rsidRPr="0067728F" w:rsidRDefault="0067728F" w:rsidP="00D35440">
            <w:pPr>
              <w:pStyle w:val="ListParagraph"/>
              <w:numPr>
                <w:ilvl w:val="0"/>
                <w:numId w:val="10"/>
              </w:numPr>
              <w:rPr>
                <w:color w:val="auto"/>
              </w:rPr>
            </w:pPr>
            <w:r w:rsidRPr="0067728F">
              <w:rPr>
                <w:color w:val="auto"/>
              </w:rPr>
              <w:t>15:00</w:t>
            </w:r>
          </w:p>
          <w:p w14:paraId="188AF0C6" w14:textId="5D67EA0F" w:rsidR="0067728F" w:rsidRPr="0067728F" w:rsidRDefault="0067728F" w:rsidP="00D35440">
            <w:pPr>
              <w:pStyle w:val="ListParagraph"/>
              <w:numPr>
                <w:ilvl w:val="0"/>
                <w:numId w:val="10"/>
              </w:numPr>
              <w:spacing w:after="200"/>
              <w:rPr>
                <w:color w:val="auto"/>
              </w:rPr>
            </w:pPr>
            <w:r>
              <w:rPr>
                <w:color w:val="auto"/>
              </w:rPr>
              <w:t>19:3</w:t>
            </w:r>
            <w:r w:rsidRPr="0067728F">
              <w:rPr>
                <w:color w:val="auto"/>
              </w:rPr>
              <w:t>0</w:t>
            </w:r>
          </w:p>
        </w:tc>
      </w:tr>
      <w:tr w:rsidR="003A4369" w:rsidRPr="00E970EB" w14:paraId="1FE23141" w14:textId="77777777" w:rsidTr="001362B7">
        <w:trPr>
          <w:trHeight w:val="409"/>
        </w:trPr>
        <w:tc>
          <w:tcPr>
            <w:tcW w:w="2699" w:type="dxa"/>
          </w:tcPr>
          <w:p w14:paraId="4A4847CE" w14:textId="05398736" w:rsidR="003A4369" w:rsidRPr="006E51BD" w:rsidRDefault="00D0507D" w:rsidP="0062218B">
            <w:pPr>
              <w:rPr>
                <w:b/>
                <w:bCs/>
                <w:color w:val="auto"/>
              </w:rPr>
            </w:pPr>
            <w:r>
              <w:rPr>
                <w:b/>
                <w:bCs/>
                <w:color w:val="auto"/>
              </w:rPr>
              <w:t>Festival Venues - West</w:t>
            </w:r>
          </w:p>
        </w:tc>
        <w:tc>
          <w:tcPr>
            <w:tcW w:w="6281" w:type="dxa"/>
            <w:vAlign w:val="center"/>
          </w:tcPr>
          <w:p w14:paraId="552AF4D3" w14:textId="03E1A1F1" w:rsidR="003A4369" w:rsidRPr="0067728F" w:rsidRDefault="000A47D7" w:rsidP="00D35440">
            <w:pPr>
              <w:pStyle w:val="ListParagraph"/>
              <w:numPr>
                <w:ilvl w:val="0"/>
                <w:numId w:val="7"/>
              </w:numPr>
              <w:tabs>
                <w:tab w:val="left" w:pos="91"/>
              </w:tabs>
              <w:spacing w:after="120"/>
              <w:ind w:left="357" w:hanging="357"/>
              <w:contextualSpacing w:val="0"/>
              <w:rPr>
                <w:color w:val="auto"/>
              </w:rPr>
            </w:pPr>
            <w:r w:rsidRPr="0067728F">
              <w:rPr>
                <w:color w:val="auto"/>
              </w:rPr>
              <w:t>Sirius West Academy</w:t>
            </w:r>
            <w:r w:rsidR="00F6453A">
              <w:rPr>
                <w:color w:val="auto"/>
              </w:rPr>
              <w:t xml:space="preserve"> </w:t>
            </w:r>
            <w:r w:rsidR="00F6453A">
              <w:rPr>
                <w:color w:val="auto"/>
              </w:rPr>
              <w:br/>
            </w:r>
            <w:r w:rsidR="00F6453A" w:rsidRPr="00F6453A">
              <w:rPr>
                <w:color w:val="auto"/>
              </w:rPr>
              <w:t>296 Anlaby Park Road South,</w:t>
            </w:r>
            <w:r w:rsidR="00F6453A">
              <w:rPr>
                <w:color w:val="auto"/>
              </w:rPr>
              <w:t xml:space="preserve"> </w:t>
            </w:r>
            <w:r w:rsidR="00F6453A" w:rsidRPr="00F6453A">
              <w:rPr>
                <w:color w:val="auto"/>
              </w:rPr>
              <w:t>HU4 7JB</w:t>
            </w:r>
          </w:p>
          <w:p w14:paraId="2F45B140" w14:textId="4C637CC6" w:rsidR="000A47D7" w:rsidRPr="0067728F" w:rsidRDefault="000A47D7" w:rsidP="00D35440">
            <w:pPr>
              <w:pStyle w:val="ListParagraph"/>
              <w:numPr>
                <w:ilvl w:val="0"/>
                <w:numId w:val="7"/>
              </w:numPr>
              <w:tabs>
                <w:tab w:val="left" w:pos="91"/>
              </w:tabs>
              <w:spacing w:after="120"/>
              <w:contextualSpacing w:val="0"/>
              <w:rPr>
                <w:color w:val="auto"/>
              </w:rPr>
            </w:pPr>
            <w:r w:rsidRPr="0067728F">
              <w:rPr>
                <w:color w:val="auto"/>
              </w:rPr>
              <w:t>Hymers College</w:t>
            </w:r>
            <w:r w:rsidR="00F6453A">
              <w:rPr>
                <w:color w:val="auto"/>
              </w:rPr>
              <w:br/>
            </w:r>
            <w:r w:rsidR="00F6453A" w:rsidRPr="00F6453A">
              <w:rPr>
                <w:color w:val="auto"/>
              </w:rPr>
              <w:t>Hymers Ave, HU3 1LW</w:t>
            </w:r>
          </w:p>
          <w:p w14:paraId="51F78626" w14:textId="190EB0DA" w:rsidR="000A47D7" w:rsidRPr="0067728F" w:rsidRDefault="000A47D7" w:rsidP="00D35440">
            <w:pPr>
              <w:pStyle w:val="ListParagraph"/>
              <w:numPr>
                <w:ilvl w:val="0"/>
                <w:numId w:val="7"/>
              </w:numPr>
              <w:tabs>
                <w:tab w:val="left" w:pos="91"/>
              </w:tabs>
              <w:spacing w:after="200"/>
              <w:rPr>
                <w:color w:val="auto"/>
              </w:rPr>
            </w:pPr>
            <w:r w:rsidRPr="0067728F">
              <w:rPr>
                <w:color w:val="auto"/>
              </w:rPr>
              <w:t>William Gemmell</w:t>
            </w:r>
            <w:r w:rsidR="00F6453A">
              <w:rPr>
                <w:color w:val="auto"/>
              </w:rPr>
              <w:br/>
            </w:r>
            <w:r w:rsidR="00F6453A" w:rsidRPr="00F6453A">
              <w:rPr>
                <w:color w:val="auto"/>
              </w:rPr>
              <w:t>507 Anlaby Rd, HU3 6EN</w:t>
            </w:r>
          </w:p>
        </w:tc>
      </w:tr>
      <w:tr w:rsidR="00D0507D" w:rsidRPr="00E970EB" w14:paraId="23CD267D" w14:textId="77777777" w:rsidTr="001362B7">
        <w:trPr>
          <w:trHeight w:val="409"/>
        </w:trPr>
        <w:tc>
          <w:tcPr>
            <w:tcW w:w="2699" w:type="dxa"/>
          </w:tcPr>
          <w:p w14:paraId="073A7AC6" w14:textId="2CD9E282" w:rsidR="00D0507D" w:rsidRDefault="00D0507D" w:rsidP="0062218B">
            <w:pPr>
              <w:rPr>
                <w:b/>
                <w:bCs/>
              </w:rPr>
            </w:pPr>
            <w:r>
              <w:rPr>
                <w:b/>
                <w:bCs/>
                <w:color w:val="auto"/>
              </w:rPr>
              <w:t xml:space="preserve">Festival Venues - </w:t>
            </w:r>
            <w:r w:rsidR="000A47D7">
              <w:rPr>
                <w:b/>
                <w:bCs/>
                <w:color w:val="auto"/>
              </w:rPr>
              <w:t>North</w:t>
            </w:r>
          </w:p>
        </w:tc>
        <w:tc>
          <w:tcPr>
            <w:tcW w:w="6281" w:type="dxa"/>
            <w:vAlign w:val="center"/>
          </w:tcPr>
          <w:p w14:paraId="1DCF818D" w14:textId="1D90E727" w:rsidR="00D0507D" w:rsidRPr="000A47D7" w:rsidRDefault="000A47D7" w:rsidP="00D35440">
            <w:pPr>
              <w:pStyle w:val="ListParagraph"/>
              <w:numPr>
                <w:ilvl w:val="0"/>
                <w:numId w:val="8"/>
              </w:numPr>
              <w:tabs>
                <w:tab w:val="left" w:pos="91"/>
              </w:tabs>
              <w:spacing w:after="120"/>
              <w:contextualSpacing w:val="0"/>
              <w:rPr>
                <w:color w:val="auto"/>
              </w:rPr>
            </w:pPr>
            <w:r w:rsidRPr="000A47D7">
              <w:rPr>
                <w:color w:val="auto"/>
              </w:rPr>
              <w:t>Kingswood Academy</w:t>
            </w:r>
            <w:r w:rsidR="00F6453A">
              <w:rPr>
                <w:color w:val="auto"/>
              </w:rPr>
              <w:br/>
            </w:r>
            <w:r w:rsidR="00F6453A" w:rsidRPr="00F6453A">
              <w:rPr>
                <w:color w:val="auto"/>
              </w:rPr>
              <w:t>Wawne Rd, HU7 4WR</w:t>
            </w:r>
          </w:p>
          <w:p w14:paraId="49226236" w14:textId="39899811" w:rsidR="000A47D7" w:rsidRPr="000A47D7" w:rsidRDefault="000A47D7" w:rsidP="00D35440">
            <w:pPr>
              <w:pStyle w:val="ListParagraph"/>
              <w:numPr>
                <w:ilvl w:val="0"/>
                <w:numId w:val="8"/>
              </w:numPr>
              <w:tabs>
                <w:tab w:val="left" w:pos="91"/>
              </w:tabs>
              <w:spacing w:after="120"/>
              <w:contextualSpacing w:val="0"/>
              <w:rPr>
                <w:color w:val="auto"/>
              </w:rPr>
            </w:pPr>
            <w:r w:rsidRPr="000A47D7">
              <w:rPr>
                <w:color w:val="auto"/>
              </w:rPr>
              <w:t>North Point Shopping Centre</w:t>
            </w:r>
            <w:r w:rsidR="00F6453A">
              <w:rPr>
                <w:color w:val="auto"/>
              </w:rPr>
              <w:br/>
            </w:r>
            <w:r w:rsidR="00F6453A" w:rsidRPr="00F6453A">
              <w:rPr>
                <w:color w:val="auto"/>
              </w:rPr>
              <w:t>5 Goodhart Road</w:t>
            </w:r>
            <w:r w:rsidR="00F6453A">
              <w:rPr>
                <w:color w:val="auto"/>
              </w:rPr>
              <w:t xml:space="preserve">, </w:t>
            </w:r>
            <w:r w:rsidR="00F6453A" w:rsidRPr="00F6453A">
              <w:rPr>
                <w:color w:val="auto"/>
              </w:rPr>
              <w:t>HU7 4E</w:t>
            </w:r>
          </w:p>
          <w:p w14:paraId="6984B97F" w14:textId="15CD10DE" w:rsidR="000A47D7" w:rsidRPr="00F6453A" w:rsidRDefault="000A47D7" w:rsidP="00D35440">
            <w:pPr>
              <w:pStyle w:val="ListParagraph"/>
              <w:numPr>
                <w:ilvl w:val="0"/>
                <w:numId w:val="8"/>
              </w:numPr>
              <w:tabs>
                <w:tab w:val="left" w:pos="91"/>
              </w:tabs>
              <w:spacing w:after="200"/>
              <w:ind w:left="357" w:hanging="357"/>
              <w:contextualSpacing w:val="0"/>
              <w:rPr>
                <w:color w:val="auto"/>
              </w:rPr>
            </w:pPr>
            <w:r w:rsidRPr="000A47D7">
              <w:rPr>
                <w:color w:val="auto"/>
              </w:rPr>
              <w:t>Winifred Holtby Academy</w:t>
            </w:r>
            <w:r w:rsidR="00F6453A">
              <w:rPr>
                <w:color w:val="auto"/>
              </w:rPr>
              <w:br/>
            </w:r>
            <w:r w:rsidR="00F6453A" w:rsidRPr="00F6453A">
              <w:rPr>
                <w:color w:val="auto"/>
              </w:rPr>
              <w:t>Midmere Avenue, Leads Road</w:t>
            </w:r>
            <w:r w:rsidR="00F6453A">
              <w:rPr>
                <w:color w:val="auto"/>
              </w:rPr>
              <w:t xml:space="preserve">, </w:t>
            </w:r>
            <w:r w:rsidR="00F6453A" w:rsidRPr="00F6453A">
              <w:rPr>
                <w:color w:val="auto"/>
              </w:rPr>
              <w:t>HU7 4PW</w:t>
            </w:r>
          </w:p>
        </w:tc>
      </w:tr>
      <w:tr w:rsidR="00D0507D" w:rsidRPr="00E970EB" w14:paraId="41B5EC15" w14:textId="77777777" w:rsidTr="001362B7">
        <w:trPr>
          <w:trHeight w:val="409"/>
        </w:trPr>
        <w:tc>
          <w:tcPr>
            <w:tcW w:w="2699" w:type="dxa"/>
          </w:tcPr>
          <w:p w14:paraId="15E4D875" w14:textId="06AD2C48" w:rsidR="00D0507D" w:rsidRDefault="000A47D7" w:rsidP="0062218B">
            <w:pPr>
              <w:rPr>
                <w:b/>
                <w:bCs/>
              </w:rPr>
            </w:pPr>
            <w:r>
              <w:rPr>
                <w:b/>
                <w:bCs/>
                <w:color w:val="auto"/>
              </w:rPr>
              <w:t>Festival Venues - East</w:t>
            </w:r>
          </w:p>
        </w:tc>
        <w:tc>
          <w:tcPr>
            <w:tcW w:w="6281" w:type="dxa"/>
            <w:vAlign w:val="center"/>
          </w:tcPr>
          <w:p w14:paraId="15668778" w14:textId="10E485A2" w:rsidR="00D0507D" w:rsidRPr="000A47D7" w:rsidRDefault="000A47D7" w:rsidP="00D35440">
            <w:pPr>
              <w:pStyle w:val="ListParagraph"/>
              <w:numPr>
                <w:ilvl w:val="0"/>
                <w:numId w:val="9"/>
              </w:numPr>
              <w:tabs>
                <w:tab w:val="left" w:pos="91"/>
              </w:tabs>
              <w:spacing w:after="120"/>
              <w:ind w:left="357" w:hanging="357"/>
              <w:contextualSpacing w:val="0"/>
              <w:rPr>
                <w:color w:val="auto"/>
              </w:rPr>
            </w:pPr>
            <w:r w:rsidRPr="000A47D7">
              <w:rPr>
                <w:color w:val="auto"/>
              </w:rPr>
              <w:t>Freedom Centre</w:t>
            </w:r>
            <w:r w:rsidR="00F6453A">
              <w:rPr>
                <w:color w:val="auto"/>
              </w:rPr>
              <w:br/>
            </w:r>
            <w:r w:rsidR="00F6453A" w:rsidRPr="00F6453A">
              <w:rPr>
                <w:color w:val="auto"/>
              </w:rPr>
              <w:t>97 Preston Rd, HU9 3QB</w:t>
            </w:r>
          </w:p>
          <w:p w14:paraId="0750CC2F" w14:textId="356310FA" w:rsidR="000A47D7" w:rsidRPr="000A47D7" w:rsidRDefault="000A47D7" w:rsidP="00D35440">
            <w:pPr>
              <w:pStyle w:val="ListParagraph"/>
              <w:numPr>
                <w:ilvl w:val="0"/>
                <w:numId w:val="9"/>
              </w:numPr>
              <w:tabs>
                <w:tab w:val="left" w:pos="91"/>
              </w:tabs>
              <w:spacing w:after="200"/>
              <w:ind w:left="357" w:hanging="357"/>
              <w:contextualSpacing w:val="0"/>
              <w:rPr>
                <w:color w:val="auto"/>
              </w:rPr>
            </w:pPr>
            <w:r w:rsidRPr="000A47D7">
              <w:rPr>
                <w:color w:val="auto"/>
              </w:rPr>
              <w:t>Archbishop Sentamu Academy</w:t>
            </w:r>
            <w:r w:rsidR="00F6453A">
              <w:rPr>
                <w:color w:val="auto"/>
              </w:rPr>
              <w:br/>
            </w:r>
            <w:r w:rsidR="00F6453A" w:rsidRPr="00F6453A">
              <w:rPr>
                <w:color w:val="auto"/>
              </w:rPr>
              <w:t>1 Bilton Grove, HU9 5YB</w:t>
            </w:r>
          </w:p>
        </w:tc>
      </w:tr>
      <w:tr w:rsidR="003A4369" w:rsidRPr="00E970EB" w14:paraId="003D2D1E" w14:textId="77777777" w:rsidTr="001362B7">
        <w:trPr>
          <w:trHeight w:val="409"/>
        </w:trPr>
        <w:tc>
          <w:tcPr>
            <w:tcW w:w="2699" w:type="dxa"/>
          </w:tcPr>
          <w:p w14:paraId="43884F19" w14:textId="5ABA537C" w:rsidR="003A4369" w:rsidRPr="006E51BD" w:rsidRDefault="00D0507D" w:rsidP="0062218B">
            <w:pPr>
              <w:rPr>
                <w:b/>
                <w:bCs/>
                <w:color w:val="auto"/>
              </w:rPr>
            </w:pPr>
            <w:r>
              <w:rPr>
                <w:b/>
                <w:bCs/>
                <w:color w:val="auto"/>
              </w:rPr>
              <w:t>Ticket</w:t>
            </w:r>
            <w:r w:rsidR="2EBE09CD" w:rsidRPr="2EBE09CD">
              <w:rPr>
                <w:b/>
                <w:bCs/>
                <w:color w:val="auto"/>
              </w:rPr>
              <w:t xml:space="preserve"> Price</w:t>
            </w:r>
            <w:r w:rsidR="001362B7">
              <w:rPr>
                <w:b/>
                <w:bCs/>
                <w:color w:val="auto"/>
              </w:rPr>
              <w:t>s</w:t>
            </w:r>
          </w:p>
        </w:tc>
        <w:tc>
          <w:tcPr>
            <w:tcW w:w="6281" w:type="dxa"/>
            <w:vAlign w:val="center"/>
          </w:tcPr>
          <w:p w14:paraId="5F4F4CAB" w14:textId="1A25C05D" w:rsidR="003A4369" w:rsidRPr="006E51BD" w:rsidRDefault="00D0507D" w:rsidP="0062218B">
            <w:pPr>
              <w:rPr>
                <w:color w:val="auto"/>
              </w:rPr>
            </w:pPr>
            <w:r>
              <w:rPr>
                <w:color w:val="auto"/>
              </w:rPr>
              <w:t>£2.50 - £7.50</w:t>
            </w:r>
          </w:p>
        </w:tc>
      </w:tr>
    </w:tbl>
    <w:p w14:paraId="22395C2B" w14:textId="2B62FDBC" w:rsidR="00650D41" w:rsidRPr="00807CEA" w:rsidRDefault="2EBE09CD" w:rsidP="00D35440">
      <w:pPr>
        <w:pStyle w:val="ListParagraph"/>
        <w:numPr>
          <w:ilvl w:val="0"/>
          <w:numId w:val="1"/>
        </w:numPr>
        <w:rPr>
          <w:b/>
          <w:bCs/>
          <w:lang w:val="en-GB"/>
        </w:rPr>
      </w:pPr>
      <w:r w:rsidRPr="2EBE09CD">
        <w:rPr>
          <w:rFonts w:ascii="Trebuchet MS" w:eastAsia="Trebuchet MS" w:hAnsi="Trebuchet MS" w:cs="Trebuchet MS"/>
          <w:b/>
          <w:bCs/>
        </w:rPr>
        <w:lastRenderedPageBreak/>
        <w:t>TIMESCALE</w:t>
      </w:r>
    </w:p>
    <w:tbl>
      <w:tblPr>
        <w:tblStyle w:val="TableGrid"/>
        <w:tblW w:w="9639" w:type="dxa"/>
        <w:tblInd w:w="108" w:type="dxa"/>
        <w:tblLook w:val="04A0" w:firstRow="1" w:lastRow="0" w:firstColumn="1" w:lastColumn="0" w:noHBand="0" w:noVBand="1"/>
      </w:tblPr>
      <w:tblGrid>
        <w:gridCol w:w="6663"/>
        <w:gridCol w:w="2976"/>
      </w:tblGrid>
      <w:tr w:rsidR="00650D41" w:rsidRPr="002A01F7" w14:paraId="2BAECCB7" w14:textId="77777777" w:rsidTr="2EBE09CD">
        <w:trPr>
          <w:trHeight w:val="343"/>
        </w:trPr>
        <w:tc>
          <w:tcPr>
            <w:tcW w:w="6663" w:type="dxa"/>
            <w:shd w:val="clear" w:color="auto" w:fill="000000" w:themeFill="text1"/>
          </w:tcPr>
          <w:p w14:paraId="0D919EAA" w14:textId="77777777" w:rsidR="00650D41" w:rsidRPr="002A01F7" w:rsidRDefault="2EBE09CD" w:rsidP="2EBE09CD">
            <w:pPr>
              <w:spacing w:before="60" w:after="60"/>
              <w:rPr>
                <w:rFonts w:eastAsia="Arial," w:cs="Arial,"/>
                <w:b/>
                <w:bCs/>
                <w:color w:val="FFFFFF" w:themeColor="background1"/>
              </w:rPr>
            </w:pPr>
            <w:r w:rsidRPr="002A01F7">
              <w:rPr>
                <w:rFonts w:eastAsia="Arial," w:cs="Arial,"/>
                <w:b/>
                <w:bCs/>
                <w:color w:val="FFFFFF" w:themeColor="background1"/>
              </w:rPr>
              <w:t>MILESTONE</w:t>
            </w:r>
          </w:p>
        </w:tc>
        <w:tc>
          <w:tcPr>
            <w:tcW w:w="2976" w:type="dxa"/>
            <w:shd w:val="clear" w:color="auto" w:fill="000000" w:themeFill="text1"/>
          </w:tcPr>
          <w:p w14:paraId="26808659" w14:textId="77777777" w:rsidR="00633737" w:rsidRPr="002A01F7" w:rsidRDefault="2EBE09CD" w:rsidP="2EBE09CD">
            <w:pPr>
              <w:spacing w:before="60" w:after="60"/>
              <w:rPr>
                <w:rFonts w:eastAsia="Arial," w:cs="Arial,"/>
                <w:b/>
                <w:bCs/>
                <w:color w:val="FFFFFF" w:themeColor="background1"/>
              </w:rPr>
            </w:pPr>
            <w:r w:rsidRPr="002A01F7">
              <w:rPr>
                <w:rFonts w:eastAsia="Arial," w:cs="Arial,"/>
                <w:b/>
                <w:bCs/>
                <w:color w:val="FFFFFF" w:themeColor="background1"/>
              </w:rPr>
              <w:t>KEY DATES</w:t>
            </w:r>
          </w:p>
        </w:tc>
      </w:tr>
      <w:tr w:rsidR="00650D41" w:rsidRPr="002A01F7" w14:paraId="7BF8F336" w14:textId="77777777" w:rsidTr="2EBE09CD">
        <w:tc>
          <w:tcPr>
            <w:tcW w:w="6663" w:type="dxa"/>
          </w:tcPr>
          <w:p w14:paraId="6BF04DC9" w14:textId="77777777" w:rsidR="00650D41" w:rsidRPr="00982063" w:rsidRDefault="2EBE09CD" w:rsidP="2EBE09CD">
            <w:pPr>
              <w:spacing w:before="60" w:after="60"/>
              <w:rPr>
                <w:rFonts w:eastAsia="Times New Roman," w:cs="Times New Roman,"/>
                <w:color w:val="auto"/>
              </w:rPr>
            </w:pPr>
            <w:r w:rsidRPr="00982063">
              <w:rPr>
                <w:rFonts w:eastAsia="Times New Roman," w:cs="Times New Roman,"/>
                <w:color w:val="auto"/>
              </w:rPr>
              <w:t>Request for Quotes issued</w:t>
            </w:r>
          </w:p>
        </w:tc>
        <w:tc>
          <w:tcPr>
            <w:tcW w:w="2976" w:type="dxa"/>
          </w:tcPr>
          <w:p w14:paraId="7CE518E5" w14:textId="57D5596E" w:rsidR="00650D41" w:rsidRPr="00982063" w:rsidRDefault="00577403" w:rsidP="2EBE09CD">
            <w:pPr>
              <w:spacing w:before="60" w:after="60"/>
              <w:rPr>
                <w:rFonts w:eastAsia="Times New Roman," w:cs="Times New Roman,"/>
                <w:color w:val="auto"/>
              </w:rPr>
            </w:pPr>
            <w:r w:rsidRPr="00982063">
              <w:rPr>
                <w:rFonts w:eastAsia="Times New Roman," w:cs="Times New Roman,"/>
                <w:color w:val="auto"/>
              </w:rPr>
              <w:t>12</w:t>
            </w:r>
            <w:r w:rsidR="2EBE09CD" w:rsidRPr="00982063">
              <w:rPr>
                <w:rFonts w:eastAsia="Times New Roman," w:cs="Times New Roman,"/>
                <w:color w:val="auto"/>
              </w:rPr>
              <w:t>/04/20167</w:t>
            </w:r>
          </w:p>
        </w:tc>
      </w:tr>
      <w:tr w:rsidR="00650D41" w:rsidRPr="002A01F7" w14:paraId="69ACE050" w14:textId="77777777" w:rsidTr="2EBE09CD">
        <w:tc>
          <w:tcPr>
            <w:tcW w:w="6663" w:type="dxa"/>
          </w:tcPr>
          <w:p w14:paraId="18975FB9" w14:textId="77777777" w:rsidR="00650D41" w:rsidRPr="00982063" w:rsidRDefault="2EBE09CD" w:rsidP="2EBE09CD">
            <w:pPr>
              <w:spacing w:before="60" w:after="60"/>
              <w:rPr>
                <w:rFonts w:eastAsia="Times New Roman," w:cs="Times New Roman,"/>
                <w:color w:val="auto"/>
              </w:rPr>
            </w:pPr>
            <w:r w:rsidRPr="00982063">
              <w:rPr>
                <w:rFonts w:eastAsia="Times New Roman," w:cs="Times New Roman,"/>
                <w:color w:val="auto"/>
              </w:rPr>
              <w:t>Deadline for submissions for / refusal to quote</w:t>
            </w:r>
          </w:p>
        </w:tc>
        <w:tc>
          <w:tcPr>
            <w:tcW w:w="2976" w:type="dxa"/>
          </w:tcPr>
          <w:p w14:paraId="023FEE7D" w14:textId="506DFCC2" w:rsidR="00650D41" w:rsidRPr="00982063" w:rsidRDefault="002A01F7" w:rsidP="2EBE09CD">
            <w:pPr>
              <w:spacing w:before="60" w:after="60"/>
              <w:rPr>
                <w:rFonts w:eastAsia="Times New Roman," w:cs="Times New Roman,"/>
                <w:color w:val="auto"/>
              </w:rPr>
            </w:pPr>
            <w:r w:rsidRPr="00982063">
              <w:rPr>
                <w:rFonts w:eastAsia="Times New Roman," w:cs="Times New Roman,"/>
                <w:color w:val="auto"/>
              </w:rPr>
              <w:t xml:space="preserve">9am </w:t>
            </w:r>
            <w:r w:rsidR="2EBE09CD" w:rsidRPr="00982063">
              <w:rPr>
                <w:rFonts w:eastAsia="Times New Roman," w:cs="Times New Roman,"/>
                <w:color w:val="auto"/>
              </w:rPr>
              <w:t xml:space="preserve">GMT: </w:t>
            </w:r>
            <w:r w:rsidR="008A7577">
              <w:rPr>
                <w:rFonts w:eastAsia="Times New Roman," w:cs="Times New Roman,"/>
                <w:color w:val="auto"/>
              </w:rPr>
              <w:t>23</w:t>
            </w:r>
            <w:r w:rsidRPr="00982063">
              <w:rPr>
                <w:rFonts w:eastAsia="Times New Roman," w:cs="Times New Roman,"/>
                <w:color w:val="auto"/>
              </w:rPr>
              <w:t>/05</w:t>
            </w:r>
            <w:r w:rsidR="2EBE09CD" w:rsidRPr="00982063">
              <w:rPr>
                <w:rFonts w:eastAsia="Times New Roman," w:cs="Times New Roman,"/>
                <w:color w:val="auto"/>
              </w:rPr>
              <w:t>/2017</w:t>
            </w:r>
          </w:p>
        </w:tc>
      </w:tr>
      <w:tr w:rsidR="00650D41" w:rsidRPr="002A01F7" w14:paraId="7EBB67F5" w14:textId="77777777" w:rsidTr="2EBE09CD">
        <w:tc>
          <w:tcPr>
            <w:tcW w:w="6663" w:type="dxa"/>
          </w:tcPr>
          <w:p w14:paraId="28265208" w14:textId="77777777" w:rsidR="00650D41" w:rsidRPr="00982063" w:rsidRDefault="2EBE09CD" w:rsidP="2EBE09CD">
            <w:pPr>
              <w:spacing w:before="60" w:after="60"/>
              <w:rPr>
                <w:rFonts w:eastAsia="Times New Roman," w:cs="Times New Roman,"/>
                <w:color w:val="auto"/>
              </w:rPr>
            </w:pPr>
            <w:r w:rsidRPr="00982063">
              <w:rPr>
                <w:rFonts w:eastAsia="Times New Roman," w:cs="Times New Roman,"/>
                <w:color w:val="auto"/>
              </w:rPr>
              <w:t>Notification of appointment</w:t>
            </w:r>
          </w:p>
        </w:tc>
        <w:tc>
          <w:tcPr>
            <w:tcW w:w="2976" w:type="dxa"/>
          </w:tcPr>
          <w:p w14:paraId="6125B5C6" w14:textId="6118E73F" w:rsidR="00650D41" w:rsidRPr="00982063" w:rsidRDefault="00351772" w:rsidP="2EBE09CD">
            <w:pPr>
              <w:spacing w:before="60" w:after="60"/>
              <w:rPr>
                <w:rFonts w:eastAsia="Times New Roman," w:cs="Times New Roman,"/>
                <w:color w:val="auto"/>
              </w:rPr>
            </w:pPr>
            <w:r w:rsidRPr="00982063">
              <w:rPr>
                <w:rFonts w:eastAsia="Times New Roman," w:cs="Times New Roman,"/>
                <w:color w:val="auto"/>
              </w:rPr>
              <w:t>3pm</w:t>
            </w:r>
            <w:r w:rsidR="002A01F7" w:rsidRPr="00982063">
              <w:rPr>
                <w:rFonts w:eastAsia="Times New Roman," w:cs="Times New Roman,"/>
                <w:color w:val="auto"/>
              </w:rPr>
              <w:t xml:space="preserve"> GMT: </w:t>
            </w:r>
            <w:r w:rsidR="008A7577">
              <w:rPr>
                <w:rFonts w:eastAsia="Times New Roman," w:cs="Times New Roman,"/>
                <w:color w:val="auto"/>
              </w:rPr>
              <w:t>23</w:t>
            </w:r>
            <w:r w:rsidR="2EBE09CD" w:rsidRPr="00982063">
              <w:rPr>
                <w:rFonts w:eastAsia="Times New Roman," w:cs="Times New Roman,"/>
                <w:color w:val="auto"/>
              </w:rPr>
              <w:t xml:space="preserve">/05/2017 </w:t>
            </w:r>
          </w:p>
        </w:tc>
      </w:tr>
      <w:tr w:rsidR="006419EF" w:rsidRPr="002A01F7" w14:paraId="64902F38" w14:textId="77777777" w:rsidTr="2EBE09CD">
        <w:tc>
          <w:tcPr>
            <w:tcW w:w="6663" w:type="dxa"/>
          </w:tcPr>
          <w:p w14:paraId="76902BF2" w14:textId="77777777" w:rsidR="006419EF" w:rsidRPr="00982063" w:rsidRDefault="2EBE09CD" w:rsidP="2EBE09CD">
            <w:pPr>
              <w:spacing w:before="60" w:after="60"/>
              <w:rPr>
                <w:rFonts w:eastAsia="Times New Roman," w:cs="Times New Roman,"/>
                <w:color w:val="auto"/>
              </w:rPr>
            </w:pPr>
            <w:r w:rsidRPr="00982063">
              <w:rPr>
                <w:rFonts w:eastAsia="Times New Roman," w:cs="Times New Roman,"/>
                <w:color w:val="auto"/>
              </w:rPr>
              <w:t>Contract signed</w:t>
            </w:r>
          </w:p>
        </w:tc>
        <w:tc>
          <w:tcPr>
            <w:tcW w:w="2976" w:type="dxa"/>
          </w:tcPr>
          <w:p w14:paraId="13F2CC31" w14:textId="15F43A57" w:rsidR="006419EF" w:rsidRPr="00982063" w:rsidRDefault="00577403" w:rsidP="2EBE09CD">
            <w:pPr>
              <w:spacing w:before="60" w:after="60"/>
              <w:rPr>
                <w:rFonts w:eastAsia="Times New Roman," w:cs="Times New Roman,"/>
                <w:color w:val="auto"/>
              </w:rPr>
            </w:pPr>
            <w:r w:rsidRPr="00982063">
              <w:rPr>
                <w:rFonts w:eastAsia="Times New Roman," w:cs="Times New Roman,"/>
                <w:color w:val="auto"/>
              </w:rPr>
              <w:t>2</w:t>
            </w:r>
            <w:r w:rsidR="008A7577">
              <w:rPr>
                <w:rFonts w:eastAsia="Times New Roman," w:cs="Times New Roman,"/>
                <w:color w:val="auto"/>
              </w:rPr>
              <w:t>5</w:t>
            </w:r>
            <w:r w:rsidR="2EBE09CD" w:rsidRPr="00982063">
              <w:rPr>
                <w:rFonts w:eastAsia="Times New Roman," w:cs="Times New Roman,"/>
                <w:color w:val="auto"/>
              </w:rPr>
              <w:t>/05/2017</w:t>
            </w:r>
          </w:p>
        </w:tc>
      </w:tr>
      <w:tr w:rsidR="00577403" w:rsidRPr="002A01F7" w14:paraId="50EBC200" w14:textId="77777777" w:rsidTr="2EBE09CD">
        <w:tc>
          <w:tcPr>
            <w:tcW w:w="6663" w:type="dxa"/>
          </w:tcPr>
          <w:p w14:paraId="5EEA439C" w14:textId="35F53AED" w:rsidR="00577403" w:rsidRPr="00982063" w:rsidRDefault="00577403" w:rsidP="2EBE09CD">
            <w:pPr>
              <w:spacing w:before="60" w:after="60"/>
              <w:rPr>
                <w:rFonts w:eastAsia="Times New Roman," w:cs="Times New Roman,"/>
                <w:color w:val="auto"/>
              </w:rPr>
            </w:pPr>
            <w:r w:rsidRPr="00982063">
              <w:rPr>
                <w:rFonts w:eastAsia="Times New Roman," w:cs="Times New Roman,"/>
                <w:color w:val="auto"/>
              </w:rPr>
              <w:t>Finalise discussion guide</w:t>
            </w:r>
          </w:p>
        </w:tc>
        <w:tc>
          <w:tcPr>
            <w:tcW w:w="2976" w:type="dxa"/>
          </w:tcPr>
          <w:p w14:paraId="5C30A30B" w14:textId="015BA6A8" w:rsidR="00577403" w:rsidRPr="00982063" w:rsidRDefault="00577403" w:rsidP="2EBE09CD">
            <w:pPr>
              <w:spacing w:before="60" w:after="60"/>
              <w:rPr>
                <w:rFonts w:eastAsia="Times New Roman," w:cs="Times New Roman,"/>
                <w:color w:val="auto"/>
              </w:rPr>
            </w:pPr>
            <w:r w:rsidRPr="00982063">
              <w:rPr>
                <w:rFonts w:eastAsia="Times New Roman," w:cs="Times New Roman,"/>
                <w:color w:val="auto"/>
              </w:rPr>
              <w:t>29/05/2017</w:t>
            </w:r>
          </w:p>
        </w:tc>
      </w:tr>
      <w:tr w:rsidR="002A01F7" w:rsidRPr="002A01F7" w14:paraId="4E37C9C8" w14:textId="77777777" w:rsidTr="2EBE09CD">
        <w:tc>
          <w:tcPr>
            <w:tcW w:w="6663" w:type="dxa"/>
          </w:tcPr>
          <w:p w14:paraId="24C71741" w14:textId="037349E5" w:rsidR="002A01F7" w:rsidRPr="00982063" w:rsidRDefault="00577403" w:rsidP="2EBE09CD">
            <w:pPr>
              <w:spacing w:before="60" w:after="60"/>
              <w:rPr>
                <w:rFonts w:eastAsia="Times New Roman," w:cs="Times New Roman,"/>
                <w:color w:val="auto"/>
              </w:rPr>
            </w:pPr>
            <w:r w:rsidRPr="00982063">
              <w:rPr>
                <w:rFonts w:eastAsia="Times New Roman," w:cs="Times New Roman,"/>
                <w:color w:val="auto"/>
              </w:rPr>
              <w:t>Fieldwork</w:t>
            </w:r>
            <w:r w:rsidR="00C11FAB" w:rsidRPr="00982063">
              <w:rPr>
                <w:rFonts w:eastAsia="Times New Roman," w:cs="Times New Roman,"/>
                <w:color w:val="auto"/>
              </w:rPr>
              <w:t xml:space="preserve"> – May Half-Term 2017</w:t>
            </w:r>
          </w:p>
        </w:tc>
        <w:tc>
          <w:tcPr>
            <w:tcW w:w="2976" w:type="dxa"/>
          </w:tcPr>
          <w:p w14:paraId="04D3D8FB" w14:textId="6D6335DF" w:rsidR="002A01F7" w:rsidRPr="00982063" w:rsidRDefault="00577403" w:rsidP="2EBE09CD">
            <w:pPr>
              <w:spacing w:before="60" w:after="60"/>
              <w:rPr>
                <w:rFonts w:eastAsia="Times New Roman," w:cs="Times New Roman,"/>
                <w:color w:val="auto"/>
              </w:rPr>
            </w:pPr>
            <w:r w:rsidRPr="00982063">
              <w:rPr>
                <w:rFonts w:eastAsia="Times New Roman," w:cs="Times New Roman,"/>
                <w:color w:val="auto"/>
              </w:rPr>
              <w:t>30/05/2017 – 04/06/2017</w:t>
            </w:r>
          </w:p>
        </w:tc>
      </w:tr>
      <w:tr w:rsidR="00117902" w:rsidRPr="002A01F7" w14:paraId="7999BFCE" w14:textId="77777777" w:rsidTr="2EBE09CD">
        <w:tc>
          <w:tcPr>
            <w:tcW w:w="6663" w:type="dxa"/>
          </w:tcPr>
          <w:p w14:paraId="45E190EC" w14:textId="4CE842DC" w:rsidR="00117902" w:rsidRPr="00982063" w:rsidRDefault="2EBE09CD" w:rsidP="2EBE09CD">
            <w:pPr>
              <w:spacing w:before="60" w:after="60"/>
              <w:rPr>
                <w:rFonts w:eastAsia="Times New Roman," w:cs="Times New Roman,"/>
                <w:color w:val="auto"/>
              </w:rPr>
            </w:pPr>
            <w:r w:rsidRPr="00982063">
              <w:rPr>
                <w:rFonts w:eastAsia="Times New Roman," w:cs="Times New Roman,"/>
                <w:color w:val="auto"/>
              </w:rPr>
              <w:t xml:space="preserve">Delivery of Interview Transcripts and </w:t>
            </w:r>
            <w:r w:rsidR="002A01F7" w:rsidRPr="00982063">
              <w:rPr>
                <w:rFonts w:eastAsia="Times New Roman," w:cs="Times New Roman,"/>
                <w:color w:val="auto"/>
              </w:rPr>
              <w:t xml:space="preserve">Draft </w:t>
            </w:r>
            <w:r w:rsidRPr="00982063">
              <w:rPr>
                <w:rFonts w:eastAsia="Times New Roman," w:cs="Times New Roman,"/>
                <w:color w:val="auto"/>
              </w:rPr>
              <w:t>Analysis Report</w:t>
            </w:r>
          </w:p>
        </w:tc>
        <w:tc>
          <w:tcPr>
            <w:tcW w:w="2976" w:type="dxa"/>
          </w:tcPr>
          <w:p w14:paraId="79818A0B" w14:textId="6C272D97" w:rsidR="00117902" w:rsidRPr="00982063" w:rsidRDefault="00C11FAB" w:rsidP="2EBE09CD">
            <w:pPr>
              <w:spacing w:before="60" w:after="60"/>
              <w:rPr>
                <w:rFonts w:eastAsia="Times New Roman," w:cs="Times New Roman,"/>
                <w:color w:val="auto"/>
              </w:rPr>
            </w:pPr>
            <w:r w:rsidRPr="00982063">
              <w:rPr>
                <w:rFonts w:eastAsia="Times New Roman," w:cs="Times New Roman,"/>
                <w:color w:val="auto"/>
              </w:rPr>
              <w:t>19/06/2017</w:t>
            </w:r>
          </w:p>
        </w:tc>
      </w:tr>
      <w:tr w:rsidR="00C11FAB" w:rsidRPr="002A01F7" w14:paraId="3D852FA6" w14:textId="77777777" w:rsidTr="2EBE09CD">
        <w:tc>
          <w:tcPr>
            <w:tcW w:w="6663" w:type="dxa"/>
          </w:tcPr>
          <w:p w14:paraId="1A602CC3" w14:textId="18C72ED9"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Fieldwork – October Half-Term 2017</w:t>
            </w:r>
          </w:p>
        </w:tc>
        <w:tc>
          <w:tcPr>
            <w:tcW w:w="2976" w:type="dxa"/>
          </w:tcPr>
          <w:p w14:paraId="76A1F01B" w14:textId="0C4180D0"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27/10/2017 – 04/11/2017</w:t>
            </w:r>
          </w:p>
        </w:tc>
      </w:tr>
      <w:tr w:rsidR="00C11FAB" w:rsidRPr="002A01F7" w14:paraId="67727824" w14:textId="77777777" w:rsidTr="2EBE09CD">
        <w:tc>
          <w:tcPr>
            <w:tcW w:w="6663" w:type="dxa"/>
          </w:tcPr>
          <w:p w14:paraId="5DDF4971" w14:textId="471CF658"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Delivery of Interview Transcripts and Draft Analysis Report</w:t>
            </w:r>
          </w:p>
        </w:tc>
        <w:tc>
          <w:tcPr>
            <w:tcW w:w="2976" w:type="dxa"/>
          </w:tcPr>
          <w:p w14:paraId="5A115EE6" w14:textId="715FBCCE"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20/11/2017</w:t>
            </w:r>
          </w:p>
        </w:tc>
      </w:tr>
      <w:tr w:rsidR="00C11FAB" w:rsidRPr="002A01F7" w14:paraId="51AD0650" w14:textId="77777777" w:rsidTr="2EBE09CD">
        <w:tc>
          <w:tcPr>
            <w:tcW w:w="6663" w:type="dxa"/>
          </w:tcPr>
          <w:p w14:paraId="0DEA9A9B" w14:textId="34F43C1D"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Fieldwork – February Half-Term 2018</w:t>
            </w:r>
            <w:r w:rsidR="008A7577">
              <w:rPr>
                <w:rFonts w:eastAsia="Times New Roman," w:cs="Times New Roman,"/>
                <w:color w:val="auto"/>
              </w:rPr>
              <w:t xml:space="preserve"> (TBC)</w:t>
            </w:r>
          </w:p>
        </w:tc>
        <w:tc>
          <w:tcPr>
            <w:tcW w:w="2976" w:type="dxa"/>
          </w:tcPr>
          <w:p w14:paraId="7C39D4FE" w14:textId="00052EE7" w:rsidR="00C11FAB" w:rsidRPr="00982063" w:rsidRDefault="008A7577" w:rsidP="00C11FAB">
            <w:pPr>
              <w:spacing w:before="60" w:after="60"/>
              <w:rPr>
                <w:rFonts w:eastAsia="Times New Roman," w:cs="Times New Roman,"/>
                <w:color w:val="auto"/>
              </w:rPr>
            </w:pPr>
            <w:r>
              <w:rPr>
                <w:rFonts w:eastAsia="Times New Roman," w:cs="Times New Roman,"/>
                <w:color w:val="auto"/>
              </w:rPr>
              <w:t>10</w:t>
            </w:r>
            <w:r w:rsidR="00C11FAB" w:rsidRPr="00982063">
              <w:rPr>
                <w:rFonts w:eastAsia="Times New Roman," w:cs="Times New Roman,"/>
                <w:color w:val="auto"/>
              </w:rPr>
              <w:t xml:space="preserve">/02/2018 – </w:t>
            </w:r>
            <w:r>
              <w:rPr>
                <w:rFonts w:eastAsia="Times New Roman," w:cs="Times New Roman,"/>
                <w:color w:val="auto"/>
              </w:rPr>
              <w:t>18/02</w:t>
            </w:r>
            <w:r w:rsidR="00C11FAB" w:rsidRPr="00982063">
              <w:rPr>
                <w:rFonts w:eastAsia="Times New Roman," w:cs="Times New Roman,"/>
                <w:color w:val="auto"/>
              </w:rPr>
              <w:t>/2018</w:t>
            </w:r>
          </w:p>
        </w:tc>
      </w:tr>
      <w:tr w:rsidR="00C11FAB" w:rsidRPr="002A01F7" w14:paraId="70DF7F05" w14:textId="77777777" w:rsidTr="2EBE09CD">
        <w:tc>
          <w:tcPr>
            <w:tcW w:w="6663" w:type="dxa"/>
          </w:tcPr>
          <w:p w14:paraId="2C518F98" w14:textId="420362CA"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Delivery of Interview Transcripts and Draft Analysis Report</w:t>
            </w:r>
          </w:p>
        </w:tc>
        <w:tc>
          <w:tcPr>
            <w:tcW w:w="2976" w:type="dxa"/>
          </w:tcPr>
          <w:p w14:paraId="4FFE7BC8" w14:textId="56883501" w:rsidR="00C11FAB" w:rsidRPr="00982063" w:rsidRDefault="008A7577" w:rsidP="00C11FAB">
            <w:pPr>
              <w:spacing w:before="60" w:after="60"/>
              <w:rPr>
                <w:rFonts w:eastAsia="Times New Roman," w:cs="Times New Roman,"/>
                <w:color w:val="auto"/>
              </w:rPr>
            </w:pPr>
            <w:r>
              <w:rPr>
                <w:rFonts w:eastAsia="Times New Roman," w:cs="Times New Roman,"/>
                <w:color w:val="auto"/>
              </w:rPr>
              <w:t>05</w:t>
            </w:r>
            <w:r w:rsidR="00C11FAB" w:rsidRPr="00982063">
              <w:rPr>
                <w:rFonts w:eastAsia="Times New Roman," w:cs="Times New Roman,"/>
                <w:color w:val="auto"/>
              </w:rPr>
              <w:t>/03/2018</w:t>
            </w:r>
          </w:p>
        </w:tc>
      </w:tr>
      <w:tr w:rsidR="00C11FAB" w:rsidRPr="002A01F7" w14:paraId="3C715E57" w14:textId="77777777" w:rsidTr="2EBE09CD">
        <w:tc>
          <w:tcPr>
            <w:tcW w:w="6663" w:type="dxa"/>
          </w:tcPr>
          <w:p w14:paraId="285C9FD2" w14:textId="7E9809D0" w:rsidR="00C11FAB" w:rsidRPr="00982063" w:rsidRDefault="00C11FAB" w:rsidP="00C11FAB">
            <w:pPr>
              <w:spacing w:before="60" w:after="60"/>
              <w:rPr>
                <w:rFonts w:eastAsia="Times New Roman," w:cs="Times New Roman,"/>
                <w:color w:val="auto"/>
              </w:rPr>
            </w:pPr>
            <w:r w:rsidRPr="00982063">
              <w:rPr>
                <w:rFonts w:eastAsia="Times New Roman," w:cs="Times New Roman,"/>
                <w:color w:val="auto"/>
              </w:rPr>
              <w:t>Completion of contract</w:t>
            </w:r>
          </w:p>
        </w:tc>
        <w:tc>
          <w:tcPr>
            <w:tcW w:w="2976" w:type="dxa"/>
          </w:tcPr>
          <w:p w14:paraId="046BF3B7" w14:textId="1E75F4E0" w:rsidR="00C11FAB" w:rsidRPr="00982063" w:rsidRDefault="008A7577" w:rsidP="00C11FAB">
            <w:pPr>
              <w:spacing w:before="60" w:after="60"/>
              <w:rPr>
                <w:rFonts w:eastAsia="Times New Roman," w:cs="Times New Roman,"/>
                <w:color w:val="auto"/>
              </w:rPr>
            </w:pPr>
            <w:r>
              <w:rPr>
                <w:rFonts w:eastAsia="Times New Roman," w:cs="Times New Roman,"/>
                <w:color w:val="auto"/>
              </w:rPr>
              <w:t>09</w:t>
            </w:r>
            <w:r w:rsidR="00C11FAB" w:rsidRPr="00982063">
              <w:rPr>
                <w:rFonts w:eastAsia="Times New Roman," w:cs="Times New Roman,"/>
                <w:color w:val="auto"/>
              </w:rPr>
              <w:t>/03/2018</w:t>
            </w:r>
          </w:p>
        </w:tc>
      </w:tr>
    </w:tbl>
    <w:p w14:paraId="42686DEE" w14:textId="5439A33D" w:rsidR="00BA23BF" w:rsidRDefault="00BA23BF" w:rsidP="008A7577">
      <w:pPr>
        <w:pStyle w:val="CCLtdBullet1"/>
        <w:numPr>
          <w:ilvl w:val="0"/>
          <w:numId w:val="0"/>
        </w:numPr>
        <w:spacing w:after="120"/>
        <w:rPr>
          <w:rFonts w:ascii="Arial" w:hAnsi="Arial" w:cs="Arial"/>
          <w:b/>
          <w:lang w:val="en-GB"/>
        </w:rPr>
      </w:pPr>
    </w:p>
    <w:p w14:paraId="429F6203" w14:textId="349E9289" w:rsidR="00626467" w:rsidRPr="0066014E" w:rsidRDefault="2EBE09CD" w:rsidP="00D35440">
      <w:pPr>
        <w:pStyle w:val="CCLtdBullet1"/>
        <w:numPr>
          <w:ilvl w:val="0"/>
          <w:numId w:val="1"/>
        </w:numPr>
        <w:spacing w:after="120"/>
        <w:rPr>
          <w:rFonts w:ascii="Trebuchet MS" w:eastAsia="Arial" w:hAnsi="Trebuchet MS" w:cs="Arial"/>
          <w:b/>
          <w:bCs/>
          <w:lang w:val="en-GB"/>
        </w:rPr>
      </w:pPr>
      <w:r w:rsidRPr="0066014E">
        <w:rPr>
          <w:rFonts w:ascii="Trebuchet MS" w:eastAsia="Arial" w:hAnsi="Trebuchet MS" w:cs="Arial"/>
          <w:b/>
          <w:bCs/>
          <w:lang w:val="en-GB"/>
        </w:rPr>
        <w:t>COSTS AND PAYMENTS</w:t>
      </w:r>
    </w:p>
    <w:p w14:paraId="777FE1FB" w14:textId="0E26BB2B" w:rsidR="003C3E95" w:rsidRDefault="2EBE09CD" w:rsidP="2EBE09CD">
      <w:pPr>
        <w:spacing w:after="120"/>
        <w:rPr>
          <w:rFonts w:ascii="Trebuchet MS" w:eastAsia="Trebuchet MS" w:hAnsi="Trebuchet MS" w:cs="Trebuchet MS"/>
          <w:lang w:val="en-GB"/>
        </w:rPr>
      </w:pPr>
      <w:r w:rsidRPr="2EBE09CD">
        <w:rPr>
          <w:rFonts w:ascii="Trebuchet MS" w:eastAsia="Trebuchet MS" w:hAnsi="Trebuchet MS" w:cs="Trebuchet MS"/>
          <w:lang w:val="en-GB"/>
        </w:rPr>
        <w:t>Responders are invited to propose how they would meet these requirements in the form of</w:t>
      </w:r>
      <w:r w:rsidR="00B23EDE">
        <w:rPr>
          <w:rFonts w:ascii="Trebuchet MS" w:eastAsia="Trebuchet MS" w:hAnsi="Trebuchet MS" w:cs="Trebuchet MS"/>
          <w:lang w:val="en-GB"/>
        </w:rPr>
        <w:t xml:space="preserve"> a</w:t>
      </w:r>
      <w:r w:rsidR="002A01F7">
        <w:rPr>
          <w:rFonts w:ascii="Trebuchet MS" w:eastAsia="Trebuchet MS" w:hAnsi="Trebuchet MS" w:cs="Trebuchet MS"/>
          <w:lang w:val="en-GB"/>
        </w:rPr>
        <w:t xml:space="preserve"> delivery plan</w:t>
      </w:r>
      <w:r w:rsidRPr="2EBE09CD">
        <w:rPr>
          <w:rFonts w:ascii="Trebuchet MS" w:eastAsia="Trebuchet MS" w:hAnsi="Trebuchet MS" w:cs="Trebuchet MS"/>
          <w:lang w:val="en-GB"/>
        </w:rPr>
        <w:t xml:space="preserve"> and a breakdown of costs, including but not limited to:</w:t>
      </w:r>
    </w:p>
    <w:p w14:paraId="2328E589" w14:textId="499C2ED9" w:rsidR="002A01F7" w:rsidRDefault="002A01F7" w:rsidP="00D35440">
      <w:pPr>
        <w:pStyle w:val="ListParagraph"/>
        <w:numPr>
          <w:ilvl w:val="0"/>
          <w:numId w:val="5"/>
        </w:numPr>
        <w:rPr>
          <w:rFonts w:ascii="Trebuchet MS" w:eastAsia="Trebuchet MS" w:hAnsi="Trebuchet MS" w:cs="Trebuchet MS"/>
          <w:lang w:val="en-GB"/>
        </w:rPr>
      </w:pPr>
      <w:r>
        <w:rPr>
          <w:rFonts w:ascii="Trebuchet MS" w:eastAsia="Trebuchet MS" w:hAnsi="Trebuchet MS" w:cs="Trebuchet MS"/>
          <w:lang w:val="en-GB"/>
        </w:rPr>
        <w:t>Project Management</w:t>
      </w:r>
      <w:r w:rsidR="00F05911">
        <w:rPr>
          <w:rFonts w:ascii="Trebuchet MS" w:eastAsia="Trebuchet MS" w:hAnsi="Trebuchet MS" w:cs="Trebuchet MS"/>
          <w:lang w:val="en-GB"/>
        </w:rPr>
        <w:t>;</w:t>
      </w:r>
    </w:p>
    <w:p w14:paraId="455D7F79" w14:textId="45070512" w:rsidR="002A01F7" w:rsidRDefault="002A01F7" w:rsidP="00D35440">
      <w:pPr>
        <w:pStyle w:val="ListParagraph"/>
        <w:numPr>
          <w:ilvl w:val="0"/>
          <w:numId w:val="5"/>
        </w:numPr>
        <w:rPr>
          <w:rFonts w:ascii="Trebuchet MS" w:eastAsia="Trebuchet MS" w:hAnsi="Trebuchet MS" w:cs="Trebuchet MS"/>
          <w:lang w:val="en-GB"/>
        </w:rPr>
      </w:pPr>
      <w:r>
        <w:rPr>
          <w:rFonts w:ascii="Trebuchet MS" w:eastAsia="Trebuchet MS" w:hAnsi="Trebuchet MS" w:cs="Trebuchet MS"/>
          <w:lang w:val="en-GB"/>
        </w:rPr>
        <w:t>Discussion guide sign off</w:t>
      </w:r>
      <w:r w:rsidR="00F05911">
        <w:rPr>
          <w:rFonts w:ascii="Trebuchet MS" w:eastAsia="Trebuchet MS" w:hAnsi="Trebuchet MS" w:cs="Trebuchet MS"/>
          <w:lang w:val="en-GB"/>
        </w:rPr>
        <w:t>;</w:t>
      </w:r>
    </w:p>
    <w:p w14:paraId="744B2248" w14:textId="21DACF87" w:rsidR="002A01F7" w:rsidRDefault="2EBE09CD" w:rsidP="00D35440">
      <w:pPr>
        <w:pStyle w:val="ListParagraph"/>
        <w:numPr>
          <w:ilvl w:val="0"/>
          <w:numId w:val="5"/>
        </w:numPr>
        <w:rPr>
          <w:rFonts w:ascii="Trebuchet MS" w:eastAsia="Trebuchet MS" w:hAnsi="Trebuchet MS" w:cs="Trebuchet MS"/>
          <w:lang w:val="en-GB"/>
        </w:rPr>
      </w:pPr>
      <w:r w:rsidRPr="2EBE09CD">
        <w:rPr>
          <w:rFonts w:ascii="Trebuchet MS" w:eastAsia="Trebuchet MS" w:hAnsi="Trebuchet MS" w:cs="Trebuchet MS"/>
          <w:lang w:val="en-GB"/>
        </w:rPr>
        <w:t>Fieldwork</w:t>
      </w:r>
      <w:r w:rsidR="00F05911">
        <w:rPr>
          <w:rFonts w:ascii="Trebuchet MS" w:eastAsia="Trebuchet MS" w:hAnsi="Trebuchet MS" w:cs="Trebuchet MS"/>
          <w:lang w:val="en-GB"/>
        </w:rPr>
        <w:t>;</w:t>
      </w:r>
    </w:p>
    <w:p w14:paraId="27CE27EE" w14:textId="3AEF08A5" w:rsidR="003C3E95" w:rsidRDefault="002A01F7" w:rsidP="00D35440">
      <w:pPr>
        <w:pStyle w:val="ListParagraph"/>
        <w:numPr>
          <w:ilvl w:val="0"/>
          <w:numId w:val="5"/>
        </w:numPr>
        <w:rPr>
          <w:rFonts w:ascii="Trebuchet MS" w:eastAsia="Trebuchet MS" w:hAnsi="Trebuchet MS" w:cs="Trebuchet MS"/>
          <w:lang w:val="en-GB"/>
        </w:rPr>
      </w:pPr>
      <w:r>
        <w:rPr>
          <w:rFonts w:ascii="Trebuchet MS" w:eastAsia="Trebuchet MS" w:hAnsi="Trebuchet MS" w:cs="Trebuchet MS"/>
          <w:lang w:val="en-GB"/>
        </w:rPr>
        <w:t>Transcription</w:t>
      </w:r>
      <w:r w:rsidR="00F05911">
        <w:rPr>
          <w:rFonts w:ascii="Trebuchet MS" w:eastAsia="Trebuchet MS" w:hAnsi="Trebuchet MS" w:cs="Trebuchet MS"/>
          <w:lang w:val="en-GB"/>
        </w:rPr>
        <w:t>; and</w:t>
      </w:r>
    </w:p>
    <w:p w14:paraId="2ADE95E7" w14:textId="19FE4B1F" w:rsidR="003C3E95" w:rsidRPr="002A01F7" w:rsidRDefault="002A01F7" w:rsidP="00D35440">
      <w:pPr>
        <w:pStyle w:val="ListParagraph"/>
        <w:numPr>
          <w:ilvl w:val="0"/>
          <w:numId w:val="5"/>
        </w:numPr>
        <w:spacing w:after="120"/>
        <w:ind w:left="357" w:hanging="357"/>
        <w:contextualSpacing w:val="0"/>
        <w:rPr>
          <w:rFonts w:ascii="Trebuchet MS" w:eastAsia="Trebuchet MS" w:hAnsi="Trebuchet MS" w:cs="Trebuchet MS"/>
          <w:lang w:val="en-GB"/>
        </w:rPr>
      </w:pPr>
      <w:r w:rsidRPr="002A01F7">
        <w:rPr>
          <w:rFonts w:ascii="Trebuchet MS" w:eastAsia="Trebuchet MS" w:hAnsi="Trebuchet MS" w:cs="Trebuchet MS"/>
          <w:lang w:val="en-GB"/>
        </w:rPr>
        <w:t>Analysis and reporting.</w:t>
      </w:r>
      <w:r>
        <w:rPr>
          <w:rFonts w:ascii="Trebuchet MS" w:eastAsia="Trebuchet MS" w:hAnsi="Trebuchet MS" w:cs="Trebuchet MS"/>
          <w:lang w:val="en-GB"/>
        </w:rPr>
        <w:t xml:space="preserve"> </w:t>
      </w:r>
    </w:p>
    <w:p w14:paraId="00208A19" w14:textId="7563C95E" w:rsidR="00B23EDE" w:rsidRDefault="00B23EDE" w:rsidP="2EBE09CD">
      <w:pPr>
        <w:spacing w:after="120"/>
        <w:rPr>
          <w:rFonts w:ascii="Trebuchet MS" w:eastAsia="Trebuchet MS" w:hAnsi="Trebuchet MS" w:cs="Trebuchet MS"/>
          <w:lang w:val="en-GB"/>
        </w:rPr>
      </w:pPr>
      <w:r>
        <w:rPr>
          <w:rFonts w:ascii="Trebuchet MS" w:eastAsia="Trebuchet MS" w:hAnsi="Trebuchet MS" w:cs="Trebuchet MS"/>
          <w:lang w:val="en-GB"/>
        </w:rPr>
        <w:t xml:space="preserve">We would also like to know how the proposed fieldworker meets the criteria set out above, in regard to characterisation and understanding / experience of research practice. </w:t>
      </w:r>
    </w:p>
    <w:p w14:paraId="38297A7D" w14:textId="7EE707BB" w:rsidR="003C3E95" w:rsidRPr="003C3E95" w:rsidRDefault="2EBE09CD" w:rsidP="2EBE09CD">
      <w:pPr>
        <w:spacing w:after="120"/>
        <w:rPr>
          <w:rFonts w:ascii="Trebuchet MS" w:eastAsia="Trebuchet MS" w:hAnsi="Trebuchet MS" w:cs="Trebuchet MS"/>
          <w:lang w:val="en-GB"/>
        </w:rPr>
      </w:pPr>
      <w:r w:rsidRPr="2EBE09CD">
        <w:rPr>
          <w:rFonts w:ascii="Trebuchet MS" w:eastAsia="Trebuchet MS" w:hAnsi="Trebuchet MS" w:cs="Trebuchet MS"/>
          <w:lang w:val="en-GB"/>
        </w:rPr>
        <w:t>Invoice schedule:</w:t>
      </w:r>
    </w:p>
    <w:p w14:paraId="2A4CD066" w14:textId="4D015017" w:rsidR="003C3E95" w:rsidRDefault="00B23EDE" w:rsidP="00D35440">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On commission: 1</w:t>
      </w:r>
      <w:r w:rsidR="2EBE09CD" w:rsidRPr="2EBE09CD">
        <w:rPr>
          <w:rFonts w:ascii="Trebuchet MS" w:eastAsia="Trebuchet MS" w:hAnsi="Trebuchet MS" w:cs="Trebuchet MS"/>
          <w:lang w:val="en-GB"/>
        </w:rPr>
        <w:t>0% of total budget</w:t>
      </w:r>
    </w:p>
    <w:p w14:paraId="60A0A201" w14:textId="37290234" w:rsidR="00B23EDE" w:rsidRPr="003C3E95" w:rsidRDefault="00B23EDE" w:rsidP="00D35440">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 xml:space="preserve">On completion of May/June 2017 Festival: 30% of total budget </w:t>
      </w:r>
    </w:p>
    <w:p w14:paraId="157EFFAD" w14:textId="70464777" w:rsidR="00B23EDE" w:rsidRDefault="00B23EDE" w:rsidP="00D35440">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 xml:space="preserve">On completion of October/November 2017 Festival: 30% of total budget </w:t>
      </w:r>
    </w:p>
    <w:p w14:paraId="27B76C77" w14:textId="50078AF3" w:rsidR="00B23EDE" w:rsidRPr="003C3E95" w:rsidRDefault="00B23EDE" w:rsidP="00D35440">
      <w:pPr>
        <w:pStyle w:val="ListParagraph"/>
        <w:numPr>
          <w:ilvl w:val="0"/>
          <w:numId w:val="4"/>
        </w:numPr>
        <w:rPr>
          <w:rFonts w:ascii="Trebuchet MS" w:eastAsia="Trebuchet MS" w:hAnsi="Trebuchet MS" w:cs="Trebuchet MS"/>
          <w:lang w:val="en-GB"/>
        </w:rPr>
      </w:pPr>
      <w:r>
        <w:rPr>
          <w:rFonts w:ascii="Trebuchet MS" w:eastAsia="Trebuchet MS" w:hAnsi="Trebuchet MS" w:cs="Trebuchet MS"/>
          <w:lang w:val="en-GB"/>
        </w:rPr>
        <w:t xml:space="preserve">On completion of February 2018 Festival: 30% of total budget. </w:t>
      </w:r>
    </w:p>
    <w:p w14:paraId="1BEB2A03" w14:textId="77777777" w:rsidR="00B23EDE" w:rsidRPr="003C3E95" w:rsidRDefault="00B23EDE" w:rsidP="00B23EDE">
      <w:pPr>
        <w:pStyle w:val="ListParagraph"/>
        <w:ind w:left="360"/>
        <w:rPr>
          <w:rFonts w:ascii="Trebuchet MS" w:eastAsia="Trebuchet MS" w:hAnsi="Trebuchet MS" w:cs="Trebuchet MS"/>
          <w:lang w:val="en-GB"/>
        </w:rPr>
      </w:pPr>
    </w:p>
    <w:p w14:paraId="76C79D15" w14:textId="77777777" w:rsidR="00373EBA" w:rsidRDefault="00373EBA">
      <w:pPr>
        <w:rPr>
          <w:rFonts w:ascii="Arial" w:eastAsia="Arial" w:hAnsi="Arial" w:cs="Arial"/>
          <w:b/>
          <w:bCs/>
          <w:lang w:val="en-GB"/>
        </w:rPr>
      </w:pPr>
      <w:r>
        <w:rPr>
          <w:rFonts w:ascii="Arial" w:eastAsia="Arial" w:hAnsi="Arial" w:cs="Arial"/>
          <w:b/>
          <w:bCs/>
          <w:lang w:val="en-GB"/>
        </w:rPr>
        <w:br w:type="page"/>
      </w:r>
    </w:p>
    <w:p w14:paraId="39CC3579" w14:textId="73FAC795" w:rsidR="003C3E95" w:rsidRPr="00BA23BF" w:rsidRDefault="2EBE09CD" w:rsidP="00D35440">
      <w:pPr>
        <w:pStyle w:val="ListParagraph"/>
        <w:numPr>
          <w:ilvl w:val="0"/>
          <w:numId w:val="1"/>
        </w:numPr>
        <w:spacing w:after="120"/>
        <w:contextualSpacing w:val="0"/>
        <w:rPr>
          <w:rFonts w:ascii="Arial" w:eastAsia="Arial" w:hAnsi="Arial" w:cs="Arial"/>
          <w:b/>
          <w:bCs/>
          <w:lang w:val="en-GB"/>
        </w:rPr>
      </w:pPr>
      <w:r w:rsidRPr="2EBE09CD">
        <w:rPr>
          <w:rFonts w:ascii="Arial" w:eastAsia="Arial" w:hAnsi="Arial" w:cs="Arial"/>
          <w:b/>
          <w:bCs/>
          <w:lang w:val="en-GB"/>
        </w:rPr>
        <w:lastRenderedPageBreak/>
        <w:t>SCORING CRITERIA</w:t>
      </w:r>
    </w:p>
    <w:p w14:paraId="7FEEE01B" w14:textId="182C78DC" w:rsidR="006B7569" w:rsidRPr="00117902" w:rsidRDefault="2EBE09CD" w:rsidP="00373EBA">
      <w:pPr>
        <w:spacing w:after="120"/>
        <w:rPr>
          <w:rFonts w:ascii="Trebuchet MS" w:eastAsia="Trebuchet MS" w:hAnsi="Trebuchet MS" w:cs="Trebuchet MS"/>
          <w:lang w:val="en-GB"/>
        </w:rPr>
      </w:pPr>
      <w:r w:rsidRPr="2EBE09CD">
        <w:rPr>
          <w:rFonts w:ascii="Trebuchet MS" w:eastAsia="Trebuchet MS" w:hAnsi="Trebuchet MS" w:cs="Trebuchet MS"/>
          <w:lang w:val="en-GB"/>
        </w:rPr>
        <w:t>Quotes will be evaluated by attaching a score t</w:t>
      </w:r>
      <w:r w:rsidR="00373EBA">
        <w:rPr>
          <w:rFonts w:ascii="Trebuchet MS" w:eastAsia="Trebuchet MS" w:hAnsi="Trebuchet MS" w:cs="Trebuchet MS"/>
          <w:lang w:val="en-GB"/>
        </w:rPr>
        <w:t>o Quality, Deliverability and C</w:t>
      </w:r>
      <w:r w:rsidRPr="2EBE09CD">
        <w:rPr>
          <w:rFonts w:ascii="Trebuchet MS" w:eastAsia="Trebuchet MS" w:hAnsi="Trebuchet MS" w:cs="Trebuchet MS"/>
          <w:lang w:val="en-GB"/>
        </w:rPr>
        <w:t>ost.</w:t>
      </w:r>
      <w:r w:rsidR="1D740BC8">
        <w:br/>
      </w:r>
    </w:p>
    <w:tbl>
      <w:tblPr>
        <w:tblStyle w:val="TableGrid"/>
        <w:tblW w:w="0" w:type="auto"/>
        <w:tblInd w:w="108" w:type="dxa"/>
        <w:tblLook w:val="00A0" w:firstRow="1" w:lastRow="0" w:firstColumn="1" w:lastColumn="0" w:noHBand="0" w:noVBand="0"/>
        <w:tblCaption w:val=""/>
        <w:tblDescription w:val=""/>
      </w:tblPr>
      <w:tblGrid>
        <w:gridCol w:w="7577"/>
        <w:gridCol w:w="1661"/>
      </w:tblGrid>
      <w:tr w:rsidR="006B7569" w:rsidRPr="006B7569" w14:paraId="0F8898F5" w14:textId="77777777" w:rsidTr="2EBE09CD">
        <w:tc>
          <w:tcPr>
            <w:tcW w:w="7797" w:type="dxa"/>
            <w:shd w:val="clear" w:color="auto" w:fill="000000" w:themeFill="text1"/>
            <w:vAlign w:val="center"/>
          </w:tcPr>
          <w:p w14:paraId="0A186B57" w14:textId="77777777" w:rsidR="006B7569" w:rsidRPr="006B7569" w:rsidRDefault="2EBE09CD" w:rsidP="2EBE09CD">
            <w:pPr>
              <w:pStyle w:val="ListParagraph"/>
              <w:spacing w:before="60" w:after="60"/>
              <w:ind w:left="0"/>
              <w:contextualSpacing w:val="0"/>
              <w:rPr>
                <w:b/>
                <w:bCs/>
                <w:color w:val="FFFFFF" w:themeColor="background1"/>
                <w:sz w:val="24"/>
                <w:szCs w:val="24"/>
              </w:rPr>
            </w:pPr>
            <w:r w:rsidRPr="2EBE09CD">
              <w:rPr>
                <w:b/>
                <w:bCs/>
                <w:color w:val="FFFFFF" w:themeColor="background1"/>
                <w:sz w:val="24"/>
                <w:szCs w:val="24"/>
              </w:rPr>
              <w:t>CRITERIA</w:t>
            </w:r>
          </w:p>
        </w:tc>
        <w:tc>
          <w:tcPr>
            <w:tcW w:w="1667" w:type="dxa"/>
            <w:shd w:val="clear" w:color="auto" w:fill="000000" w:themeFill="text1"/>
            <w:vAlign w:val="center"/>
          </w:tcPr>
          <w:p w14:paraId="65DAA213" w14:textId="77777777" w:rsidR="006B7569" w:rsidRPr="006B7569" w:rsidRDefault="2EBE09CD" w:rsidP="2EBE09CD">
            <w:pPr>
              <w:pStyle w:val="ListParagraph"/>
              <w:spacing w:before="60" w:after="60"/>
              <w:ind w:left="0"/>
              <w:contextualSpacing w:val="0"/>
              <w:rPr>
                <w:b/>
                <w:bCs/>
                <w:color w:val="FFFFFF" w:themeColor="background1"/>
                <w:sz w:val="24"/>
                <w:szCs w:val="24"/>
              </w:rPr>
            </w:pPr>
            <w:r w:rsidRPr="2EBE09CD">
              <w:rPr>
                <w:b/>
                <w:bCs/>
                <w:color w:val="FFFFFF" w:themeColor="background1"/>
                <w:sz w:val="24"/>
                <w:szCs w:val="24"/>
              </w:rPr>
              <w:t>WEIGHTING</w:t>
            </w:r>
          </w:p>
        </w:tc>
      </w:tr>
      <w:tr w:rsidR="006B7569" w:rsidRPr="006B7569" w14:paraId="53FD7C5C" w14:textId="77777777" w:rsidTr="2EBE09CD">
        <w:tc>
          <w:tcPr>
            <w:tcW w:w="7797" w:type="dxa"/>
          </w:tcPr>
          <w:p w14:paraId="0660B19E" w14:textId="0BB286C9" w:rsidR="006B7569" w:rsidRPr="006B7569" w:rsidRDefault="00373EBA" w:rsidP="2EBE09CD">
            <w:pPr>
              <w:pStyle w:val="ListParagraph"/>
              <w:spacing w:before="60" w:after="60"/>
              <w:ind w:left="0"/>
              <w:contextualSpacing w:val="0"/>
              <w:rPr>
                <w:color w:val="auto"/>
                <w:sz w:val="24"/>
                <w:szCs w:val="24"/>
              </w:rPr>
            </w:pPr>
            <w:r>
              <w:rPr>
                <w:color w:val="auto"/>
                <w:sz w:val="24"/>
                <w:szCs w:val="24"/>
              </w:rPr>
              <w:t>Quality (experience and expertise of proposed fieldworker)</w:t>
            </w:r>
          </w:p>
        </w:tc>
        <w:tc>
          <w:tcPr>
            <w:tcW w:w="1667" w:type="dxa"/>
          </w:tcPr>
          <w:p w14:paraId="468AC03B" w14:textId="309368F6" w:rsidR="006B7569" w:rsidRPr="006B7569" w:rsidRDefault="00373EBA" w:rsidP="2EBE09CD">
            <w:pPr>
              <w:pStyle w:val="ListParagraph"/>
              <w:spacing w:before="60" w:after="60"/>
              <w:ind w:left="0"/>
              <w:contextualSpacing w:val="0"/>
              <w:jc w:val="center"/>
              <w:rPr>
                <w:color w:val="auto"/>
                <w:sz w:val="24"/>
                <w:szCs w:val="24"/>
              </w:rPr>
            </w:pPr>
            <w:r>
              <w:rPr>
                <w:color w:val="auto"/>
                <w:sz w:val="24"/>
                <w:szCs w:val="24"/>
              </w:rPr>
              <w:t>30%</w:t>
            </w:r>
          </w:p>
        </w:tc>
      </w:tr>
      <w:tr w:rsidR="006B7569" w:rsidRPr="006B7569" w14:paraId="076F7FFB" w14:textId="77777777" w:rsidTr="2EBE09CD">
        <w:tc>
          <w:tcPr>
            <w:tcW w:w="7797" w:type="dxa"/>
          </w:tcPr>
          <w:p w14:paraId="3E98C8F6" w14:textId="3BC508DF" w:rsidR="006B7569" w:rsidRPr="006B7569" w:rsidRDefault="00373EBA" w:rsidP="2EBE09CD">
            <w:pPr>
              <w:pStyle w:val="NormalWeb"/>
              <w:spacing w:beforeLines="0" w:afterLines="0"/>
              <w:rPr>
                <w:rFonts w:ascii="Trebuchet MS" w:eastAsia="Trebuchet MS" w:hAnsi="Trebuchet MS" w:cs="Trebuchet MS"/>
                <w:color w:val="auto"/>
                <w:sz w:val="24"/>
                <w:szCs w:val="24"/>
              </w:rPr>
            </w:pPr>
            <w:r>
              <w:rPr>
                <w:rFonts w:ascii="Trebuchet MS" w:eastAsia="Trebuchet MS" w:hAnsi="Trebuchet MS" w:cs="Trebuchet MS"/>
                <w:color w:val="auto"/>
                <w:sz w:val="24"/>
                <w:szCs w:val="24"/>
              </w:rPr>
              <w:t>Deliverability (availability for festival dates and ability to submit deliverables on time)</w:t>
            </w:r>
          </w:p>
        </w:tc>
        <w:tc>
          <w:tcPr>
            <w:tcW w:w="1667" w:type="dxa"/>
          </w:tcPr>
          <w:p w14:paraId="066262A8" w14:textId="5D052883" w:rsidR="006B7569" w:rsidRPr="006B7569" w:rsidRDefault="00373EBA" w:rsidP="2EBE09CD">
            <w:pPr>
              <w:pStyle w:val="ListParagraph"/>
              <w:spacing w:before="60" w:after="60"/>
              <w:ind w:left="0"/>
              <w:contextualSpacing w:val="0"/>
              <w:jc w:val="center"/>
              <w:rPr>
                <w:color w:val="auto"/>
                <w:sz w:val="24"/>
                <w:szCs w:val="24"/>
              </w:rPr>
            </w:pPr>
            <w:r>
              <w:rPr>
                <w:color w:val="auto"/>
                <w:sz w:val="24"/>
                <w:szCs w:val="24"/>
              </w:rPr>
              <w:t>20</w:t>
            </w:r>
            <w:r w:rsidR="2EBE09CD" w:rsidRPr="2EBE09CD">
              <w:rPr>
                <w:color w:val="auto"/>
                <w:sz w:val="24"/>
                <w:szCs w:val="24"/>
              </w:rPr>
              <w:t>%</w:t>
            </w:r>
          </w:p>
        </w:tc>
      </w:tr>
      <w:tr w:rsidR="006B7569" w:rsidRPr="006B7569" w14:paraId="4FB46A37" w14:textId="77777777" w:rsidTr="2EBE09CD">
        <w:trPr>
          <w:trHeight w:val="83"/>
        </w:trPr>
        <w:tc>
          <w:tcPr>
            <w:tcW w:w="7797" w:type="dxa"/>
          </w:tcPr>
          <w:p w14:paraId="31BF0AC5" w14:textId="64837476" w:rsidR="006B7569" w:rsidRPr="006B7569" w:rsidRDefault="00373EBA" w:rsidP="2EBE09CD">
            <w:pPr>
              <w:pStyle w:val="NormalWeb"/>
              <w:spacing w:beforeLines="0" w:afterLines="0"/>
              <w:rPr>
                <w:rFonts w:ascii="Trebuchet MS" w:eastAsia="Trebuchet MS" w:hAnsi="Trebuchet MS" w:cs="Trebuchet MS"/>
                <w:color w:val="auto"/>
                <w:sz w:val="24"/>
                <w:szCs w:val="24"/>
              </w:rPr>
            </w:pPr>
            <w:r>
              <w:rPr>
                <w:rFonts w:ascii="Trebuchet MS" w:eastAsia="Trebuchet MS" w:hAnsi="Trebuchet MS" w:cs="Trebuchet MS"/>
                <w:color w:val="auto"/>
                <w:sz w:val="24"/>
                <w:szCs w:val="24"/>
              </w:rPr>
              <w:t xml:space="preserve">Cost </w:t>
            </w:r>
          </w:p>
        </w:tc>
        <w:tc>
          <w:tcPr>
            <w:tcW w:w="1667" w:type="dxa"/>
          </w:tcPr>
          <w:p w14:paraId="090CEB88" w14:textId="08D8B7AA" w:rsidR="006B7569" w:rsidRPr="006B7569" w:rsidRDefault="00373EBA" w:rsidP="2EBE09CD">
            <w:pPr>
              <w:pStyle w:val="ListParagraph"/>
              <w:spacing w:before="60" w:after="60"/>
              <w:ind w:left="0"/>
              <w:contextualSpacing w:val="0"/>
              <w:jc w:val="center"/>
              <w:rPr>
                <w:color w:val="auto"/>
                <w:sz w:val="24"/>
                <w:szCs w:val="24"/>
              </w:rPr>
            </w:pPr>
            <w:r>
              <w:rPr>
                <w:color w:val="auto"/>
                <w:sz w:val="24"/>
                <w:szCs w:val="24"/>
              </w:rPr>
              <w:t>50</w:t>
            </w:r>
            <w:r w:rsidR="2EBE09CD" w:rsidRPr="2EBE09CD">
              <w:rPr>
                <w:color w:val="auto"/>
                <w:sz w:val="24"/>
                <w:szCs w:val="24"/>
              </w:rPr>
              <w:t>%</w:t>
            </w:r>
          </w:p>
        </w:tc>
      </w:tr>
    </w:tbl>
    <w:p w14:paraId="575BA775" w14:textId="77777777" w:rsidR="00D0719A" w:rsidRPr="006B7569" w:rsidRDefault="00D0719A" w:rsidP="00D0719A">
      <w:pPr>
        <w:pStyle w:val="ListParagraph"/>
        <w:ind w:left="360"/>
        <w:rPr>
          <w:rFonts w:ascii="Trebuchet MS" w:hAnsi="Trebuchet MS"/>
          <w:lang w:val="en-GB"/>
        </w:rPr>
      </w:pPr>
    </w:p>
    <w:p w14:paraId="0FE536AA" w14:textId="29DF3085" w:rsidR="006B7569" w:rsidRDefault="2EBE09CD" w:rsidP="2EBE09CD">
      <w:pPr>
        <w:rPr>
          <w:rFonts w:ascii="Trebuchet MS" w:eastAsia="Trebuchet MS" w:hAnsi="Trebuchet MS" w:cs="Trebuchet MS"/>
          <w:lang w:val="en-GB"/>
        </w:rPr>
      </w:pPr>
      <w:r w:rsidRPr="2EBE09CD">
        <w:rPr>
          <w:rFonts w:ascii="Trebuchet MS" w:eastAsia="Trebuchet MS" w:hAnsi="Trebuchet MS" w:cs="Trebuchet MS"/>
          <w:b/>
          <w:bCs/>
          <w:lang w:val="en-GB"/>
        </w:rPr>
        <w:t xml:space="preserve">9. </w:t>
      </w:r>
      <w:r w:rsidRPr="0066014E">
        <w:rPr>
          <w:rFonts w:ascii="Trebuchet MS" w:eastAsia="Trebuchet MS" w:hAnsi="Trebuchet MS" w:cs="Trebuchet MS"/>
          <w:b/>
          <w:bCs/>
          <w:lang w:val="en-GB"/>
        </w:rPr>
        <w:t>RESPONDING &amp; CONTACT DETAILS</w:t>
      </w:r>
      <w:r w:rsidRPr="2EBE09CD">
        <w:rPr>
          <w:rFonts w:ascii="Trebuchet MS" w:eastAsia="Trebuchet MS" w:hAnsi="Trebuchet MS" w:cs="Trebuchet MS"/>
          <w:b/>
          <w:bCs/>
          <w:lang w:val="en-GB"/>
        </w:rPr>
        <w:t xml:space="preserve"> </w:t>
      </w:r>
    </w:p>
    <w:p w14:paraId="008155F6" w14:textId="3989AC57" w:rsidR="006B7569" w:rsidRDefault="2EBE09CD" w:rsidP="2EBE09CD">
      <w:pPr>
        <w:rPr>
          <w:rFonts w:ascii="Trebuchet MS" w:eastAsia="Trebuchet MS" w:hAnsi="Trebuchet MS" w:cs="Trebuchet MS"/>
          <w:lang w:val="en-GB"/>
        </w:rPr>
      </w:pPr>
      <w:r w:rsidRPr="2EBE09CD">
        <w:rPr>
          <w:rFonts w:ascii="Trebuchet MS" w:eastAsia="Trebuchet MS" w:hAnsi="Trebuchet MS" w:cs="Trebuchet MS"/>
          <w:lang w:val="en-GB"/>
        </w:rPr>
        <w:t>Please return you</w:t>
      </w:r>
      <w:r w:rsidR="00ED22E2">
        <w:rPr>
          <w:rFonts w:ascii="Trebuchet MS" w:eastAsia="Trebuchet MS" w:hAnsi="Trebuchet MS" w:cs="Trebuchet MS"/>
          <w:lang w:val="en-GB"/>
        </w:rPr>
        <w:t xml:space="preserve">r response in a Microsoft Word, </w:t>
      </w:r>
      <w:r w:rsidRPr="2EBE09CD">
        <w:rPr>
          <w:rFonts w:ascii="Trebuchet MS" w:eastAsia="Trebuchet MS" w:hAnsi="Trebuchet MS" w:cs="Trebuchet MS"/>
          <w:lang w:val="en-GB"/>
        </w:rPr>
        <w:t xml:space="preserve">PowerPoint </w:t>
      </w:r>
      <w:r w:rsidR="00ED22E2">
        <w:rPr>
          <w:rFonts w:ascii="Trebuchet MS" w:eastAsia="Trebuchet MS" w:hAnsi="Trebuchet MS" w:cs="Trebuchet MS"/>
          <w:lang w:val="en-GB"/>
        </w:rPr>
        <w:t>or PDF document</w:t>
      </w:r>
      <w:r w:rsidRPr="2EBE09CD">
        <w:rPr>
          <w:rFonts w:ascii="Trebuchet MS" w:eastAsia="Trebuchet MS" w:hAnsi="Trebuchet MS" w:cs="Trebuchet MS"/>
          <w:lang w:val="en-GB"/>
        </w:rPr>
        <w:t xml:space="preserve">, by email, to the contact details provided below. </w:t>
      </w:r>
    </w:p>
    <w:p w14:paraId="47D58F48" w14:textId="749F5E21" w:rsidR="006B7569" w:rsidRDefault="2EBE09CD" w:rsidP="2EBE09CD">
      <w:pPr>
        <w:rPr>
          <w:rFonts w:ascii="Trebuchet MS" w:eastAsia="Trebuchet MS" w:hAnsi="Trebuchet MS" w:cs="Trebuchet MS"/>
          <w:lang w:val="en-GB"/>
        </w:rPr>
      </w:pPr>
      <w:r w:rsidRPr="2EBE09CD">
        <w:rPr>
          <w:rFonts w:ascii="Trebuchet MS" w:eastAsia="Trebuchet MS" w:hAnsi="Trebuchet MS" w:cs="Trebuchet MS"/>
          <w:lang w:val="en-GB"/>
        </w:rPr>
        <w:t>Your re</w:t>
      </w:r>
      <w:r w:rsidR="00ED22E2">
        <w:rPr>
          <w:rFonts w:ascii="Trebuchet MS" w:eastAsia="Trebuchet MS" w:hAnsi="Trebuchet MS" w:cs="Trebuchet MS"/>
          <w:lang w:val="en-GB"/>
        </w:rPr>
        <w:t>sponse should not exceed 3</w:t>
      </w:r>
      <w:r w:rsidRPr="2EBE09CD">
        <w:rPr>
          <w:rFonts w:ascii="Trebuchet MS" w:eastAsia="Trebuchet MS" w:hAnsi="Trebuchet MS" w:cs="Trebuchet MS"/>
          <w:lang w:val="en-GB"/>
        </w:rPr>
        <w:t xml:space="preserve"> sides of A4, which should include all mandatory elements outlined in this brief. Should you have any questions regarding the brief, please also use these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32"/>
        <w:gridCol w:w="7424"/>
      </w:tblGrid>
      <w:tr w:rsidR="006B7569" w14:paraId="2AE3539C" w14:textId="77777777" w:rsidTr="2EBE09CD">
        <w:tc>
          <w:tcPr>
            <w:tcW w:w="1951" w:type="dxa"/>
          </w:tcPr>
          <w:p w14:paraId="66E69A11" w14:textId="77777777" w:rsidR="006B7569" w:rsidRPr="006B7569" w:rsidRDefault="2EBE09CD" w:rsidP="2EBE09CD">
            <w:pPr>
              <w:spacing w:before="60" w:after="60"/>
              <w:rPr>
                <w:b/>
                <w:bCs/>
                <w:color w:val="auto"/>
              </w:rPr>
            </w:pPr>
            <w:r w:rsidRPr="2EBE09CD">
              <w:rPr>
                <w:b/>
                <w:bCs/>
                <w:color w:val="auto"/>
              </w:rPr>
              <w:t>NAME:</w:t>
            </w:r>
          </w:p>
        </w:tc>
        <w:tc>
          <w:tcPr>
            <w:tcW w:w="7621" w:type="dxa"/>
          </w:tcPr>
          <w:p w14:paraId="37B16102" w14:textId="0AC217DE" w:rsidR="006B7569" w:rsidRPr="006B7569" w:rsidRDefault="2EBE09CD" w:rsidP="2EBE09CD">
            <w:pPr>
              <w:spacing w:before="60" w:after="60"/>
              <w:rPr>
                <w:color w:val="auto"/>
              </w:rPr>
            </w:pPr>
            <w:r w:rsidRPr="2EBE09CD">
              <w:rPr>
                <w:color w:val="auto"/>
              </w:rPr>
              <w:t>Elinor Unwin</w:t>
            </w:r>
          </w:p>
        </w:tc>
      </w:tr>
      <w:tr w:rsidR="006B7569" w14:paraId="706BBA3E" w14:textId="77777777" w:rsidTr="2EBE09CD">
        <w:tc>
          <w:tcPr>
            <w:tcW w:w="1951" w:type="dxa"/>
          </w:tcPr>
          <w:p w14:paraId="6E0B3EE4" w14:textId="77777777" w:rsidR="006B7569" w:rsidRPr="006B7569" w:rsidRDefault="2EBE09CD" w:rsidP="2EBE09CD">
            <w:pPr>
              <w:spacing w:before="60" w:after="60"/>
              <w:rPr>
                <w:b/>
                <w:bCs/>
                <w:color w:val="auto"/>
              </w:rPr>
            </w:pPr>
            <w:r w:rsidRPr="2EBE09CD">
              <w:rPr>
                <w:b/>
                <w:bCs/>
                <w:color w:val="auto"/>
              </w:rPr>
              <w:t>JOB TITLE:</w:t>
            </w:r>
          </w:p>
        </w:tc>
        <w:tc>
          <w:tcPr>
            <w:tcW w:w="7621" w:type="dxa"/>
          </w:tcPr>
          <w:p w14:paraId="4078AC03" w14:textId="05ABEF8D" w:rsidR="006B7569" w:rsidRPr="006B7569" w:rsidRDefault="00ED22E2" w:rsidP="2EBE09CD">
            <w:pPr>
              <w:spacing w:before="60" w:after="60"/>
              <w:rPr>
                <w:color w:val="auto"/>
              </w:rPr>
            </w:pPr>
            <w:r>
              <w:rPr>
                <w:color w:val="auto"/>
              </w:rPr>
              <w:t>Head of Monitoring &amp;</w:t>
            </w:r>
            <w:r w:rsidR="2EBE09CD" w:rsidRPr="2EBE09CD">
              <w:rPr>
                <w:color w:val="auto"/>
              </w:rPr>
              <w:t xml:space="preserve"> Evaluation </w:t>
            </w:r>
          </w:p>
        </w:tc>
      </w:tr>
      <w:tr w:rsidR="006B7569" w14:paraId="7B047052" w14:textId="77777777" w:rsidTr="2EBE09CD">
        <w:tc>
          <w:tcPr>
            <w:tcW w:w="1951" w:type="dxa"/>
          </w:tcPr>
          <w:p w14:paraId="6FD4BD7A" w14:textId="77777777" w:rsidR="006B7569" w:rsidRPr="00235EFF" w:rsidRDefault="2EBE09CD" w:rsidP="2EBE09CD">
            <w:pPr>
              <w:spacing w:before="60" w:after="60"/>
              <w:rPr>
                <w:b/>
                <w:bCs/>
                <w:color w:val="auto"/>
              </w:rPr>
            </w:pPr>
            <w:r w:rsidRPr="2EBE09CD">
              <w:rPr>
                <w:b/>
                <w:bCs/>
                <w:color w:val="auto"/>
              </w:rPr>
              <w:t>TELEPHONE:</w:t>
            </w:r>
          </w:p>
        </w:tc>
        <w:tc>
          <w:tcPr>
            <w:tcW w:w="7621" w:type="dxa"/>
          </w:tcPr>
          <w:p w14:paraId="4F75F352" w14:textId="6E63A7F1" w:rsidR="006B7569" w:rsidRPr="00235EFF" w:rsidRDefault="2EBE09CD" w:rsidP="2EBE09CD">
            <w:pPr>
              <w:spacing w:before="60" w:after="60"/>
              <w:rPr>
                <w:color w:val="auto"/>
              </w:rPr>
            </w:pPr>
            <w:r w:rsidRPr="2EBE09CD">
              <w:rPr>
                <w:color w:val="auto"/>
                <w:lang w:eastAsia="en-GB"/>
              </w:rPr>
              <w:t>01482 304392</w:t>
            </w:r>
          </w:p>
        </w:tc>
      </w:tr>
      <w:tr w:rsidR="006B7569" w14:paraId="19F1A7F9" w14:textId="77777777" w:rsidTr="2EBE09CD">
        <w:tc>
          <w:tcPr>
            <w:tcW w:w="1951" w:type="dxa"/>
          </w:tcPr>
          <w:p w14:paraId="7455EA54" w14:textId="77777777" w:rsidR="006B7569" w:rsidRPr="006B7569" w:rsidRDefault="2EBE09CD" w:rsidP="2EBE09CD">
            <w:pPr>
              <w:spacing w:before="60" w:after="60"/>
              <w:rPr>
                <w:b/>
                <w:bCs/>
                <w:color w:val="auto"/>
              </w:rPr>
            </w:pPr>
            <w:r w:rsidRPr="2EBE09CD">
              <w:rPr>
                <w:b/>
                <w:bCs/>
                <w:color w:val="auto"/>
              </w:rPr>
              <w:t>EMAIL:</w:t>
            </w:r>
          </w:p>
        </w:tc>
        <w:tc>
          <w:tcPr>
            <w:tcW w:w="7621" w:type="dxa"/>
          </w:tcPr>
          <w:p w14:paraId="1F0B9220" w14:textId="4A612590" w:rsidR="006B7569" w:rsidRPr="006B7569" w:rsidRDefault="000A1E1D" w:rsidP="2EBE09CD">
            <w:pPr>
              <w:spacing w:before="60" w:after="60"/>
              <w:rPr>
                <w:color w:val="auto"/>
              </w:rPr>
            </w:pPr>
            <w:hyperlink r:id="rId11" w:history="1">
              <w:r w:rsidR="00A04880" w:rsidRPr="002A5EEA">
                <w:rPr>
                  <w:rStyle w:val="Hyperlink"/>
                </w:rPr>
                <w:t>elinor.unwin@hull2017.co.uk</w:t>
              </w:r>
            </w:hyperlink>
          </w:p>
        </w:tc>
      </w:tr>
    </w:tbl>
    <w:p w14:paraId="66C5C6D5" w14:textId="77777777" w:rsidR="002B0F09" w:rsidRPr="00D0719A" w:rsidRDefault="006B7569" w:rsidP="2EBE09CD">
      <w:pPr>
        <w:rPr>
          <w:rFonts w:ascii="Trebuchet MS" w:eastAsia="Trebuchet MS" w:hAnsi="Trebuchet MS" w:cs="Trebuchet MS"/>
          <w:lang w:val="en-GB"/>
        </w:rPr>
      </w:pPr>
      <w:r>
        <w:br/>
      </w:r>
      <w:r w:rsidR="2EBE09CD" w:rsidRPr="2EBE09CD">
        <w:rPr>
          <w:rFonts w:ascii="Trebuchet MS" w:eastAsia="Trebuchet MS" w:hAnsi="Trebuchet MS" w:cs="Trebuchet MS"/>
          <w:lang w:val="en-GB"/>
        </w:rPr>
        <w:t>We would be grateful if you could provide the contact details for the key main point of contact within your organisation who would be working on this project, should you be successful.</w:t>
      </w:r>
    </w:p>
    <w:sectPr w:rsidR="002B0F09" w:rsidRPr="00D0719A" w:rsidSect="006419EF">
      <w:headerReference w:type="default" r:id="rId12"/>
      <w:footerReference w:type="default" r:id="rId13"/>
      <w:pgSz w:w="11900" w:h="16840"/>
      <w:pgMar w:top="1440" w:right="1268" w:bottom="1134"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420C" w14:textId="77777777" w:rsidR="000A1E1D" w:rsidRDefault="000A1E1D" w:rsidP="009F03E8">
      <w:pPr>
        <w:spacing w:after="0"/>
      </w:pPr>
      <w:r>
        <w:separator/>
      </w:r>
    </w:p>
  </w:endnote>
  <w:endnote w:type="continuationSeparator" w:id="0">
    <w:p w14:paraId="78E2FBD0" w14:textId="77777777" w:rsidR="000A1E1D" w:rsidRDefault="000A1E1D" w:rsidP="009F03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78361"/>
      <w:docPartObj>
        <w:docPartGallery w:val="Page Numbers (Bottom of Page)"/>
        <w:docPartUnique/>
      </w:docPartObj>
    </w:sdtPr>
    <w:sdtEndPr>
      <w:rPr>
        <w:rFonts w:ascii="Trebuchet MS" w:hAnsi="Trebuchet MS"/>
        <w:noProof/>
      </w:rPr>
    </w:sdtEndPr>
    <w:sdtContent>
      <w:p w14:paraId="3EF0760B" w14:textId="50C91A8F" w:rsidR="008C60FC" w:rsidRPr="008C60FC" w:rsidRDefault="008C60FC">
        <w:pPr>
          <w:pStyle w:val="Footer"/>
          <w:jc w:val="right"/>
          <w:rPr>
            <w:rFonts w:ascii="Trebuchet MS" w:hAnsi="Trebuchet MS"/>
          </w:rPr>
        </w:pPr>
        <w:r w:rsidRPr="008C60FC">
          <w:rPr>
            <w:rFonts w:ascii="Trebuchet MS" w:hAnsi="Trebuchet MS"/>
          </w:rPr>
          <w:fldChar w:fldCharType="begin"/>
        </w:r>
        <w:r w:rsidRPr="008C60FC">
          <w:rPr>
            <w:rFonts w:ascii="Trebuchet MS" w:hAnsi="Trebuchet MS"/>
          </w:rPr>
          <w:instrText xml:space="preserve"> PAGE   \* MERGEFORMAT </w:instrText>
        </w:r>
        <w:r w:rsidRPr="008C60FC">
          <w:rPr>
            <w:rFonts w:ascii="Trebuchet MS" w:hAnsi="Trebuchet MS"/>
          </w:rPr>
          <w:fldChar w:fldCharType="separate"/>
        </w:r>
        <w:r w:rsidR="00C8037D">
          <w:rPr>
            <w:rFonts w:ascii="Trebuchet MS" w:hAnsi="Trebuchet MS"/>
            <w:noProof/>
          </w:rPr>
          <w:t>6</w:t>
        </w:r>
        <w:r w:rsidRPr="008C60FC">
          <w:rPr>
            <w:rFonts w:ascii="Trebuchet MS" w:hAnsi="Trebuchet MS"/>
            <w:noProof/>
          </w:rPr>
          <w:fldChar w:fldCharType="end"/>
        </w:r>
      </w:p>
    </w:sdtContent>
  </w:sdt>
  <w:p w14:paraId="5EF1C7CA" w14:textId="77777777" w:rsidR="008C60FC" w:rsidRDefault="008C6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8C239" w14:textId="77777777" w:rsidR="000A1E1D" w:rsidRDefault="000A1E1D" w:rsidP="009F03E8">
      <w:pPr>
        <w:spacing w:after="0"/>
      </w:pPr>
      <w:r>
        <w:separator/>
      </w:r>
    </w:p>
  </w:footnote>
  <w:footnote w:type="continuationSeparator" w:id="0">
    <w:p w14:paraId="4160929B" w14:textId="77777777" w:rsidR="000A1E1D" w:rsidRDefault="000A1E1D" w:rsidP="009F03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30EA" w14:textId="77777777" w:rsidR="002F62E1" w:rsidRDefault="002F62E1" w:rsidP="00D30B03">
    <w:pPr>
      <w:pStyle w:val="Header"/>
      <w:jc w:val="right"/>
    </w:pPr>
    <w:r>
      <w:rPr>
        <w:noProof/>
        <w:lang w:val="en-GB" w:eastAsia="en-GB"/>
      </w:rPr>
      <w:drawing>
        <wp:inline distT="0" distB="0" distL="0" distR="0" wp14:anchorId="46A664BE" wp14:editId="07777777">
          <wp:extent cx="2159494" cy="597957"/>
          <wp:effectExtent l="0" t="0" r="0" b="0"/>
          <wp:docPr id="1" name="Picture 1" descr="C:\Users\unwine\AppData\Local\Microsoft\Windows\Temporary Internet Files\Content.Outlook\PK5W24F8\University of Hull Logo All Black Optio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wine\AppData\Local\Microsoft\Windows\Temporary Internet Files\Content.Outlook\PK5W24F8\University of Hull Logo All Black Optio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488" cy="598509"/>
                  </a:xfrm>
                  <a:prstGeom prst="rect">
                    <a:avLst/>
                  </a:prstGeom>
                  <a:noFill/>
                  <a:ln>
                    <a:noFill/>
                  </a:ln>
                </pic:spPr>
              </pic:pic>
            </a:graphicData>
          </a:graphic>
        </wp:inline>
      </w:drawing>
    </w:r>
  </w:p>
  <w:p w14:paraId="4EFB4AE3" w14:textId="77777777" w:rsidR="002F62E1" w:rsidRDefault="002F62E1" w:rsidP="00D30B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7E65"/>
    <w:multiLevelType w:val="hybridMultilevel"/>
    <w:tmpl w:val="27C05FA4"/>
    <w:lvl w:ilvl="0" w:tplc="DE4CA73E">
      <w:start w:val="1"/>
      <w:numFmt w:val="decimal"/>
      <w:lvlText w:val="%1."/>
      <w:lvlJc w:val="left"/>
      <w:pPr>
        <w:ind w:left="360" w:hanging="360"/>
      </w:pPr>
      <w:rPr>
        <w:rFonts w:ascii="Arial" w:hAnsi="Arial" w:cs="Courier New"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63322"/>
    <w:multiLevelType w:val="hybridMultilevel"/>
    <w:tmpl w:val="B34E2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484177"/>
    <w:multiLevelType w:val="hybridMultilevel"/>
    <w:tmpl w:val="87A6655A"/>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5C34972"/>
    <w:multiLevelType w:val="hybridMultilevel"/>
    <w:tmpl w:val="BE847C3A"/>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6A3528D"/>
    <w:multiLevelType w:val="hybridMultilevel"/>
    <w:tmpl w:val="42705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8D20DB"/>
    <w:multiLevelType w:val="hybridMultilevel"/>
    <w:tmpl w:val="44FA8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C0085C"/>
    <w:multiLevelType w:val="hybridMultilevel"/>
    <w:tmpl w:val="D59C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BF2492"/>
    <w:multiLevelType w:val="hybridMultilevel"/>
    <w:tmpl w:val="15E8C848"/>
    <w:lvl w:ilvl="0" w:tplc="3D488238">
      <w:start w:val="1"/>
      <w:numFmt w:val="bullet"/>
      <w:pStyle w:val="CCLtdBullet1"/>
      <w:lvlText w:val=""/>
      <w:lvlJc w:val="left"/>
      <w:pPr>
        <w:ind w:left="360" w:hanging="360"/>
      </w:pPr>
      <w:rPr>
        <w:rFonts w:ascii="Wingdings" w:hAnsi="Wingdings" w:hint="default"/>
        <w:color w:val="auto"/>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49115A45"/>
    <w:multiLevelType w:val="hybridMultilevel"/>
    <w:tmpl w:val="B0A2E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5E39D2"/>
    <w:multiLevelType w:val="hybridMultilevel"/>
    <w:tmpl w:val="D82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BF5226"/>
    <w:multiLevelType w:val="hybridMultilevel"/>
    <w:tmpl w:val="614C3C00"/>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A141CD3"/>
    <w:multiLevelType w:val="hybridMultilevel"/>
    <w:tmpl w:val="05B6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10"/>
  </w:num>
  <w:num w:numId="6">
    <w:abstractNumId w:val="4"/>
  </w:num>
  <w:num w:numId="7">
    <w:abstractNumId w:val="1"/>
  </w:num>
  <w:num w:numId="8">
    <w:abstractNumId w:val="6"/>
  </w:num>
  <w:num w:numId="9">
    <w:abstractNumId w:val="8"/>
  </w:num>
  <w:num w:numId="10">
    <w:abstractNumId w:val="9"/>
  </w:num>
  <w:num w:numId="11">
    <w:abstractNumId w:val="5"/>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D7"/>
    <w:rsid w:val="000026D7"/>
    <w:rsid w:val="00012D51"/>
    <w:rsid w:val="00021EB5"/>
    <w:rsid w:val="00040FB9"/>
    <w:rsid w:val="00066719"/>
    <w:rsid w:val="00067A2A"/>
    <w:rsid w:val="000A1E1D"/>
    <w:rsid w:val="000A47D7"/>
    <w:rsid w:val="000B1BF2"/>
    <w:rsid w:val="001075AC"/>
    <w:rsid w:val="00110044"/>
    <w:rsid w:val="00117902"/>
    <w:rsid w:val="00123E33"/>
    <w:rsid w:val="001312F7"/>
    <w:rsid w:val="001362B7"/>
    <w:rsid w:val="001465A9"/>
    <w:rsid w:val="001472C1"/>
    <w:rsid w:val="0014798E"/>
    <w:rsid w:val="00170E11"/>
    <w:rsid w:val="00186BCF"/>
    <w:rsid w:val="001B1355"/>
    <w:rsid w:val="001B1F0D"/>
    <w:rsid w:val="001B4455"/>
    <w:rsid w:val="001E0CDF"/>
    <w:rsid w:val="001E77F1"/>
    <w:rsid w:val="001F2FD1"/>
    <w:rsid w:val="002139E5"/>
    <w:rsid w:val="00235EFF"/>
    <w:rsid w:val="00240511"/>
    <w:rsid w:val="00246B08"/>
    <w:rsid w:val="00250FED"/>
    <w:rsid w:val="002656FD"/>
    <w:rsid w:val="00274F65"/>
    <w:rsid w:val="002771D8"/>
    <w:rsid w:val="002A01F7"/>
    <w:rsid w:val="002A22C3"/>
    <w:rsid w:val="002A734B"/>
    <w:rsid w:val="002A7523"/>
    <w:rsid w:val="002B0F09"/>
    <w:rsid w:val="002B19DF"/>
    <w:rsid w:val="002C24FE"/>
    <w:rsid w:val="002E52A7"/>
    <w:rsid w:val="002F06D3"/>
    <w:rsid w:val="002F1A9E"/>
    <w:rsid w:val="002F41EE"/>
    <w:rsid w:val="002F62E1"/>
    <w:rsid w:val="00331852"/>
    <w:rsid w:val="00333446"/>
    <w:rsid w:val="0034531F"/>
    <w:rsid w:val="00351772"/>
    <w:rsid w:val="00373EBA"/>
    <w:rsid w:val="003A4369"/>
    <w:rsid w:val="003B7822"/>
    <w:rsid w:val="003C3E95"/>
    <w:rsid w:val="00412DA4"/>
    <w:rsid w:val="00414180"/>
    <w:rsid w:val="00416E69"/>
    <w:rsid w:val="004207CD"/>
    <w:rsid w:val="0044377C"/>
    <w:rsid w:val="00457705"/>
    <w:rsid w:val="00461E59"/>
    <w:rsid w:val="0047174E"/>
    <w:rsid w:val="00485FC8"/>
    <w:rsid w:val="004936E3"/>
    <w:rsid w:val="004A2A1E"/>
    <w:rsid w:val="004C1A88"/>
    <w:rsid w:val="004D4B35"/>
    <w:rsid w:val="004E6822"/>
    <w:rsid w:val="004F39DF"/>
    <w:rsid w:val="004F3B97"/>
    <w:rsid w:val="004F3B9C"/>
    <w:rsid w:val="004F7AA0"/>
    <w:rsid w:val="00501A68"/>
    <w:rsid w:val="00503264"/>
    <w:rsid w:val="00505222"/>
    <w:rsid w:val="00537AE3"/>
    <w:rsid w:val="0055272F"/>
    <w:rsid w:val="00577403"/>
    <w:rsid w:val="005871C9"/>
    <w:rsid w:val="005A049A"/>
    <w:rsid w:val="005A4598"/>
    <w:rsid w:val="005E27B3"/>
    <w:rsid w:val="006005BB"/>
    <w:rsid w:val="0060396C"/>
    <w:rsid w:val="0062218B"/>
    <w:rsid w:val="00626467"/>
    <w:rsid w:val="00633737"/>
    <w:rsid w:val="00636A7E"/>
    <w:rsid w:val="00636AA0"/>
    <w:rsid w:val="006419EF"/>
    <w:rsid w:val="006462A7"/>
    <w:rsid w:val="00650D41"/>
    <w:rsid w:val="0066014E"/>
    <w:rsid w:val="00664E28"/>
    <w:rsid w:val="0067728F"/>
    <w:rsid w:val="0067791D"/>
    <w:rsid w:val="006A51E0"/>
    <w:rsid w:val="006A7F3A"/>
    <w:rsid w:val="006B7569"/>
    <w:rsid w:val="006C1DA4"/>
    <w:rsid w:val="006E51BD"/>
    <w:rsid w:val="006E6D3F"/>
    <w:rsid w:val="00700ACE"/>
    <w:rsid w:val="007111EF"/>
    <w:rsid w:val="00711AAF"/>
    <w:rsid w:val="00742B70"/>
    <w:rsid w:val="00745CF2"/>
    <w:rsid w:val="00751CE9"/>
    <w:rsid w:val="00792D7E"/>
    <w:rsid w:val="00807CEA"/>
    <w:rsid w:val="00824182"/>
    <w:rsid w:val="008323DC"/>
    <w:rsid w:val="008365CE"/>
    <w:rsid w:val="00840534"/>
    <w:rsid w:val="0086771E"/>
    <w:rsid w:val="008A7577"/>
    <w:rsid w:val="008B5513"/>
    <w:rsid w:val="008C60FC"/>
    <w:rsid w:val="008E52B8"/>
    <w:rsid w:val="008F1088"/>
    <w:rsid w:val="009016FB"/>
    <w:rsid w:val="00912A65"/>
    <w:rsid w:val="00950B62"/>
    <w:rsid w:val="00953342"/>
    <w:rsid w:val="00960BE6"/>
    <w:rsid w:val="0097115F"/>
    <w:rsid w:val="009818E4"/>
    <w:rsid w:val="00982063"/>
    <w:rsid w:val="00992F0D"/>
    <w:rsid w:val="009B1F3D"/>
    <w:rsid w:val="009B3DE8"/>
    <w:rsid w:val="009B67E0"/>
    <w:rsid w:val="009D094B"/>
    <w:rsid w:val="009F03E8"/>
    <w:rsid w:val="00A01A33"/>
    <w:rsid w:val="00A04880"/>
    <w:rsid w:val="00A335BD"/>
    <w:rsid w:val="00A339D2"/>
    <w:rsid w:val="00A44AFB"/>
    <w:rsid w:val="00A6328D"/>
    <w:rsid w:val="00A76DFF"/>
    <w:rsid w:val="00A76EAE"/>
    <w:rsid w:val="00A93129"/>
    <w:rsid w:val="00AA306E"/>
    <w:rsid w:val="00AA444F"/>
    <w:rsid w:val="00AE452F"/>
    <w:rsid w:val="00AF2A79"/>
    <w:rsid w:val="00AF77C8"/>
    <w:rsid w:val="00B12852"/>
    <w:rsid w:val="00B12AE6"/>
    <w:rsid w:val="00B23EDE"/>
    <w:rsid w:val="00B36122"/>
    <w:rsid w:val="00B46E0C"/>
    <w:rsid w:val="00B6498A"/>
    <w:rsid w:val="00B75BB8"/>
    <w:rsid w:val="00BA0314"/>
    <w:rsid w:val="00BA23BF"/>
    <w:rsid w:val="00BA3A14"/>
    <w:rsid w:val="00BA3FF0"/>
    <w:rsid w:val="00BE5821"/>
    <w:rsid w:val="00C11FAB"/>
    <w:rsid w:val="00C136ED"/>
    <w:rsid w:val="00C26FFD"/>
    <w:rsid w:val="00C60CFA"/>
    <w:rsid w:val="00C8037D"/>
    <w:rsid w:val="00C967F2"/>
    <w:rsid w:val="00CB22A5"/>
    <w:rsid w:val="00D0507D"/>
    <w:rsid w:val="00D0719A"/>
    <w:rsid w:val="00D2328D"/>
    <w:rsid w:val="00D30B03"/>
    <w:rsid w:val="00D35146"/>
    <w:rsid w:val="00D35440"/>
    <w:rsid w:val="00D405F8"/>
    <w:rsid w:val="00D52061"/>
    <w:rsid w:val="00D663F5"/>
    <w:rsid w:val="00D77907"/>
    <w:rsid w:val="00D84FE9"/>
    <w:rsid w:val="00D8513B"/>
    <w:rsid w:val="00D901A5"/>
    <w:rsid w:val="00DB66A9"/>
    <w:rsid w:val="00DC4439"/>
    <w:rsid w:val="00DC5042"/>
    <w:rsid w:val="00DD3AB0"/>
    <w:rsid w:val="00DE3523"/>
    <w:rsid w:val="00DE7A43"/>
    <w:rsid w:val="00DE7B6C"/>
    <w:rsid w:val="00DF2A38"/>
    <w:rsid w:val="00DF3B95"/>
    <w:rsid w:val="00E1556B"/>
    <w:rsid w:val="00E32675"/>
    <w:rsid w:val="00E35D03"/>
    <w:rsid w:val="00E46A18"/>
    <w:rsid w:val="00E77CE1"/>
    <w:rsid w:val="00E80985"/>
    <w:rsid w:val="00E97389"/>
    <w:rsid w:val="00ED22E2"/>
    <w:rsid w:val="00ED3089"/>
    <w:rsid w:val="00EF1752"/>
    <w:rsid w:val="00F05911"/>
    <w:rsid w:val="00F12F23"/>
    <w:rsid w:val="00F51ACC"/>
    <w:rsid w:val="00F60E57"/>
    <w:rsid w:val="00F6453A"/>
    <w:rsid w:val="00FB0DF4"/>
    <w:rsid w:val="00FD642A"/>
    <w:rsid w:val="00FE4B3F"/>
    <w:rsid w:val="00FE5954"/>
    <w:rsid w:val="00FF0812"/>
    <w:rsid w:val="1D740BC8"/>
    <w:rsid w:val="2EBE09C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8BD6"/>
  <w15:docId w15:val="{6CD835F8-6022-40B7-8C28-A89F3AE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3">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D7"/>
    <w:pPr>
      <w:ind w:left="720"/>
      <w:contextualSpacing/>
    </w:pPr>
  </w:style>
  <w:style w:type="character" w:styleId="Hyperlink">
    <w:name w:val="Hyperlink"/>
    <w:basedOn w:val="DefaultParagraphFont"/>
    <w:uiPriority w:val="99"/>
    <w:unhideWhenUsed/>
    <w:rsid w:val="000026D7"/>
    <w:rPr>
      <w:color w:val="0000FF" w:themeColor="hyperlink"/>
      <w:u w:val="single"/>
    </w:rPr>
  </w:style>
  <w:style w:type="character" w:styleId="FollowedHyperlink">
    <w:name w:val="FollowedHyperlink"/>
    <w:basedOn w:val="DefaultParagraphFont"/>
    <w:uiPriority w:val="99"/>
    <w:semiHidden/>
    <w:unhideWhenUsed/>
    <w:rsid w:val="000026D7"/>
    <w:rPr>
      <w:color w:val="800080" w:themeColor="followedHyperlink"/>
      <w:u w:val="single"/>
    </w:rPr>
  </w:style>
  <w:style w:type="paragraph" w:customStyle="1" w:styleId="CCLtdBullet1">
    <w:name w:val="CC Ltd_Bullet 1"/>
    <w:basedOn w:val="Normal"/>
    <w:rsid w:val="005E27B3"/>
    <w:pPr>
      <w:numPr>
        <w:numId w:val="2"/>
      </w:numPr>
    </w:pPr>
  </w:style>
  <w:style w:type="table" w:styleId="TableGrid">
    <w:name w:val="Table Grid"/>
    <w:basedOn w:val="TableNormal"/>
    <w:uiPriority w:val="59"/>
    <w:rsid w:val="00C26FFD"/>
    <w:pPr>
      <w:spacing w:after="0"/>
    </w:pPr>
    <w:rPr>
      <w:rFonts w:ascii="Trebuchet MS" w:hAnsi="Trebuchet MS"/>
      <w:color w:val="522887"/>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D41"/>
    <w:pPr>
      <w:spacing w:after="0"/>
    </w:pPr>
    <w:rPr>
      <w:rFonts w:eastAsiaTheme="minorEastAsia" w:cs="Times New Roman"/>
      <w:color w:val="522887"/>
    </w:rPr>
  </w:style>
  <w:style w:type="paragraph" w:styleId="Header">
    <w:name w:val="header"/>
    <w:basedOn w:val="Normal"/>
    <w:link w:val="HeaderChar"/>
    <w:unhideWhenUsed/>
    <w:rsid w:val="009F03E8"/>
    <w:pPr>
      <w:tabs>
        <w:tab w:val="center" w:pos="4513"/>
        <w:tab w:val="right" w:pos="9026"/>
      </w:tabs>
      <w:spacing w:after="0"/>
    </w:pPr>
  </w:style>
  <w:style w:type="character" w:customStyle="1" w:styleId="HeaderChar">
    <w:name w:val="Header Char"/>
    <w:basedOn w:val="DefaultParagraphFont"/>
    <w:link w:val="Header"/>
    <w:rsid w:val="009F03E8"/>
  </w:style>
  <w:style w:type="paragraph" w:styleId="Footer">
    <w:name w:val="footer"/>
    <w:basedOn w:val="Normal"/>
    <w:link w:val="FooterChar"/>
    <w:uiPriority w:val="99"/>
    <w:unhideWhenUsed/>
    <w:rsid w:val="009F03E8"/>
    <w:pPr>
      <w:tabs>
        <w:tab w:val="center" w:pos="4513"/>
        <w:tab w:val="right" w:pos="9026"/>
      </w:tabs>
      <w:spacing w:after="0"/>
    </w:pPr>
  </w:style>
  <w:style w:type="character" w:customStyle="1" w:styleId="FooterChar">
    <w:name w:val="Footer Char"/>
    <w:basedOn w:val="DefaultParagraphFont"/>
    <w:link w:val="Footer"/>
    <w:uiPriority w:val="99"/>
    <w:rsid w:val="009F03E8"/>
  </w:style>
  <w:style w:type="paragraph" w:styleId="BalloonText">
    <w:name w:val="Balloon Text"/>
    <w:basedOn w:val="Normal"/>
    <w:link w:val="BalloonTextChar"/>
    <w:semiHidden/>
    <w:unhideWhenUsed/>
    <w:rsid w:val="007111E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7111EF"/>
    <w:rPr>
      <w:rFonts w:ascii="Tahoma" w:hAnsi="Tahoma" w:cs="Tahoma"/>
      <w:sz w:val="16"/>
      <w:szCs w:val="16"/>
    </w:rPr>
  </w:style>
  <w:style w:type="paragraph" w:styleId="NormalWeb">
    <w:name w:val="Normal (Web)"/>
    <w:basedOn w:val="Normal"/>
    <w:uiPriority w:val="99"/>
    <w:rsid w:val="006B7569"/>
    <w:pPr>
      <w:spacing w:beforeLines="1" w:afterLines="1"/>
    </w:pPr>
    <w:rPr>
      <w:rFonts w:ascii="Times" w:hAnsi="Times" w:cs="Times New Roman"/>
      <w:sz w:val="20"/>
      <w:szCs w:val="20"/>
      <w:lang w:val="en-GB"/>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5863">
      <w:bodyDiv w:val="1"/>
      <w:marLeft w:val="0"/>
      <w:marRight w:val="0"/>
      <w:marTop w:val="0"/>
      <w:marBottom w:val="0"/>
      <w:divBdr>
        <w:top w:val="none" w:sz="0" w:space="0" w:color="auto"/>
        <w:left w:val="none" w:sz="0" w:space="0" w:color="auto"/>
        <w:bottom w:val="none" w:sz="0" w:space="0" w:color="auto"/>
        <w:right w:val="none" w:sz="0" w:space="0" w:color="auto"/>
      </w:divBdr>
    </w:div>
    <w:div w:id="1829250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nor.unwin@hull2017.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9C12-73CF-4396-A91F-BDDA6519528A}">
  <ds:schemaRefs>
    <ds:schemaRef ds:uri="http://schemas.microsoft.com/sharepoint/v3/contenttype/forms"/>
  </ds:schemaRefs>
</ds:datastoreItem>
</file>

<file path=customXml/itemProps2.xml><?xml version="1.0" encoding="utf-8"?>
<ds:datastoreItem xmlns:ds="http://schemas.openxmlformats.org/officeDocument/2006/customXml" ds:itemID="{8687EE99-818D-4076-BC5C-B4E52E32F77A}">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4C51B3-0957-437F-8A90-040EFC5428AE}"/>
</file>

<file path=customXml/itemProps4.xml><?xml version="1.0" encoding="utf-8"?>
<ds:datastoreItem xmlns:ds="http://schemas.openxmlformats.org/officeDocument/2006/customXml" ds:itemID="{CD40D8C3-B3E1-4A60-87AE-4FB38D0D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Elinor Unwin</dc:creator>
  <cp:lastModifiedBy>Elinor Unwin</cp:lastModifiedBy>
  <cp:revision>2</cp:revision>
  <cp:lastPrinted>2016-08-09T12:20:00Z</cp:lastPrinted>
  <dcterms:created xsi:type="dcterms:W3CDTF">2017-05-12T11:25:00Z</dcterms:created>
  <dcterms:modified xsi:type="dcterms:W3CDTF">2017-05-12T11:25:00Z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