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DA" w:rsidRDefault="008D0B07" w:rsidP="003D1539">
      <w:pPr>
        <w:ind w:firstLine="142"/>
        <w:rPr>
          <w:rFonts w:ascii="Trebuchet MS" w:hAnsi="Trebuchet MS"/>
        </w:rPr>
      </w:pPr>
    </w:p>
    <w:p w:rsidR="003755B1" w:rsidRDefault="003755B1">
      <w:pPr>
        <w:rPr>
          <w:rFonts w:ascii="Trebuchet MS" w:hAnsi="Trebuchet MS"/>
        </w:rPr>
      </w:pPr>
    </w:p>
    <w:p w:rsidR="003D1539" w:rsidRPr="003D1539" w:rsidRDefault="003D1539" w:rsidP="003D1539">
      <w:pPr>
        <w:ind w:hanging="42"/>
        <w:rPr>
          <w:rFonts w:ascii="Trebuchet MS" w:hAnsi="Trebuchet MS"/>
          <w:b/>
          <w:sz w:val="32"/>
          <w:szCs w:val="32"/>
        </w:rPr>
      </w:pPr>
      <w:r w:rsidRPr="003D1539">
        <w:rPr>
          <w:rFonts w:ascii="Trebuchet MS" w:hAnsi="Trebuchet MS"/>
          <w:b/>
          <w:sz w:val="32"/>
          <w:szCs w:val="32"/>
        </w:rPr>
        <w:t>HCAL M&amp;E UPDATE MEETING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508"/>
      </w:tblGrid>
      <w:tr w:rsidR="003755B1" w:rsidTr="003755B1">
        <w:tc>
          <w:tcPr>
            <w:tcW w:w="1838" w:type="dxa"/>
          </w:tcPr>
          <w:p w:rsidR="003755B1" w:rsidRPr="003755B1" w:rsidRDefault="003755B1" w:rsidP="003755B1">
            <w:pPr>
              <w:spacing w:before="60" w:after="60"/>
              <w:rPr>
                <w:rFonts w:ascii="Trebuchet MS" w:hAnsi="Trebuchet MS"/>
                <w:b/>
              </w:rPr>
            </w:pPr>
            <w:r w:rsidRPr="003755B1">
              <w:rPr>
                <w:rFonts w:ascii="Trebuchet MS" w:hAnsi="Trebuchet MS"/>
                <w:b/>
              </w:rPr>
              <w:t>Date &amp; Time</w:t>
            </w:r>
          </w:p>
        </w:tc>
        <w:tc>
          <w:tcPr>
            <w:tcW w:w="4508" w:type="dxa"/>
          </w:tcPr>
          <w:p w:rsidR="003755B1" w:rsidRDefault="003755B1" w:rsidP="003755B1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 October 2017, 4pm</w:t>
            </w:r>
          </w:p>
        </w:tc>
      </w:tr>
      <w:tr w:rsidR="003755B1" w:rsidTr="003755B1">
        <w:tc>
          <w:tcPr>
            <w:tcW w:w="1838" w:type="dxa"/>
          </w:tcPr>
          <w:p w:rsidR="003755B1" w:rsidRPr="003755B1" w:rsidRDefault="003755B1" w:rsidP="003755B1">
            <w:pPr>
              <w:spacing w:before="60" w:after="60"/>
              <w:rPr>
                <w:rFonts w:ascii="Trebuchet MS" w:hAnsi="Trebuchet MS"/>
                <w:b/>
              </w:rPr>
            </w:pPr>
            <w:r w:rsidRPr="003755B1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4508" w:type="dxa"/>
          </w:tcPr>
          <w:p w:rsidR="003755B1" w:rsidRDefault="003755B1" w:rsidP="003755B1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HCAL, Dock Office</w:t>
            </w:r>
            <w:r w:rsidR="00270931">
              <w:rPr>
                <w:rFonts w:ascii="Trebuchet MS" w:hAnsi="Trebuchet MS"/>
              </w:rPr>
              <w:t xml:space="preserve"> </w:t>
            </w:r>
            <w:r w:rsidR="00270931">
              <w:rPr>
                <w:rFonts w:ascii="Trebuchet MS" w:hAnsi="Trebuchet MS"/>
              </w:rPr>
              <w:t>Chambers</w:t>
            </w:r>
            <w:bookmarkStart w:id="0" w:name="_GoBack"/>
            <w:bookmarkEnd w:id="0"/>
          </w:p>
        </w:tc>
      </w:tr>
      <w:tr w:rsidR="003755B1" w:rsidTr="003755B1">
        <w:tc>
          <w:tcPr>
            <w:tcW w:w="1838" w:type="dxa"/>
          </w:tcPr>
          <w:p w:rsidR="003755B1" w:rsidRPr="003755B1" w:rsidRDefault="003755B1" w:rsidP="003755B1">
            <w:pPr>
              <w:spacing w:before="60" w:after="60"/>
              <w:rPr>
                <w:rFonts w:ascii="Trebuchet MS" w:hAnsi="Trebuchet MS"/>
                <w:b/>
              </w:rPr>
            </w:pPr>
            <w:r w:rsidRPr="003755B1">
              <w:rPr>
                <w:rFonts w:ascii="Trebuchet MS" w:hAnsi="Trebuchet MS"/>
                <w:b/>
              </w:rPr>
              <w:t>Attendees</w:t>
            </w:r>
          </w:p>
        </w:tc>
        <w:tc>
          <w:tcPr>
            <w:tcW w:w="4508" w:type="dxa"/>
          </w:tcPr>
          <w:p w:rsidR="003755B1" w:rsidRDefault="003755B1" w:rsidP="003755B1">
            <w:pPr>
              <w:spacing w:before="6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Simon Green, Malcolm Dunn, Elinor Unwin</w:t>
            </w:r>
          </w:p>
        </w:tc>
      </w:tr>
    </w:tbl>
    <w:p w:rsidR="00A72983" w:rsidRPr="00A72983" w:rsidRDefault="00A72983">
      <w:pPr>
        <w:rPr>
          <w:rFonts w:ascii="Trebuchet MS" w:hAnsi="Trebuchet MS"/>
        </w:rPr>
      </w:pPr>
    </w:p>
    <w:p w:rsidR="003D1539" w:rsidRDefault="003D1539">
      <w:pPr>
        <w:rPr>
          <w:rFonts w:ascii="Trebuchet MS" w:hAnsi="Trebuchet MS"/>
          <w:b/>
        </w:rPr>
      </w:pPr>
    </w:p>
    <w:p w:rsidR="00A72983" w:rsidRPr="00A72983" w:rsidRDefault="00A72983">
      <w:pPr>
        <w:rPr>
          <w:rFonts w:ascii="Trebuchet MS" w:hAnsi="Trebuchet MS"/>
          <w:b/>
        </w:rPr>
      </w:pPr>
      <w:r w:rsidRPr="00A72983">
        <w:rPr>
          <w:rFonts w:ascii="Trebuchet MS" w:hAnsi="Trebuchet MS"/>
          <w:b/>
        </w:rPr>
        <w:t>AGENDA</w:t>
      </w:r>
    </w:p>
    <w:p w:rsidR="00A72983" w:rsidRPr="003755B1" w:rsidRDefault="00A72983" w:rsidP="00A72983">
      <w:pPr>
        <w:pStyle w:val="ListParagraph"/>
        <w:numPr>
          <w:ilvl w:val="0"/>
          <w:numId w:val="2"/>
        </w:numPr>
        <w:spacing w:after="120"/>
        <w:contextualSpacing w:val="0"/>
        <w:rPr>
          <w:rFonts w:ascii="Trebuchet MS" w:hAnsi="Trebuchet MS"/>
          <w:b/>
        </w:rPr>
      </w:pPr>
      <w:r w:rsidRPr="003755B1">
        <w:rPr>
          <w:rFonts w:ascii="Trebuchet MS" w:hAnsi="Trebuchet MS"/>
          <w:b/>
        </w:rPr>
        <w:t>Organisational Reports</w:t>
      </w:r>
      <w:r w:rsidR="003D1539">
        <w:rPr>
          <w:rFonts w:ascii="Trebuchet MS" w:hAnsi="Trebuchet MS"/>
          <w:b/>
        </w:rPr>
        <w:t xml:space="preserve"> (</w:t>
      </w:r>
      <w:proofErr w:type="spellStart"/>
      <w:r w:rsidR="003D1539">
        <w:rPr>
          <w:rFonts w:ascii="Trebuchet MS" w:hAnsi="Trebuchet MS"/>
          <w:b/>
        </w:rPr>
        <w:t>Ferens</w:t>
      </w:r>
      <w:proofErr w:type="spellEnd"/>
      <w:r w:rsidR="003D1539">
        <w:rPr>
          <w:rFonts w:ascii="Trebuchet MS" w:hAnsi="Trebuchet MS"/>
          <w:b/>
        </w:rPr>
        <w:t>, Maritime Museum, Hull History Centre, Heritage Learning)</w:t>
      </w:r>
    </w:p>
    <w:p w:rsidR="00A72983" w:rsidRDefault="00A72983" w:rsidP="003D1539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Baseline Report for 2016, or if venue was shut </w:t>
      </w:r>
      <w:r w:rsidR="003755B1">
        <w:rPr>
          <w:rFonts w:ascii="Trebuchet MS" w:hAnsi="Trebuchet MS"/>
        </w:rPr>
        <w:t>last full year</w:t>
      </w:r>
      <w:r>
        <w:rPr>
          <w:rFonts w:ascii="Trebuchet MS" w:hAnsi="Trebuchet MS"/>
        </w:rPr>
        <w:t xml:space="preserve"> (due ASAP)</w:t>
      </w:r>
    </w:p>
    <w:p w:rsidR="00A72983" w:rsidRPr="00A72983" w:rsidRDefault="00A72983" w:rsidP="003D1539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ascii="Trebuchet MS" w:hAnsi="Trebuchet MS"/>
        </w:rPr>
      </w:pPr>
      <w:r w:rsidRPr="00A72983">
        <w:rPr>
          <w:rFonts w:ascii="Trebuchet MS" w:hAnsi="Trebuchet MS"/>
        </w:rPr>
        <w:t xml:space="preserve">End of </w:t>
      </w:r>
      <w:r w:rsidR="003755B1">
        <w:rPr>
          <w:rFonts w:ascii="Trebuchet MS" w:hAnsi="Trebuchet MS"/>
        </w:rPr>
        <w:t>Year</w:t>
      </w:r>
      <w:r w:rsidRPr="00A72983">
        <w:rPr>
          <w:rFonts w:ascii="Trebuchet MS" w:hAnsi="Trebuchet MS"/>
        </w:rPr>
        <w:t xml:space="preserve"> Report (by 31/01/2018)</w:t>
      </w:r>
      <w:r w:rsidR="003D1539" w:rsidRPr="003D15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72983" w:rsidRPr="003755B1" w:rsidRDefault="00A72983" w:rsidP="00A72983">
      <w:pPr>
        <w:pStyle w:val="ListParagraph"/>
        <w:numPr>
          <w:ilvl w:val="0"/>
          <w:numId w:val="2"/>
        </w:numPr>
        <w:spacing w:after="120"/>
        <w:contextualSpacing w:val="0"/>
        <w:rPr>
          <w:rFonts w:ascii="Trebuchet MS" w:hAnsi="Trebuchet MS"/>
          <w:b/>
        </w:rPr>
      </w:pPr>
      <w:r w:rsidRPr="003755B1">
        <w:rPr>
          <w:rFonts w:ascii="Trebuchet MS" w:hAnsi="Trebuchet MS"/>
          <w:b/>
        </w:rPr>
        <w:t>Project Reports</w:t>
      </w:r>
    </w:p>
    <w:p w:rsidR="003D1539" w:rsidRDefault="00A72983" w:rsidP="003D1539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End of Project Report</w:t>
      </w:r>
      <w:r w:rsidR="003D1539">
        <w:rPr>
          <w:rFonts w:ascii="Trebuchet MS" w:hAnsi="Trebuchet MS"/>
        </w:rPr>
        <w:t xml:space="preserve"> Funded Projects</w:t>
      </w:r>
    </w:p>
    <w:p w:rsidR="00A72983" w:rsidRPr="003D1539" w:rsidRDefault="003D1539" w:rsidP="003D1539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End of Project Report Non-Funded Projects</w:t>
      </w:r>
    </w:p>
    <w:p w:rsidR="003D1539" w:rsidRPr="00A72983" w:rsidRDefault="003D1539" w:rsidP="00A72983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Progress and End of Project Reports on Hull Curriculum</w:t>
      </w:r>
    </w:p>
    <w:p w:rsidR="00A72983" w:rsidRPr="003755B1" w:rsidRDefault="00A72983" w:rsidP="00A72983">
      <w:pPr>
        <w:pStyle w:val="ListParagraph"/>
        <w:numPr>
          <w:ilvl w:val="0"/>
          <w:numId w:val="2"/>
        </w:numPr>
        <w:spacing w:after="120"/>
        <w:contextualSpacing w:val="0"/>
        <w:rPr>
          <w:rFonts w:ascii="Trebuchet MS" w:hAnsi="Trebuchet MS"/>
          <w:b/>
        </w:rPr>
      </w:pPr>
      <w:r w:rsidRPr="003755B1">
        <w:rPr>
          <w:rFonts w:ascii="Trebuchet MS" w:hAnsi="Trebuchet MS"/>
          <w:b/>
        </w:rPr>
        <w:t>Hull 2017 Audience Surveys</w:t>
      </w:r>
    </w:p>
    <w:p w:rsidR="00A72983" w:rsidRDefault="00A72983" w:rsidP="00A72983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Response rates and collectors</w:t>
      </w:r>
    </w:p>
    <w:p w:rsidR="00A72983" w:rsidRDefault="00A72983" w:rsidP="00A72983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Methods currently employed to </w:t>
      </w:r>
      <w:r w:rsidR="003D1539">
        <w:rPr>
          <w:rFonts w:ascii="Trebuchet MS" w:hAnsi="Trebuchet MS"/>
        </w:rPr>
        <w:t>increase</w:t>
      </w:r>
      <w:r>
        <w:rPr>
          <w:rFonts w:ascii="Trebuchet MS" w:hAnsi="Trebuchet MS"/>
        </w:rPr>
        <w:t xml:space="preserve"> response rate</w:t>
      </w:r>
    </w:p>
    <w:p w:rsidR="00A72983" w:rsidRPr="00A72983" w:rsidRDefault="00A72983" w:rsidP="00A72983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Options to further boost response rate</w:t>
      </w:r>
    </w:p>
    <w:p w:rsidR="00A72983" w:rsidRPr="003755B1" w:rsidRDefault="00A72983" w:rsidP="00A72983">
      <w:pPr>
        <w:pStyle w:val="ListParagraph"/>
        <w:numPr>
          <w:ilvl w:val="0"/>
          <w:numId w:val="2"/>
        </w:numPr>
        <w:spacing w:after="120"/>
        <w:contextualSpacing w:val="0"/>
        <w:rPr>
          <w:rFonts w:ascii="Trebuchet MS" w:hAnsi="Trebuchet MS"/>
          <w:b/>
        </w:rPr>
      </w:pPr>
      <w:r w:rsidRPr="003755B1">
        <w:rPr>
          <w:rFonts w:ascii="Trebuchet MS" w:hAnsi="Trebuchet MS"/>
          <w:b/>
        </w:rPr>
        <w:t>HLF Outcomes Research</w:t>
      </w:r>
    </w:p>
    <w:p w:rsidR="00A72983" w:rsidRDefault="00A72983" w:rsidP="00A72983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Strategic context </w:t>
      </w:r>
    </w:p>
    <w:p w:rsidR="00A72983" w:rsidRDefault="00A72983" w:rsidP="00A72983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Theme: Museums, Galleries &amp; Archives</w:t>
      </w:r>
    </w:p>
    <w:p w:rsidR="00A72983" w:rsidRDefault="00A72983" w:rsidP="00A72983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Proposed research group</w:t>
      </w:r>
    </w:p>
    <w:p w:rsidR="00A72983" w:rsidRDefault="00A72983" w:rsidP="00A72983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Proposed focus groups</w:t>
      </w:r>
    </w:p>
    <w:p w:rsidR="00EA4184" w:rsidRDefault="00EA4184" w:rsidP="00EA4184">
      <w:pPr>
        <w:pStyle w:val="ListParagraph"/>
        <w:numPr>
          <w:ilvl w:val="0"/>
          <w:numId w:val="2"/>
        </w:numPr>
        <w:spacing w:after="120"/>
        <w:contextualSpacing w:val="0"/>
        <w:rPr>
          <w:rFonts w:ascii="Trebuchet MS" w:hAnsi="Trebuchet MS"/>
          <w:b/>
        </w:rPr>
      </w:pPr>
      <w:r w:rsidRPr="00EA4184">
        <w:rPr>
          <w:rFonts w:ascii="Trebuchet MS" w:hAnsi="Trebuchet MS"/>
          <w:b/>
        </w:rPr>
        <w:t>Priorities and Reporting Agreements</w:t>
      </w:r>
    </w:p>
    <w:p w:rsidR="00EA4184" w:rsidRDefault="00EA4184" w:rsidP="00EA4184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Organisational Baseline Reports</w:t>
      </w:r>
    </w:p>
    <w:p w:rsidR="00EA4184" w:rsidRDefault="00EA4184" w:rsidP="00EA4184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End of Project Reports outstanding (audience research from Hull 2017 to be added</w:t>
      </w:r>
      <w:r w:rsidR="003D1539">
        <w:rPr>
          <w:rFonts w:ascii="Trebuchet MS" w:hAnsi="Trebuchet MS"/>
        </w:rPr>
        <w:t xml:space="preserve"> later</w:t>
      </w:r>
      <w:r>
        <w:rPr>
          <w:rFonts w:ascii="Trebuchet MS" w:hAnsi="Trebuchet MS"/>
        </w:rPr>
        <w:t>)</w:t>
      </w:r>
    </w:p>
    <w:p w:rsidR="00EA4184" w:rsidRDefault="00EA4184" w:rsidP="00EA4184">
      <w:pPr>
        <w:pStyle w:val="ListParagraph"/>
        <w:numPr>
          <w:ilvl w:val="1"/>
          <w:numId w:val="2"/>
        </w:numPr>
        <w:spacing w:after="0"/>
        <w:ind w:left="709" w:hanging="284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End of Project Reports due later in year (agree dates) </w:t>
      </w:r>
    </w:p>
    <w:p w:rsidR="00EA4184" w:rsidRPr="00EA4184" w:rsidRDefault="00EA4184" w:rsidP="00EA4184">
      <w:pPr>
        <w:pStyle w:val="ListParagraph"/>
        <w:spacing w:after="120"/>
        <w:ind w:left="1080"/>
        <w:contextualSpacing w:val="0"/>
        <w:rPr>
          <w:rFonts w:ascii="Trebuchet MS" w:hAnsi="Trebuchet MS"/>
          <w:b/>
        </w:rPr>
      </w:pPr>
    </w:p>
    <w:sectPr w:rsidR="00EA4184" w:rsidRPr="00EA4184" w:rsidSect="00EA4184">
      <w:headerReference w:type="default" r:id="rId7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07" w:rsidRDefault="008D0B07" w:rsidP="003D1539">
      <w:pPr>
        <w:spacing w:after="0" w:line="240" w:lineRule="auto"/>
      </w:pPr>
      <w:r>
        <w:separator/>
      </w:r>
    </w:p>
  </w:endnote>
  <w:endnote w:type="continuationSeparator" w:id="0">
    <w:p w:rsidR="008D0B07" w:rsidRDefault="008D0B07" w:rsidP="003D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07" w:rsidRDefault="008D0B07" w:rsidP="003D1539">
      <w:pPr>
        <w:spacing w:after="0" w:line="240" w:lineRule="auto"/>
      </w:pPr>
      <w:r>
        <w:separator/>
      </w:r>
    </w:p>
  </w:footnote>
  <w:footnote w:type="continuationSeparator" w:id="0">
    <w:p w:rsidR="008D0B07" w:rsidRDefault="008D0B07" w:rsidP="003D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39" w:rsidRDefault="003D1539" w:rsidP="003D1539">
    <w:pPr>
      <w:pStyle w:val="Header"/>
      <w:ind w:hanging="28"/>
    </w:pPr>
    <w:r w:rsidRPr="003D1539">
      <w:rPr>
        <w:noProof/>
        <w:lang w:eastAsia="en-GB"/>
      </w:rPr>
      <w:drawing>
        <wp:inline distT="0" distB="0" distL="0" distR="0">
          <wp:extent cx="1285875" cy="731011"/>
          <wp:effectExtent l="0" t="0" r="0" b="0"/>
          <wp:docPr id="2" name="Picture 2" descr="C:\Users\unwine\Desktop\HULL UK CoC STANDARD CMYK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nwine\Desktop\HULL UK CoC STANDARD CMYK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097" cy="73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7404"/>
    <w:multiLevelType w:val="hybridMultilevel"/>
    <w:tmpl w:val="0A9C6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259DB"/>
    <w:multiLevelType w:val="hybridMultilevel"/>
    <w:tmpl w:val="C1661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3"/>
    <w:rsid w:val="001312D0"/>
    <w:rsid w:val="00270931"/>
    <w:rsid w:val="003755B1"/>
    <w:rsid w:val="003D1539"/>
    <w:rsid w:val="008D0B07"/>
    <w:rsid w:val="00917456"/>
    <w:rsid w:val="00922F84"/>
    <w:rsid w:val="00A72983"/>
    <w:rsid w:val="00B11643"/>
    <w:rsid w:val="00CF6823"/>
    <w:rsid w:val="00E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5CB5"/>
  <w15:chartTrackingRefBased/>
  <w15:docId w15:val="{84BDB4CC-361C-4A47-9D2C-84ED069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983"/>
    <w:pPr>
      <w:ind w:left="720"/>
      <w:contextualSpacing/>
    </w:pPr>
  </w:style>
  <w:style w:type="table" w:styleId="TableGrid">
    <w:name w:val="Table Grid"/>
    <w:basedOn w:val="TableNormal"/>
    <w:uiPriority w:val="39"/>
    <w:rsid w:val="0037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39"/>
  </w:style>
  <w:style w:type="paragraph" w:styleId="Footer">
    <w:name w:val="footer"/>
    <w:basedOn w:val="Normal"/>
    <w:link w:val="FooterChar"/>
    <w:uiPriority w:val="99"/>
    <w:unhideWhenUsed/>
    <w:rsid w:val="003D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803C05-BB4D-436D-8D06-8AC215A0523F}"/>
</file>

<file path=customXml/itemProps2.xml><?xml version="1.0" encoding="utf-8"?>
<ds:datastoreItem xmlns:ds="http://schemas.openxmlformats.org/officeDocument/2006/customXml" ds:itemID="{3DB6887D-62C9-4943-A0FC-463C794BA881}"/>
</file>

<file path=customXml/itemProps3.xml><?xml version="1.0" encoding="utf-8"?>
<ds:datastoreItem xmlns:ds="http://schemas.openxmlformats.org/officeDocument/2006/customXml" ds:itemID="{2A04A627-252F-480D-8824-A9F0DA0B4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5</cp:revision>
  <dcterms:created xsi:type="dcterms:W3CDTF">2017-10-24T11:23:00Z</dcterms:created>
  <dcterms:modified xsi:type="dcterms:W3CDTF">2017-10-24T12:28:00Z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