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3232" w14:textId="4ABC65F0" w:rsidR="004C2E87" w:rsidRDefault="17FF168B" w:rsidP="17FF168B">
      <w:pPr>
        <w:jc w:val="both"/>
        <w:rPr>
          <w:rFonts w:ascii="Trebuchet MS" w:hAnsi="Trebuchet MS"/>
          <w:lang w:val="en-GB"/>
        </w:rPr>
      </w:pPr>
      <w:bookmarkStart w:id="0" w:name="_GoBack"/>
      <w:bookmarkEnd w:id="0"/>
      <w:r w:rsidRPr="17FF168B">
        <w:rPr>
          <w:rFonts w:ascii="Trebuchet MS" w:hAnsi="Trebuchet MS"/>
          <w:lang w:val="en-GB"/>
        </w:rPr>
        <w:t xml:space="preserve">Hull has been imbued with magic and wonder from Land of Green Ginger this year, from the awakening of the 7 Alleys back in May, to the miniature city currently in residence within Springhead Pumping Station. </w:t>
      </w:r>
    </w:p>
    <w:p w14:paraId="6E9A56A2" w14:textId="77777777" w:rsidR="00397571" w:rsidRDefault="00397571" w:rsidP="00397571">
      <w:pPr>
        <w:jc w:val="both"/>
        <w:rPr>
          <w:rFonts w:ascii="Trebuchet MS" w:hAnsi="Trebuchet MS"/>
          <w:lang w:val="en-GB"/>
        </w:rPr>
      </w:pPr>
    </w:p>
    <w:p w14:paraId="721FE3CB" w14:textId="2DA538AD" w:rsidR="00397571" w:rsidRDefault="17FF168B" w:rsidP="17FF168B">
      <w:pPr>
        <w:jc w:val="both"/>
        <w:rPr>
          <w:rFonts w:ascii="Trebuchet MS" w:hAnsi="Trebuchet MS"/>
          <w:lang w:val="en-GB"/>
        </w:rPr>
      </w:pPr>
      <w:r w:rsidRPr="17FF168B">
        <w:rPr>
          <w:rFonts w:ascii="Trebuchet MS" w:hAnsi="Trebuchet MS"/>
          <w:lang w:val="en-GB"/>
        </w:rPr>
        <w:t xml:space="preserve">In the wake of the announcement of a sixth Act of Wanton Wonder – a huge and magical procession through the streets of the Old Town – we caught up with Tally Fisher of the Green Ginger Fellowship about their investigations this year. </w:t>
      </w:r>
    </w:p>
    <w:p w14:paraId="5623409D" w14:textId="77777777" w:rsidR="00AC5408" w:rsidRDefault="00AC5408" w:rsidP="00397571">
      <w:pPr>
        <w:jc w:val="both"/>
        <w:rPr>
          <w:rFonts w:ascii="Trebuchet MS" w:hAnsi="Trebuchet MS"/>
          <w:lang w:val="en-GB"/>
        </w:rPr>
      </w:pPr>
    </w:p>
    <w:p w14:paraId="4EEF33F5" w14:textId="162FC6D3" w:rsidR="00AC5408" w:rsidRPr="007644DA" w:rsidRDefault="17FF168B" w:rsidP="00CD6628">
      <w:pPr>
        <w:jc w:val="both"/>
        <w:outlineLvl w:val="0"/>
        <w:rPr>
          <w:rFonts w:ascii="Trebuchet MS" w:hAnsi="Trebuchet MS"/>
          <w:b/>
          <w:bCs/>
          <w:lang w:val="en-GB"/>
        </w:rPr>
      </w:pPr>
      <w:r w:rsidRPr="17FF168B">
        <w:rPr>
          <w:rFonts w:ascii="Trebuchet MS" w:hAnsi="Trebuchet MS"/>
          <w:b/>
          <w:bCs/>
          <w:lang w:val="en-GB"/>
        </w:rPr>
        <w:t>It’s been a long year for you. How are you all feeling?</w:t>
      </w:r>
    </w:p>
    <w:p w14:paraId="49A916CB" w14:textId="77777777" w:rsidR="00AC5408" w:rsidRDefault="00AC5408" w:rsidP="00AC5408">
      <w:pPr>
        <w:jc w:val="both"/>
        <w:rPr>
          <w:rFonts w:ascii="Trebuchet MS" w:hAnsi="Trebuchet MS"/>
          <w:lang w:val="en-GB"/>
        </w:rPr>
      </w:pPr>
    </w:p>
    <w:p w14:paraId="76DC4CF3" w14:textId="25193C36" w:rsidR="00AC5408" w:rsidRDefault="17FF168B" w:rsidP="17FF168B">
      <w:pPr>
        <w:jc w:val="both"/>
        <w:rPr>
          <w:rFonts w:ascii="Trebuchet MS" w:hAnsi="Trebuchet MS"/>
          <w:lang w:val="en-GB"/>
        </w:rPr>
      </w:pPr>
      <w:r w:rsidRPr="17FF168B">
        <w:rPr>
          <w:rFonts w:ascii="Trebuchet MS" w:hAnsi="Trebuchet MS"/>
          <w:lang w:val="en-GB"/>
        </w:rPr>
        <w:t xml:space="preserve">It’s been incredible. The Land of Green Ginger crates are probably the most fascinating things we’ve ever had the opportunity to investigate. </w:t>
      </w:r>
    </w:p>
    <w:p w14:paraId="7C80F2FF" w14:textId="77777777" w:rsidR="00AC5408" w:rsidRDefault="00AC5408" w:rsidP="00AC5408">
      <w:pPr>
        <w:jc w:val="both"/>
        <w:rPr>
          <w:rFonts w:ascii="Trebuchet MS" w:hAnsi="Trebuchet MS"/>
          <w:lang w:val="en-GB"/>
        </w:rPr>
      </w:pPr>
    </w:p>
    <w:p w14:paraId="2172A153" w14:textId="4DCCB258" w:rsidR="00AC5408" w:rsidRDefault="17FF168B" w:rsidP="17FF168B">
      <w:pPr>
        <w:jc w:val="both"/>
        <w:rPr>
          <w:rFonts w:ascii="Trebuchet MS" w:hAnsi="Trebuchet MS"/>
          <w:lang w:val="en-GB"/>
        </w:rPr>
      </w:pPr>
      <w:r w:rsidRPr="17FF168B">
        <w:rPr>
          <w:rFonts w:ascii="Trebuchet MS" w:hAnsi="Trebuchet MS"/>
          <w:lang w:val="en-GB"/>
        </w:rPr>
        <w:t xml:space="preserve">We’ve been working on them full-time since April though, so we’re all very tired. I’ve probably spent more time on these investigations than at my actual job, and it hasn’t exactly been a straightforward process. Land of Green Ginger has certainly thrown a lot of red herrings and twists and turns at us!  </w:t>
      </w:r>
    </w:p>
    <w:p w14:paraId="44FA2221" w14:textId="77777777" w:rsidR="008A5DF7" w:rsidRDefault="008A5DF7" w:rsidP="00397571">
      <w:pPr>
        <w:jc w:val="both"/>
        <w:rPr>
          <w:rFonts w:ascii="Trebuchet MS" w:hAnsi="Trebuchet MS"/>
          <w:lang w:val="en-GB"/>
        </w:rPr>
      </w:pPr>
    </w:p>
    <w:p w14:paraId="47609AE2" w14:textId="1A3EA06F" w:rsidR="008A5DF7" w:rsidRPr="008A5DF7" w:rsidRDefault="17FF168B" w:rsidP="17FF168B">
      <w:pPr>
        <w:jc w:val="both"/>
        <w:rPr>
          <w:rFonts w:ascii="Trebuchet MS" w:hAnsi="Trebuchet MS"/>
          <w:b/>
          <w:bCs/>
          <w:lang w:val="en-GB"/>
        </w:rPr>
      </w:pPr>
      <w:r w:rsidRPr="17FF168B">
        <w:rPr>
          <w:rFonts w:ascii="Trebuchet MS" w:hAnsi="Trebuchet MS"/>
          <w:b/>
          <w:bCs/>
          <w:lang w:val="en-GB"/>
        </w:rPr>
        <w:t xml:space="preserve">We’ve all heard about the procession on November 11. Can you tell us how you found out about it? </w:t>
      </w:r>
    </w:p>
    <w:p w14:paraId="0519CDE8" w14:textId="77777777" w:rsidR="008A5DF7" w:rsidRDefault="008A5DF7" w:rsidP="00397571">
      <w:pPr>
        <w:jc w:val="both"/>
        <w:rPr>
          <w:rFonts w:ascii="Trebuchet MS" w:hAnsi="Trebuchet MS"/>
          <w:lang w:val="en-GB"/>
        </w:rPr>
      </w:pPr>
    </w:p>
    <w:p w14:paraId="404758FB" w14:textId="134D2AFA" w:rsidR="008A5DF7" w:rsidRDefault="17FF168B" w:rsidP="17FF168B">
      <w:pPr>
        <w:jc w:val="both"/>
        <w:rPr>
          <w:rFonts w:ascii="Trebuchet MS" w:hAnsi="Trebuchet MS"/>
          <w:lang w:val="en-GB"/>
        </w:rPr>
      </w:pPr>
      <w:r w:rsidRPr="17FF168B">
        <w:rPr>
          <w:rFonts w:ascii="Trebuchet MS" w:hAnsi="Trebuchet MS"/>
          <w:lang w:val="en-GB"/>
        </w:rPr>
        <w:t>Richard and Pauline found a large book in one of the crates they’ve been emptying and cataloguing. When they opened it, it was filled with riddles, ciphers and a map showing a route through the city; from that, Antony, Martin and Allison managed to work out what would be happening…</w:t>
      </w:r>
    </w:p>
    <w:p w14:paraId="589A73CF" w14:textId="77777777" w:rsidR="008A5DF7" w:rsidRDefault="008A5DF7" w:rsidP="008A5DF7">
      <w:pPr>
        <w:jc w:val="both"/>
        <w:rPr>
          <w:rFonts w:ascii="Trebuchet MS" w:hAnsi="Trebuchet MS"/>
          <w:lang w:val="en-GB"/>
        </w:rPr>
      </w:pPr>
    </w:p>
    <w:p w14:paraId="636BC05E" w14:textId="1C346476" w:rsidR="008A5DF7" w:rsidRPr="008A5DF7" w:rsidRDefault="17FF168B" w:rsidP="00CD6628">
      <w:pPr>
        <w:jc w:val="both"/>
        <w:outlineLvl w:val="0"/>
        <w:rPr>
          <w:rFonts w:ascii="Trebuchet MS" w:hAnsi="Trebuchet MS"/>
          <w:b/>
          <w:bCs/>
          <w:lang w:val="en-GB"/>
        </w:rPr>
      </w:pPr>
      <w:r w:rsidRPr="17FF168B">
        <w:rPr>
          <w:rFonts w:ascii="Trebuchet MS" w:hAnsi="Trebuchet MS"/>
          <w:b/>
          <w:bCs/>
          <w:lang w:val="en-GB"/>
        </w:rPr>
        <w:t xml:space="preserve">Which is what?  </w:t>
      </w:r>
    </w:p>
    <w:p w14:paraId="7AE13CAA" w14:textId="2DE15253" w:rsidR="008A5DF7" w:rsidRDefault="008A5DF7" w:rsidP="00397571">
      <w:pPr>
        <w:jc w:val="both"/>
        <w:rPr>
          <w:rFonts w:ascii="Trebuchet MS" w:hAnsi="Trebuchet MS"/>
          <w:lang w:val="en-GB"/>
        </w:rPr>
      </w:pPr>
    </w:p>
    <w:p w14:paraId="254B2891" w14:textId="127663C2" w:rsidR="008A5DF7" w:rsidRDefault="17FF168B" w:rsidP="17FF168B">
      <w:pPr>
        <w:jc w:val="both"/>
        <w:rPr>
          <w:rFonts w:ascii="Trebuchet MS" w:hAnsi="Trebuchet MS"/>
          <w:lang w:val="en-GB"/>
        </w:rPr>
      </w:pPr>
      <w:r w:rsidRPr="17FF168B">
        <w:rPr>
          <w:rFonts w:ascii="Trebuchet MS" w:hAnsi="Trebuchet MS"/>
          <w:lang w:val="en-GB"/>
        </w:rPr>
        <w:t>From the ciphers they’ve broken and interpreted, we know the book relates to a huge procession through the city and Old Town on Saturday November 11.</w:t>
      </w:r>
    </w:p>
    <w:p w14:paraId="30BAB919" w14:textId="77777777" w:rsidR="008A5DF7" w:rsidRDefault="008A5DF7" w:rsidP="00397571">
      <w:pPr>
        <w:jc w:val="both"/>
        <w:rPr>
          <w:rFonts w:ascii="Trebuchet MS" w:hAnsi="Trebuchet MS"/>
          <w:lang w:val="en-GB"/>
        </w:rPr>
      </w:pPr>
    </w:p>
    <w:p w14:paraId="22EB29EC" w14:textId="7A4F2C49" w:rsidR="00B977AC" w:rsidRDefault="17FF168B" w:rsidP="17FF168B">
      <w:pPr>
        <w:jc w:val="both"/>
        <w:rPr>
          <w:rFonts w:ascii="Trebuchet MS" w:hAnsi="Trebuchet MS"/>
          <w:lang w:val="en-GB"/>
        </w:rPr>
      </w:pPr>
      <w:r w:rsidRPr="17FF168B">
        <w:rPr>
          <w:rFonts w:ascii="Trebuchet MS" w:hAnsi="Trebuchet MS"/>
          <w:lang w:val="en-GB"/>
        </w:rPr>
        <w:t xml:space="preserve">We can only describe it as an extraordinary and unstoppable combination of all the different Acts, an unleashing of power that’s never been seen before. There are parts of the book that refer to </w:t>
      </w:r>
      <w:r w:rsidRPr="17FF168B">
        <w:rPr>
          <w:rFonts w:ascii="Trebuchet MS" w:hAnsi="Trebuchet MS"/>
          <w:i/>
          <w:iCs/>
          <w:lang w:val="en-GB"/>
        </w:rPr>
        <w:t>wise beasts, giants and shape-shifters</w:t>
      </w:r>
      <w:r w:rsidRPr="17FF168B">
        <w:rPr>
          <w:rFonts w:ascii="Trebuchet MS" w:hAnsi="Trebuchet MS"/>
          <w:lang w:val="en-GB"/>
        </w:rPr>
        <w:t xml:space="preserve">, so we know some interesting characters will be joining us to bring Land of Green Ginger home again. </w:t>
      </w:r>
    </w:p>
    <w:p w14:paraId="3CBFC9E0" w14:textId="77777777" w:rsidR="00B977AC" w:rsidRDefault="00B977AC" w:rsidP="00397571">
      <w:pPr>
        <w:jc w:val="both"/>
        <w:rPr>
          <w:rFonts w:ascii="Trebuchet MS" w:hAnsi="Trebuchet MS"/>
          <w:lang w:val="en-GB"/>
        </w:rPr>
      </w:pPr>
    </w:p>
    <w:p w14:paraId="24B07576" w14:textId="5D9D7891" w:rsidR="00B977AC" w:rsidRPr="0015720E" w:rsidRDefault="17FF168B" w:rsidP="00CD6628">
      <w:pPr>
        <w:jc w:val="both"/>
        <w:outlineLvl w:val="0"/>
        <w:rPr>
          <w:rFonts w:ascii="Trebuchet MS" w:hAnsi="Trebuchet MS"/>
          <w:b/>
          <w:bCs/>
          <w:lang w:val="en-GB"/>
        </w:rPr>
      </w:pPr>
      <w:r w:rsidRPr="17FF168B">
        <w:rPr>
          <w:rFonts w:ascii="Trebuchet MS" w:hAnsi="Trebuchet MS"/>
          <w:b/>
          <w:bCs/>
          <w:lang w:val="en-GB"/>
        </w:rPr>
        <w:t xml:space="preserve">What does that mean exactly? </w:t>
      </w:r>
    </w:p>
    <w:p w14:paraId="5A7F3767" w14:textId="77777777" w:rsidR="00B977AC" w:rsidRDefault="00B977AC" w:rsidP="00397571">
      <w:pPr>
        <w:jc w:val="both"/>
        <w:rPr>
          <w:rFonts w:ascii="Trebuchet MS" w:hAnsi="Trebuchet MS"/>
          <w:lang w:val="en-GB"/>
        </w:rPr>
      </w:pPr>
    </w:p>
    <w:p w14:paraId="29247C86" w14:textId="56549012" w:rsidR="0015720E" w:rsidRDefault="17FF168B" w:rsidP="17FF168B">
      <w:pPr>
        <w:jc w:val="both"/>
        <w:rPr>
          <w:rFonts w:ascii="Trebuchet MS" w:hAnsi="Trebuchet MS"/>
          <w:lang w:val="en-GB"/>
        </w:rPr>
      </w:pPr>
      <w:r w:rsidRPr="17FF168B">
        <w:rPr>
          <w:rFonts w:ascii="Trebuchet MS" w:hAnsi="Trebuchet MS"/>
          <w:lang w:val="en-GB"/>
        </w:rPr>
        <w:t xml:space="preserve">The book refers to it as </w:t>
      </w:r>
      <w:r w:rsidR="00CD6628">
        <w:rPr>
          <w:rFonts w:ascii="Trebuchet MS" w:hAnsi="Trebuchet MS"/>
          <w:i/>
          <w:lang w:val="en-GB"/>
        </w:rPr>
        <w:t xml:space="preserve">Land of </w:t>
      </w:r>
      <w:r w:rsidRPr="17FF168B">
        <w:rPr>
          <w:rFonts w:ascii="Trebuchet MS" w:hAnsi="Trebuchet MS"/>
          <w:i/>
          <w:iCs/>
          <w:lang w:val="en-GB"/>
        </w:rPr>
        <w:t>Green Ginger Unleashed</w:t>
      </w:r>
      <w:r w:rsidRPr="17FF168B">
        <w:rPr>
          <w:rFonts w:ascii="Trebuchet MS" w:hAnsi="Trebuchet MS"/>
          <w:lang w:val="en-GB"/>
        </w:rPr>
        <w:t xml:space="preserve">, taking the idea that all energy from the previous Acts will culminate in one incredible outpouring of magic and wonder. </w:t>
      </w:r>
    </w:p>
    <w:p w14:paraId="19CABB6F" w14:textId="77777777" w:rsidR="0015720E" w:rsidRDefault="0015720E" w:rsidP="00397571">
      <w:pPr>
        <w:jc w:val="both"/>
        <w:rPr>
          <w:rFonts w:ascii="Trebuchet MS" w:hAnsi="Trebuchet MS"/>
          <w:lang w:val="en-GB"/>
        </w:rPr>
      </w:pPr>
    </w:p>
    <w:p w14:paraId="4C26966D" w14:textId="43EDCC2D" w:rsidR="00FB3FB8" w:rsidRDefault="17FF168B" w:rsidP="17FF168B">
      <w:pPr>
        <w:jc w:val="both"/>
        <w:rPr>
          <w:rFonts w:ascii="Trebuchet MS" w:hAnsi="Trebuchet MS"/>
          <w:lang w:val="en-GB"/>
        </w:rPr>
      </w:pPr>
      <w:r w:rsidRPr="17FF168B">
        <w:rPr>
          <w:rFonts w:ascii="Trebuchet MS" w:hAnsi="Trebuchet MS"/>
          <w:lang w:val="en-GB"/>
        </w:rPr>
        <w:t xml:space="preserve">We’re thinking of it as a build-up of power that needs to be unleashed in all its glory before it can be fully recognised and understood. </w:t>
      </w:r>
    </w:p>
    <w:p w14:paraId="0F9924AD" w14:textId="39444780" w:rsidR="007644DA" w:rsidRDefault="007644DA" w:rsidP="00397571">
      <w:pPr>
        <w:jc w:val="both"/>
        <w:rPr>
          <w:rFonts w:ascii="Trebuchet MS" w:hAnsi="Trebuchet MS"/>
          <w:lang w:val="en-GB"/>
        </w:rPr>
      </w:pPr>
    </w:p>
    <w:p w14:paraId="090E614D" w14:textId="77777777" w:rsidR="006667BD" w:rsidRDefault="006667BD" w:rsidP="00397571">
      <w:pPr>
        <w:jc w:val="both"/>
        <w:rPr>
          <w:rFonts w:ascii="Trebuchet MS" w:hAnsi="Trebuchet MS"/>
          <w:lang w:val="en-GB"/>
        </w:rPr>
      </w:pPr>
    </w:p>
    <w:p w14:paraId="07B77A3A" w14:textId="77777777" w:rsidR="006667BD" w:rsidRDefault="006667BD" w:rsidP="00397571">
      <w:pPr>
        <w:jc w:val="both"/>
        <w:rPr>
          <w:rFonts w:ascii="Trebuchet MS" w:hAnsi="Trebuchet MS"/>
          <w:lang w:val="en-GB"/>
        </w:rPr>
      </w:pPr>
    </w:p>
    <w:p w14:paraId="24D8BFD7" w14:textId="77777777" w:rsidR="006667BD" w:rsidRDefault="006667BD" w:rsidP="00397571">
      <w:pPr>
        <w:jc w:val="both"/>
        <w:rPr>
          <w:rFonts w:ascii="Trebuchet MS" w:hAnsi="Trebuchet MS"/>
          <w:lang w:val="en-GB"/>
        </w:rPr>
      </w:pPr>
    </w:p>
    <w:p w14:paraId="2A445A7F" w14:textId="77777777" w:rsidR="006667BD" w:rsidRDefault="006667BD" w:rsidP="00397571">
      <w:pPr>
        <w:jc w:val="both"/>
        <w:rPr>
          <w:rFonts w:ascii="Trebuchet MS" w:hAnsi="Trebuchet MS"/>
          <w:lang w:val="en-GB"/>
        </w:rPr>
      </w:pPr>
    </w:p>
    <w:p w14:paraId="2251F04E" w14:textId="77777777" w:rsidR="007644DA" w:rsidRPr="007644DA" w:rsidRDefault="17FF168B" w:rsidP="00CD6628">
      <w:pPr>
        <w:jc w:val="both"/>
        <w:outlineLvl w:val="0"/>
        <w:rPr>
          <w:rFonts w:ascii="Trebuchet MS" w:hAnsi="Trebuchet MS"/>
          <w:b/>
          <w:bCs/>
          <w:lang w:val="en-GB"/>
        </w:rPr>
      </w:pPr>
      <w:r w:rsidRPr="17FF168B">
        <w:rPr>
          <w:rFonts w:ascii="Trebuchet MS" w:hAnsi="Trebuchet MS"/>
          <w:b/>
          <w:bCs/>
          <w:lang w:val="en-GB"/>
        </w:rPr>
        <w:lastRenderedPageBreak/>
        <w:t xml:space="preserve">What do you think will happen after the parade on November 11? </w:t>
      </w:r>
    </w:p>
    <w:p w14:paraId="12F47C17" w14:textId="77777777" w:rsidR="007644DA" w:rsidRDefault="007644DA" w:rsidP="00397571">
      <w:pPr>
        <w:jc w:val="both"/>
        <w:rPr>
          <w:rFonts w:ascii="Trebuchet MS" w:hAnsi="Trebuchet MS"/>
          <w:lang w:val="en-GB"/>
        </w:rPr>
      </w:pPr>
    </w:p>
    <w:p w14:paraId="2747C780" w14:textId="0527DFFB" w:rsidR="007644DA" w:rsidRDefault="17FF168B" w:rsidP="17FF168B">
      <w:pPr>
        <w:jc w:val="both"/>
        <w:rPr>
          <w:rFonts w:ascii="Trebuchet MS" w:hAnsi="Trebuchet MS"/>
          <w:lang w:val="en-GB"/>
        </w:rPr>
      </w:pPr>
      <w:r w:rsidRPr="17FF168B">
        <w:rPr>
          <w:rFonts w:ascii="Trebuchet MS" w:hAnsi="Trebuchet MS"/>
          <w:lang w:val="en-GB"/>
        </w:rPr>
        <w:t xml:space="preserve">When has Land of Green Ginger ever been predictable? We truly don’t know. We’re waiting to see what </w:t>
      </w:r>
      <w:r w:rsidR="00CD6628">
        <w:rPr>
          <w:rFonts w:ascii="Trebuchet MS" w:hAnsi="Trebuchet MS"/>
          <w:lang w:val="en-GB"/>
        </w:rPr>
        <w:t xml:space="preserve">Land of </w:t>
      </w:r>
      <w:r w:rsidRPr="17FF168B">
        <w:rPr>
          <w:rFonts w:ascii="Trebuchet MS" w:hAnsi="Trebuchet MS"/>
          <w:lang w:val="en-GB"/>
        </w:rPr>
        <w:t xml:space="preserve">Green Ginger Unleashed brings before we can make informed decisions about what might come next. </w:t>
      </w:r>
    </w:p>
    <w:p w14:paraId="7DE7CC3E" w14:textId="77777777" w:rsidR="00AC5408" w:rsidRDefault="00AC5408" w:rsidP="00397571">
      <w:pPr>
        <w:jc w:val="both"/>
        <w:rPr>
          <w:rFonts w:ascii="Trebuchet MS" w:hAnsi="Trebuchet MS"/>
          <w:lang w:val="en-GB"/>
        </w:rPr>
      </w:pPr>
    </w:p>
    <w:p w14:paraId="40935BF0" w14:textId="65241090" w:rsidR="00AC5408" w:rsidRPr="007775C3" w:rsidRDefault="17FF168B" w:rsidP="17FF168B">
      <w:pPr>
        <w:jc w:val="both"/>
        <w:rPr>
          <w:rFonts w:ascii="Trebuchet MS" w:hAnsi="Trebuchet MS"/>
          <w:lang w:val="en-GB"/>
        </w:rPr>
      </w:pPr>
      <w:r w:rsidRPr="17FF168B">
        <w:rPr>
          <w:rFonts w:ascii="Trebuchet MS" w:hAnsi="Trebuchet MS"/>
          <w:lang w:val="en-GB"/>
        </w:rPr>
        <w:t xml:space="preserve">There is certainly the sense that this might be the final Act, although no one really knows for sure… </w:t>
      </w:r>
    </w:p>
    <w:p w14:paraId="660AB800" w14:textId="77777777" w:rsidR="00B977AC" w:rsidRDefault="00B977AC" w:rsidP="00397571">
      <w:pPr>
        <w:jc w:val="both"/>
        <w:rPr>
          <w:rFonts w:ascii="Trebuchet MS" w:hAnsi="Trebuchet MS"/>
          <w:lang w:val="en-GB"/>
        </w:rPr>
      </w:pPr>
    </w:p>
    <w:p w14:paraId="4441CCBD" w14:textId="77777777" w:rsidR="00B977AC" w:rsidRPr="007775C3" w:rsidRDefault="00B977AC" w:rsidP="00397571">
      <w:pPr>
        <w:jc w:val="both"/>
        <w:rPr>
          <w:rFonts w:ascii="Trebuchet MS" w:hAnsi="Trebuchet MS"/>
          <w:lang w:val="en-GB"/>
        </w:rPr>
      </w:pPr>
    </w:p>
    <w:p w14:paraId="339C4126" w14:textId="4828BE6B" w:rsidR="00AC5408" w:rsidRPr="00AC5408" w:rsidRDefault="17FF168B" w:rsidP="00CD6628">
      <w:pPr>
        <w:jc w:val="both"/>
        <w:outlineLvl w:val="0"/>
        <w:rPr>
          <w:rFonts w:ascii="Trebuchet MS" w:hAnsi="Trebuchet MS"/>
          <w:b/>
          <w:bCs/>
          <w:lang w:val="en-GB"/>
        </w:rPr>
      </w:pPr>
      <w:r w:rsidRPr="17FF168B">
        <w:rPr>
          <w:rFonts w:ascii="Trebuchet MS" w:hAnsi="Trebuchet MS"/>
          <w:b/>
          <w:bCs/>
          <w:lang w:val="en-GB"/>
        </w:rPr>
        <w:t xml:space="preserve">If it is the final Act, what will you all do? </w:t>
      </w:r>
    </w:p>
    <w:p w14:paraId="0C7C2AAC" w14:textId="77777777" w:rsidR="00AC5408" w:rsidRDefault="00AC5408" w:rsidP="00397571">
      <w:pPr>
        <w:jc w:val="both"/>
        <w:rPr>
          <w:rFonts w:ascii="Trebuchet MS" w:hAnsi="Trebuchet MS"/>
          <w:lang w:val="en-GB"/>
        </w:rPr>
      </w:pPr>
    </w:p>
    <w:p w14:paraId="7ADA7278" w14:textId="7F4FEEE7" w:rsidR="00AC5408" w:rsidRDefault="17FF168B" w:rsidP="17FF168B">
      <w:pPr>
        <w:jc w:val="both"/>
        <w:rPr>
          <w:rFonts w:ascii="Trebuchet MS" w:hAnsi="Trebuchet MS"/>
          <w:lang w:val="en-GB"/>
        </w:rPr>
      </w:pPr>
      <w:r w:rsidRPr="17FF168B">
        <w:rPr>
          <w:rFonts w:ascii="Trebuchet MS" w:hAnsi="Trebuchet MS"/>
          <w:lang w:val="en-GB"/>
        </w:rPr>
        <w:t>I think this investigation has brought enough wonder and magic to leave an indelible mark on our ‘normal’ lives, final Act or not!</w:t>
      </w:r>
    </w:p>
    <w:p w14:paraId="5D757D2C" w14:textId="77777777" w:rsidR="00AC5408" w:rsidRDefault="00AC5408" w:rsidP="00397571">
      <w:pPr>
        <w:jc w:val="both"/>
        <w:rPr>
          <w:rFonts w:ascii="Trebuchet MS" w:hAnsi="Trebuchet MS"/>
          <w:lang w:val="en-GB"/>
        </w:rPr>
      </w:pPr>
    </w:p>
    <w:p w14:paraId="527DE985" w14:textId="62625B3A" w:rsidR="00B977AC" w:rsidRDefault="17FF168B" w:rsidP="17FF168B">
      <w:pPr>
        <w:jc w:val="both"/>
        <w:rPr>
          <w:rFonts w:ascii="Trebuchet MS" w:hAnsi="Trebuchet MS"/>
          <w:lang w:val="en-GB"/>
        </w:rPr>
      </w:pPr>
      <w:r w:rsidRPr="17FF168B">
        <w:rPr>
          <w:rFonts w:ascii="Trebuchet MS" w:hAnsi="Trebuchet MS"/>
          <w:lang w:val="en-GB"/>
        </w:rPr>
        <w:t xml:space="preserve">If this ‘unleashing’ of the full power of </w:t>
      </w:r>
      <w:r w:rsidR="00CD6628">
        <w:rPr>
          <w:rFonts w:ascii="Trebuchet MS" w:hAnsi="Trebuchet MS"/>
          <w:lang w:val="en-GB"/>
        </w:rPr>
        <w:t xml:space="preserve">Land of </w:t>
      </w:r>
      <w:r w:rsidRPr="17FF168B">
        <w:rPr>
          <w:rFonts w:ascii="Trebuchet MS" w:hAnsi="Trebuchet MS"/>
          <w:lang w:val="en-GB"/>
        </w:rPr>
        <w:t>Green Ginger turns out to be the last one, we’ll keep on quietly investigating and asking questions – we’re too curious not to. And we’ve all got jobs and families to keep us busy, of course.  They’ve been slightly neglected this year, so there’ll be a</w:t>
      </w:r>
      <w:r w:rsidR="00CD6628">
        <w:rPr>
          <w:rFonts w:ascii="Trebuchet MS" w:hAnsi="Trebuchet MS"/>
          <w:lang w:val="en-GB"/>
        </w:rPr>
        <w:t>n</w:t>
      </w:r>
      <w:r w:rsidRPr="17FF168B">
        <w:rPr>
          <w:rFonts w:ascii="Trebuchet MS" w:hAnsi="Trebuchet MS"/>
          <w:lang w:val="en-GB"/>
        </w:rPr>
        <w:t xml:space="preserve"> element of getting back to normality…whatever that is… </w:t>
      </w:r>
    </w:p>
    <w:p w14:paraId="2F09E63D" w14:textId="77777777" w:rsidR="00AC5408" w:rsidRDefault="00AC5408" w:rsidP="00397571">
      <w:pPr>
        <w:jc w:val="both"/>
        <w:rPr>
          <w:rFonts w:ascii="Trebuchet MS" w:hAnsi="Trebuchet MS"/>
          <w:lang w:val="en-GB"/>
        </w:rPr>
      </w:pPr>
    </w:p>
    <w:p w14:paraId="58B06B2A" w14:textId="7AC5BF68" w:rsidR="007775C3" w:rsidRDefault="00CD6628" w:rsidP="17FF168B">
      <w:pPr>
        <w:jc w:val="both"/>
        <w:rPr>
          <w:rFonts w:ascii="Trebuchet MS" w:hAnsi="Trebuchet MS"/>
          <w:lang w:val="en-GB"/>
        </w:rPr>
      </w:pPr>
      <w:r>
        <w:rPr>
          <w:rFonts w:ascii="Trebuchet MS" w:hAnsi="Trebuchet MS"/>
          <w:lang w:val="en-GB"/>
        </w:rPr>
        <w:t xml:space="preserve">Land of </w:t>
      </w:r>
      <w:r w:rsidR="17FF168B" w:rsidRPr="17FF168B">
        <w:rPr>
          <w:rFonts w:ascii="Trebuchet MS" w:hAnsi="Trebuchet MS"/>
          <w:lang w:val="en-GB"/>
        </w:rPr>
        <w:t xml:space="preserve">Green Ginger Unleashed takes place on Saturday 11 November, </w:t>
      </w:r>
      <w:r>
        <w:rPr>
          <w:rFonts w:ascii="Trebuchet MS" w:hAnsi="Trebuchet MS"/>
          <w:lang w:val="en-GB"/>
        </w:rPr>
        <w:t xml:space="preserve">starting at </w:t>
      </w:r>
      <w:r w:rsidR="17FF168B" w:rsidRPr="17FF168B">
        <w:rPr>
          <w:rFonts w:ascii="Trebuchet MS" w:hAnsi="Trebuchet MS"/>
          <w:lang w:val="en-GB"/>
        </w:rPr>
        <w:t>6.30</w:t>
      </w:r>
      <w:r>
        <w:rPr>
          <w:rFonts w:ascii="Trebuchet MS" w:hAnsi="Trebuchet MS"/>
          <w:lang w:val="en-GB"/>
        </w:rPr>
        <w:t xml:space="preserve">pm and finishing at Humber Street around </w:t>
      </w:r>
      <w:r w:rsidR="17FF168B" w:rsidRPr="17FF168B">
        <w:rPr>
          <w:rFonts w:ascii="Trebuchet MS" w:hAnsi="Trebuchet MS"/>
          <w:lang w:val="en-GB"/>
        </w:rPr>
        <w:t xml:space="preserve">8pm. Thousands of maps have been sent out across the city, with the Fellowship inviting people to gather at any point along the parade route and wait for the Land of Green Ginger to reveal itself as it passes. </w:t>
      </w:r>
    </w:p>
    <w:p w14:paraId="030C0D3E" w14:textId="77777777" w:rsidR="007775C3" w:rsidRDefault="007775C3" w:rsidP="00397571">
      <w:pPr>
        <w:jc w:val="both"/>
        <w:rPr>
          <w:rFonts w:ascii="Trebuchet MS" w:hAnsi="Trebuchet MS"/>
          <w:lang w:val="en-GB"/>
        </w:rPr>
      </w:pPr>
    </w:p>
    <w:p w14:paraId="0064B4FB" w14:textId="77777777" w:rsidR="007775C3" w:rsidRPr="007775C3" w:rsidRDefault="17FF168B" w:rsidP="17FF168B">
      <w:pPr>
        <w:jc w:val="both"/>
        <w:rPr>
          <w:rFonts w:ascii="Trebuchet MS" w:hAnsi="Trebuchet MS"/>
          <w:lang w:val="en-GB"/>
        </w:rPr>
      </w:pPr>
      <w:r w:rsidRPr="17FF168B">
        <w:rPr>
          <w:rFonts w:ascii="Trebuchet MS" w:hAnsi="Trebuchet MS"/>
          <w:lang w:val="en-GB"/>
        </w:rPr>
        <w:t>To discover more, visit the Fellowship’s website or find them on Facebook or on twitter @</w:t>
      </w:r>
      <w:proofErr w:type="spellStart"/>
      <w:r w:rsidRPr="17FF168B">
        <w:rPr>
          <w:rFonts w:ascii="Trebuchet MS" w:hAnsi="Trebuchet MS"/>
          <w:lang w:val="en-GB"/>
        </w:rPr>
        <w:t>greengingerhull</w:t>
      </w:r>
      <w:proofErr w:type="spellEnd"/>
      <w:r w:rsidRPr="17FF168B">
        <w:rPr>
          <w:rFonts w:ascii="Trebuchet MS" w:hAnsi="Trebuchet MS"/>
          <w:lang w:val="en-GB"/>
        </w:rPr>
        <w:t xml:space="preserve">. </w:t>
      </w:r>
    </w:p>
    <w:p w14:paraId="327FB02B" w14:textId="77777777" w:rsidR="007775C3" w:rsidRPr="007775C3" w:rsidRDefault="007775C3" w:rsidP="00397571">
      <w:pPr>
        <w:jc w:val="both"/>
        <w:rPr>
          <w:rFonts w:ascii="Trebuchet MS" w:hAnsi="Trebuchet MS"/>
          <w:lang w:val="en-GB"/>
        </w:rPr>
      </w:pPr>
    </w:p>
    <w:p w14:paraId="679627D2" w14:textId="77777777" w:rsidR="00E605A9" w:rsidRPr="007775C3" w:rsidRDefault="007775C3" w:rsidP="00397571">
      <w:pPr>
        <w:jc w:val="both"/>
        <w:rPr>
          <w:rFonts w:ascii="Trebuchet MS" w:hAnsi="Trebuchet MS"/>
          <w:lang w:val="en-GB"/>
        </w:rPr>
      </w:pPr>
      <w:r w:rsidRPr="007775C3">
        <w:rPr>
          <w:rFonts w:ascii="Trebuchet MS" w:hAnsi="Trebuchet MS"/>
          <w:lang w:val="en-GB"/>
        </w:rPr>
        <w:t xml:space="preserve"> </w:t>
      </w:r>
    </w:p>
    <w:sectPr w:rsidR="00E605A9" w:rsidRPr="007775C3"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AE"/>
    <w:rsid w:val="0015720E"/>
    <w:rsid w:val="002B234B"/>
    <w:rsid w:val="00397571"/>
    <w:rsid w:val="004011DD"/>
    <w:rsid w:val="004C2E87"/>
    <w:rsid w:val="00513EC9"/>
    <w:rsid w:val="006667BD"/>
    <w:rsid w:val="007631D2"/>
    <w:rsid w:val="007644DA"/>
    <w:rsid w:val="00765F38"/>
    <w:rsid w:val="007775C3"/>
    <w:rsid w:val="00780E1D"/>
    <w:rsid w:val="008669A0"/>
    <w:rsid w:val="008A5DF7"/>
    <w:rsid w:val="008B1235"/>
    <w:rsid w:val="00A272F8"/>
    <w:rsid w:val="00A84EAE"/>
    <w:rsid w:val="00AC5408"/>
    <w:rsid w:val="00B977AC"/>
    <w:rsid w:val="00B97900"/>
    <w:rsid w:val="00CD6628"/>
    <w:rsid w:val="00CF354E"/>
    <w:rsid w:val="00D90B3E"/>
    <w:rsid w:val="00E605A9"/>
    <w:rsid w:val="00FB3FB8"/>
    <w:rsid w:val="17FF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5C6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4EAE"/>
  </w:style>
  <w:style w:type="paragraph" w:customStyle="1" w:styleId="xmsonormal">
    <w:name w:val="x_msonormal"/>
    <w:basedOn w:val="Normal"/>
    <w:rsid w:val="00513EC9"/>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D66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6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645">
      <w:bodyDiv w:val="1"/>
      <w:marLeft w:val="0"/>
      <w:marRight w:val="0"/>
      <w:marTop w:val="0"/>
      <w:marBottom w:val="0"/>
      <w:divBdr>
        <w:top w:val="none" w:sz="0" w:space="0" w:color="auto"/>
        <w:left w:val="none" w:sz="0" w:space="0" w:color="auto"/>
        <w:bottom w:val="none" w:sz="0" w:space="0" w:color="auto"/>
        <w:right w:val="none" w:sz="0" w:space="0" w:color="auto"/>
      </w:divBdr>
      <w:divsChild>
        <w:div w:id="349141425">
          <w:marLeft w:val="0"/>
          <w:marRight w:val="0"/>
          <w:marTop w:val="0"/>
          <w:marBottom w:val="0"/>
          <w:divBdr>
            <w:top w:val="none" w:sz="0" w:space="0" w:color="auto"/>
            <w:left w:val="none" w:sz="0" w:space="0" w:color="auto"/>
            <w:bottom w:val="none" w:sz="0" w:space="0" w:color="auto"/>
            <w:right w:val="none" w:sz="0" w:space="0" w:color="auto"/>
          </w:divBdr>
        </w:div>
        <w:div w:id="644238115">
          <w:marLeft w:val="0"/>
          <w:marRight w:val="0"/>
          <w:marTop w:val="0"/>
          <w:marBottom w:val="0"/>
          <w:divBdr>
            <w:top w:val="none" w:sz="0" w:space="0" w:color="auto"/>
            <w:left w:val="none" w:sz="0" w:space="0" w:color="auto"/>
            <w:bottom w:val="none" w:sz="0" w:space="0" w:color="auto"/>
            <w:right w:val="none" w:sz="0" w:space="0" w:color="auto"/>
          </w:divBdr>
        </w:div>
        <w:div w:id="719791587">
          <w:marLeft w:val="0"/>
          <w:marRight w:val="0"/>
          <w:marTop w:val="0"/>
          <w:marBottom w:val="0"/>
          <w:divBdr>
            <w:top w:val="none" w:sz="0" w:space="0" w:color="auto"/>
            <w:left w:val="none" w:sz="0" w:space="0" w:color="auto"/>
            <w:bottom w:val="none" w:sz="0" w:space="0" w:color="auto"/>
            <w:right w:val="none" w:sz="0" w:space="0" w:color="auto"/>
          </w:divBdr>
        </w:div>
        <w:div w:id="283999220">
          <w:marLeft w:val="0"/>
          <w:marRight w:val="0"/>
          <w:marTop w:val="0"/>
          <w:marBottom w:val="0"/>
          <w:divBdr>
            <w:top w:val="none" w:sz="0" w:space="0" w:color="auto"/>
            <w:left w:val="none" w:sz="0" w:space="0" w:color="auto"/>
            <w:bottom w:val="none" w:sz="0" w:space="0" w:color="auto"/>
            <w:right w:val="none" w:sz="0" w:space="0" w:color="auto"/>
          </w:divBdr>
        </w:div>
        <w:div w:id="1960529630">
          <w:marLeft w:val="0"/>
          <w:marRight w:val="0"/>
          <w:marTop w:val="0"/>
          <w:marBottom w:val="0"/>
          <w:divBdr>
            <w:top w:val="none" w:sz="0" w:space="0" w:color="auto"/>
            <w:left w:val="none" w:sz="0" w:space="0" w:color="auto"/>
            <w:bottom w:val="none" w:sz="0" w:space="0" w:color="auto"/>
            <w:right w:val="none" w:sz="0" w:space="0" w:color="auto"/>
          </w:divBdr>
        </w:div>
        <w:div w:id="721248540">
          <w:marLeft w:val="0"/>
          <w:marRight w:val="0"/>
          <w:marTop w:val="0"/>
          <w:marBottom w:val="0"/>
          <w:divBdr>
            <w:top w:val="none" w:sz="0" w:space="0" w:color="auto"/>
            <w:left w:val="none" w:sz="0" w:space="0" w:color="auto"/>
            <w:bottom w:val="none" w:sz="0" w:space="0" w:color="auto"/>
            <w:right w:val="none" w:sz="0" w:space="0" w:color="auto"/>
          </w:divBdr>
        </w:div>
        <w:div w:id="245917374">
          <w:marLeft w:val="0"/>
          <w:marRight w:val="0"/>
          <w:marTop w:val="0"/>
          <w:marBottom w:val="0"/>
          <w:divBdr>
            <w:top w:val="none" w:sz="0" w:space="0" w:color="auto"/>
            <w:left w:val="none" w:sz="0" w:space="0" w:color="auto"/>
            <w:bottom w:val="none" w:sz="0" w:space="0" w:color="auto"/>
            <w:right w:val="none" w:sz="0" w:space="0" w:color="auto"/>
          </w:divBdr>
        </w:div>
        <w:div w:id="551424841">
          <w:marLeft w:val="0"/>
          <w:marRight w:val="0"/>
          <w:marTop w:val="0"/>
          <w:marBottom w:val="0"/>
          <w:divBdr>
            <w:top w:val="none" w:sz="0" w:space="0" w:color="auto"/>
            <w:left w:val="none" w:sz="0" w:space="0" w:color="auto"/>
            <w:bottom w:val="none" w:sz="0" w:space="0" w:color="auto"/>
            <w:right w:val="none" w:sz="0" w:space="0" w:color="auto"/>
          </w:divBdr>
        </w:div>
        <w:div w:id="1641690883">
          <w:marLeft w:val="0"/>
          <w:marRight w:val="0"/>
          <w:marTop w:val="0"/>
          <w:marBottom w:val="0"/>
          <w:divBdr>
            <w:top w:val="none" w:sz="0" w:space="0" w:color="auto"/>
            <w:left w:val="none" w:sz="0" w:space="0" w:color="auto"/>
            <w:bottom w:val="none" w:sz="0" w:space="0" w:color="auto"/>
            <w:right w:val="none" w:sz="0" w:space="0" w:color="auto"/>
          </w:divBdr>
        </w:div>
        <w:div w:id="20673554">
          <w:marLeft w:val="0"/>
          <w:marRight w:val="0"/>
          <w:marTop w:val="0"/>
          <w:marBottom w:val="0"/>
          <w:divBdr>
            <w:top w:val="none" w:sz="0" w:space="0" w:color="auto"/>
            <w:left w:val="none" w:sz="0" w:space="0" w:color="auto"/>
            <w:bottom w:val="none" w:sz="0" w:space="0" w:color="auto"/>
            <w:right w:val="none" w:sz="0" w:space="0" w:color="auto"/>
          </w:divBdr>
        </w:div>
        <w:div w:id="1974749798">
          <w:marLeft w:val="0"/>
          <w:marRight w:val="0"/>
          <w:marTop w:val="0"/>
          <w:marBottom w:val="0"/>
          <w:divBdr>
            <w:top w:val="none" w:sz="0" w:space="0" w:color="auto"/>
            <w:left w:val="none" w:sz="0" w:space="0" w:color="auto"/>
            <w:bottom w:val="none" w:sz="0" w:space="0" w:color="auto"/>
            <w:right w:val="none" w:sz="0" w:space="0" w:color="auto"/>
          </w:divBdr>
        </w:div>
        <w:div w:id="1531724059">
          <w:marLeft w:val="0"/>
          <w:marRight w:val="0"/>
          <w:marTop w:val="0"/>
          <w:marBottom w:val="0"/>
          <w:divBdr>
            <w:top w:val="none" w:sz="0" w:space="0" w:color="auto"/>
            <w:left w:val="none" w:sz="0" w:space="0" w:color="auto"/>
            <w:bottom w:val="none" w:sz="0" w:space="0" w:color="auto"/>
            <w:right w:val="none" w:sz="0" w:space="0" w:color="auto"/>
          </w:divBdr>
        </w:div>
        <w:div w:id="1314600682">
          <w:marLeft w:val="0"/>
          <w:marRight w:val="0"/>
          <w:marTop w:val="0"/>
          <w:marBottom w:val="0"/>
          <w:divBdr>
            <w:top w:val="none" w:sz="0" w:space="0" w:color="auto"/>
            <w:left w:val="none" w:sz="0" w:space="0" w:color="auto"/>
            <w:bottom w:val="none" w:sz="0" w:space="0" w:color="auto"/>
            <w:right w:val="none" w:sz="0" w:space="0" w:color="auto"/>
          </w:divBdr>
        </w:div>
        <w:div w:id="951321957">
          <w:marLeft w:val="0"/>
          <w:marRight w:val="0"/>
          <w:marTop w:val="0"/>
          <w:marBottom w:val="0"/>
          <w:divBdr>
            <w:top w:val="none" w:sz="0" w:space="0" w:color="auto"/>
            <w:left w:val="none" w:sz="0" w:space="0" w:color="auto"/>
            <w:bottom w:val="none" w:sz="0" w:space="0" w:color="auto"/>
            <w:right w:val="none" w:sz="0" w:space="0" w:color="auto"/>
          </w:divBdr>
        </w:div>
        <w:div w:id="1807504037">
          <w:marLeft w:val="0"/>
          <w:marRight w:val="0"/>
          <w:marTop w:val="0"/>
          <w:marBottom w:val="0"/>
          <w:divBdr>
            <w:top w:val="none" w:sz="0" w:space="0" w:color="auto"/>
            <w:left w:val="none" w:sz="0" w:space="0" w:color="auto"/>
            <w:bottom w:val="none" w:sz="0" w:space="0" w:color="auto"/>
            <w:right w:val="none" w:sz="0" w:space="0" w:color="auto"/>
          </w:divBdr>
        </w:div>
        <w:div w:id="352611950">
          <w:marLeft w:val="0"/>
          <w:marRight w:val="0"/>
          <w:marTop w:val="0"/>
          <w:marBottom w:val="0"/>
          <w:divBdr>
            <w:top w:val="none" w:sz="0" w:space="0" w:color="auto"/>
            <w:left w:val="none" w:sz="0" w:space="0" w:color="auto"/>
            <w:bottom w:val="none" w:sz="0" w:space="0" w:color="auto"/>
            <w:right w:val="none" w:sz="0" w:space="0" w:color="auto"/>
          </w:divBdr>
        </w:div>
        <w:div w:id="336350165">
          <w:marLeft w:val="0"/>
          <w:marRight w:val="0"/>
          <w:marTop w:val="0"/>
          <w:marBottom w:val="0"/>
          <w:divBdr>
            <w:top w:val="none" w:sz="0" w:space="0" w:color="auto"/>
            <w:left w:val="none" w:sz="0" w:space="0" w:color="auto"/>
            <w:bottom w:val="none" w:sz="0" w:space="0" w:color="auto"/>
            <w:right w:val="none" w:sz="0" w:space="0" w:color="auto"/>
          </w:divBdr>
        </w:div>
        <w:div w:id="1092045050">
          <w:marLeft w:val="0"/>
          <w:marRight w:val="0"/>
          <w:marTop w:val="0"/>
          <w:marBottom w:val="0"/>
          <w:divBdr>
            <w:top w:val="none" w:sz="0" w:space="0" w:color="auto"/>
            <w:left w:val="none" w:sz="0" w:space="0" w:color="auto"/>
            <w:bottom w:val="none" w:sz="0" w:space="0" w:color="auto"/>
            <w:right w:val="none" w:sz="0" w:space="0" w:color="auto"/>
          </w:divBdr>
        </w:div>
        <w:div w:id="1095249393">
          <w:marLeft w:val="0"/>
          <w:marRight w:val="0"/>
          <w:marTop w:val="0"/>
          <w:marBottom w:val="0"/>
          <w:divBdr>
            <w:top w:val="none" w:sz="0" w:space="0" w:color="auto"/>
            <w:left w:val="none" w:sz="0" w:space="0" w:color="auto"/>
            <w:bottom w:val="none" w:sz="0" w:space="0" w:color="auto"/>
            <w:right w:val="none" w:sz="0" w:space="0" w:color="auto"/>
          </w:divBdr>
        </w:div>
      </w:divsChild>
    </w:div>
    <w:div w:id="707878551">
      <w:bodyDiv w:val="1"/>
      <w:marLeft w:val="0"/>
      <w:marRight w:val="0"/>
      <w:marTop w:val="0"/>
      <w:marBottom w:val="0"/>
      <w:divBdr>
        <w:top w:val="none" w:sz="0" w:space="0" w:color="auto"/>
        <w:left w:val="none" w:sz="0" w:space="0" w:color="auto"/>
        <w:bottom w:val="none" w:sz="0" w:space="0" w:color="auto"/>
        <w:right w:val="none" w:sz="0" w:space="0" w:color="auto"/>
      </w:divBdr>
    </w:div>
    <w:div w:id="2140415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10B5F3C-CA67-A44F-B488-927C7749717C}">
  <ds:schemaRefs>
    <ds:schemaRef ds:uri="http://schemas.openxmlformats.org/officeDocument/2006/bibliography"/>
  </ds:schemaRefs>
</ds:datastoreItem>
</file>

<file path=customXml/itemProps2.xml><?xml version="1.0" encoding="utf-8"?>
<ds:datastoreItem xmlns:ds="http://schemas.openxmlformats.org/officeDocument/2006/customXml" ds:itemID="{87A512D1-54AA-483A-BB68-D9DF261C6E3E}"/>
</file>

<file path=customXml/itemProps3.xml><?xml version="1.0" encoding="utf-8"?>
<ds:datastoreItem xmlns:ds="http://schemas.openxmlformats.org/officeDocument/2006/customXml" ds:itemID="{3117696A-4709-4CC0-B8D1-AF8A784AEE40}"/>
</file>

<file path=customXml/itemProps4.xml><?xml version="1.0" encoding="utf-8"?>
<ds:datastoreItem xmlns:ds="http://schemas.openxmlformats.org/officeDocument/2006/customXml" ds:itemID="{F1E362C6-AF8E-4991-A889-A32DAD9F8613}"/>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Macintosh Word</Application>
  <DocSecurity>0</DocSecurity>
  <Lines>25</Lines>
  <Paragraphs>7</Paragraphs>
  <ScaleCrop>false</ScaleCrop>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2018-01-08T14:49:00Z</dcterms:created>
  <dcterms:modified xsi:type="dcterms:W3CDTF">2018-01-08T14:49:00Z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