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6.xml" ContentType="application/vnd.openxmlformats-officedocument.drawingml.chart+xml"/>
  <Override PartName="/word/charts/chart5.xml" ContentType="application/vnd.openxmlformats-officedocument.drawingml.chart+xml"/>
  <Override PartName="/word/charts/chart4.xml" ContentType="application/vnd.openxmlformats-officedocument.drawingml.chart+xml"/>
  <Override PartName="/word/charts/chart8.xml" ContentType="application/vnd.openxmlformats-officedocument.drawingml.chart+xml"/>
  <Override PartName="/word/theme/theme1.xml" ContentType="application/vnd.openxmlformats-officedocument.theme+xml"/>
  <Override PartName="/word/charts/chart7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DCBAE" w14:textId="77777777" w:rsidR="00DC20E3" w:rsidRPr="00CB3DDF" w:rsidRDefault="00DC20E3">
      <w:pPr>
        <w:rPr>
          <w:rFonts w:ascii="Tahoma" w:hAnsi="Tahoma"/>
          <w:lang w:val="en-GB"/>
        </w:rPr>
      </w:pPr>
    </w:p>
    <w:p w14:paraId="598B9725" w14:textId="64064946" w:rsidR="00DC20E3" w:rsidRPr="00CB3DDF" w:rsidRDefault="00DC20E3" w:rsidP="00DC20E3">
      <w:pPr>
        <w:pStyle w:val="CCLtdChapterHeading"/>
        <w:numPr>
          <w:ilvl w:val="0"/>
          <w:numId w:val="0"/>
        </w:numPr>
        <w:rPr>
          <w:rFonts w:ascii="Trebuchet MS" w:hAnsi="Trebuchet MS"/>
          <w:color w:val="5D266F"/>
        </w:rPr>
      </w:pPr>
      <w:r w:rsidRPr="00CB3DDF">
        <w:rPr>
          <w:rFonts w:ascii="Trebuchet MS" w:hAnsi="Trebuchet MS"/>
          <w:color w:val="5D266F"/>
        </w:rPr>
        <w:t xml:space="preserve">Appendix </w:t>
      </w:r>
      <w:r w:rsidR="00421C64">
        <w:rPr>
          <w:rFonts w:ascii="Trebuchet MS" w:hAnsi="Trebuchet MS"/>
          <w:color w:val="5D266F"/>
        </w:rPr>
        <w:t>5</w:t>
      </w:r>
      <w:r w:rsidR="00A715EE">
        <w:rPr>
          <w:rFonts w:ascii="Trebuchet MS" w:hAnsi="Trebuchet MS"/>
          <w:color w:val="5D266F"/>
        </w:rPr>
        <w:t xml:space="preserve">: </w:t>
      </w:r>
      <w:r w:rsidR="00421C64">
        <w:rPr>
          <w:rFonts w:ascii="Trebuchet MS" w:hAnsi="Trebuchet MS"/>
          <w:color w:val="5D266F"/>
        </w:rPr>
        <w:t>Audience survey</w:t>
      </w:r>
    </w:p>
    <w:p w14:paraId="5B32447A" w14:textId="77777777" w:rsidR="00DC20E3" w:rsidRPr="00CB3DDF" w:rsidRDefault="00DC20E3" w:rsidP="00DC20E3">
      <w:pPr>
        <w:rPr>
          <w:rFonts w:ascii="Tahoma" w:hAnsi="Tahoma"/>
          <w:lang w:val="en-GB"/>
        </w:rPr>
      </w:pPr>
    </w:p>
    <w:p w14:paraId="3279D496" w14:textId="1E1CA0BA" w:rsidR="00F614C8" w:rsidRDefault="00687F2F" w:rsidP="00590D92">
      <w:pPr>
        <w:pStyle w:val="CCLtdSubHeading"/>
        <w:rPr>
          <w:lang w:val="en-GB"/>
        </w:rPr>
      </w:pPr>
      <w:r>
        <w:rPr>
          <w:lang w:val="en-GB"/>
        </w:rPr>
        <w:t>Methodology and S</w:t>
      </w:r>
      <w:r w:rsidR="00421C64">
        <w:rPr>
          <w:lang w:val="en-GB"/>
        </w:rPr>
        <w:t>ample</w:t>
      </w:r>
    </w:p>
    <w:p w14:paraId="52B6F8F4" w14:textId="42A6F1C9" w:rsidR="00421C64" w:rsidRDefault="00421C64" w:rsidP="00421C64">
      <w:pPr>
        <w:pStyle w:val="CCLtdNormal"/>
      </w:pPr>
      <w:r>
        <w:t xml:space="preserve">The </w:t>
      </w:r>
      <w:r w:rsidR="00AF659C">
        <w:t>‘Back to Ours’</w:t>
      </w:r>
      <w:r>
        <w:t xml:space="preserve"> audience survey was completed by a total of </w:t>
      </w:r>
      <w:r w:rsidR="0009342A">
        <w:t>77 respondents.</w:t>
      </w:r>
    </w:p>
    <w:p w14:paraId="735F2C74" w14:textId="1B5A2892" w:rsidR="00FA0E74" w:rsidRDefault="0009342A" w:rsidP="00623E00">
      <w:pPr>
        <w:pStyle w:val="CCLtdNormal"/>
      </w:pPr>
      <w:r>
        <w:t>45% of respondents completed the survey face-to-face with a trained Hull 2017 volunteer immediatel</w:t>
      </w:r>
      <w:r w:rsidR="00623E00">
        <w:t xml:space="preserve">y after watching a performance. </w:t>
      </w:r>
      <w:r>
        <w:t>The remaining 55% complete</w:t>
      </w:r>
      <w:r w:rsidR="00623E00">
        <w:t>d the survey via an online link</w:t>
      </w:r>
      <w:r>
        <w:t xml:space="preserve"> which was </w:t>
      </w:r>
      <w:r w:rsidR="00623E00">
        <w:t>emailed</w:t>
      </w:r>
      <w:r>
        <w:t xml:space="preserve"> to all those who had bought a ticket for a </w:t>
      </w:r>
      <w:r w:rsidR="00AF659C">
        <w:t>‘Back to Ours’</w:t>
      </w:r>
      <w:r>
        <w:t xml:space="preserve"> show.</w:t>
      </w:r>
    </w:p>
    <w:p w14:paraId="3DC22BDB" w14:textId="5DE7BB38" w:rsidR="00231DC5" w:rsidRDefault="004576D0" w:rsidP="00FA0E74">
      <w:pPr>
        <w:pStyle w:val="CCLtdNormal"/>
        <w:rPr>
          <w:color w:val="FF0000"/>
        </w:rPr>
      </w:pPr>
      <w:r>
        <w:t>For</w:t>
      </w:r>
      <w:r w:rsidR="00231DC5">
        <w:t xml:space="preserve"> the full template of the audience survey, </w:t>
      </w:r>
      <w:r w:rsidR="00231DC5" w:rsidRPr="00AF659C">
        <w:t xml:space="preserve">see </w:t>
      </w:r>
      <w:r w:rsidR="00AF659C" w:rsidRPr="00AF659C">
        <w:t>Appendix 5A.</w:t>
      </w:r>
    </w:p>
    <w:p w14:paraId="670F0C67" w14:textId="08F21D97" w:rsidR="00B24FB2" w:rsidRDefault="00687F2F" w:rsidP="00B24FB2">
      <w:pPr>
        <w:pStyle w:val="CCLtdSubHeading"/>
      </w:pPr>
      <w:r>
        <w:t>Key F</w:t>
      </w:r>
      <w:r w:rsidR="00B24FB2">
        <w:t>indings</w:t>
      </w:r>
    </w:p>
    <w:p w14:paraId="3A6D208F" w14:textId="1ECF8B4C" w:rsidR="00B24FB2" w:rsidRDefault="00B24FB2" w:rsidP="00B24FB2">
      <w:pPr>
        <w:pStyle w:val="CCLtdNormal"/>
        <w:numPr>
          <w:ilvl w:val="0"/>
          <w:numId w:val="15"/>
        </w:numPr>
      </w:pPr>
      <w:r>
        <w:t xml:space="preserve">58% of respondents considered themselves to be local to the </w:t>
      </w:r>
      <w:r w:rsidR="00AF659C">
        <w:t>‘Back to Ours’</w:t>
      </w:r>
      <w:r>
        <w:t xml:space="preserve"> venue they visited.</w:t>
      </w:r>
    </w:p>
    <w:p w14:paraId="72C162C1" w14:textId="6CD3304B" w:rsidR="00B24FB2" w:rsidRDefault="00B24FB2" w:rsidP="00B24FB2">
      <w:pPr>
        <w:pStyle w:val="CCLtdNormal"/>
        <w:numPr>
          <w:ilvl w:val="0"/>
          <w:numId w:val="15"/>
        </w:numPr>
      </w:pPr>
      <w:r>
        <w:t>70% of respondents lived in Hull, 29% in the East Riding and 1% outside of the UK</w:t>
      </w:r>
      <w:r w:rsidR="00623E00">
        <w:t>.</w:t>
      </w:r>
    </w:p>
    <w:p w14:paraId="23ED8144" w14:textId="1E6EEAB0" w:rsidR="00B24FB2" w:rsidRDefault="00B24FB2" w:rsidP="00B24FB2">
      <w:pPr>
        <w:pStyle w:val="CCLtdNormal"/>
        <w:numPr>
          <w:ilvl w:val="0"/>
          <w:numId w:val="15"/>
        </w:numPr>
      </w:pPr>
      <w:r>
        <w:t xml:space="preserve">Average group size was three and the most common group size was two, with 38% of respondents attending as a </w:t>
      </w:r>
      <w:r w:rsidR="00ED2734">
        <w:t>pair</w:t>
      </w:r>
      <w:r>
        <w:t xml:space="preserve">.  </w:t>
      </w:r>
    </w:p>
    <w:p w14:paraId="19000A97" w14:textId="36BC97CD" w:rsidR="00B24FB2" w:rsidRDefault="00B24FB2" w:rsidP="00B24FB2">
      <w:pPr>
        <w:pStyle w:val="CCLtdNormal"/>
        <w:numPr>
          <w:ilvl w:val="0"/>
          <w:numId w:val="15"/>
        </w:numPr>
      </w:pPr>
      <w:r>
        <w:t xml:space="preserve">85% agreed or strongly agreed that </w:t>
      </w:r>
      <w:r w:rsidR="00AF659C">
        <w:t xml:space="preserve">‘Back to </w:t>
      </w:r>
      <w:proofErr w:type="gramStart"/>
      <w:r w:rsidR="00AF659C">
        <w:t>Ours</w:t>
      </w:r>
      <w:proofErr w:type="gramEnd"/>
      <w:r w:rsidR="00AF659C">
        <w:t>’</w:t>
      </w:r>
      <w:r>
        <w:t xml:space="preserve"> gave everyone the opportunity to celebrate together</w:t>
      </w:r>
      <w:r w:rsidR="00623E00">
        <w:t>.</w:t>
      </w:r>
    </w:p>
    <w:p w14:paraId="78605948" w14:textId="7C185F86" w:rsidR="00B24FB2" w:rsidRDefault="00B24FB2" w:rsidP="00B24FB2">
      <w:pPr>
        <w:pStyle w:val="CCLtdNormal"/>
        <w:numPr>
          <w:ilvl w:val="0"/>
          <w:numId w:val="15"/>
        </w:numPr>
      </w:pPr>
      <w:r>
        <w:t xml:space="preserve">71% selected ‘Because it’s part of Hull UK City of Culture 2017’ as one of the main reasons for attending </w:t>
      </w:r>
      <w:r w:rsidR="00AF659C">
        <w:t xml:space="preserve">‘Back to </w:t>
      </w:r>
      <w:proofErr w:type="gramStart"/>
      <w:r w:rsidR="00AF659C">
        <w:t>Ours</w:t>
      </w:r>
      <w:proofErr w:type="gramEnd"/>
      <w:r w:rsidR="00AF659C">
        <w:t>’</w:t>
      </w:r>
      <w:r w:rsidR="00623E00">
        <w:t>.</w:t>
      </w:r>
    </w:p>
    <w:p w14:paraId="1912AA47" w14:textId="4E157F88" w:rsidR="00B24FB2" w:rsidRDefault="00B24FB2" w:rsidP="00B24FB2">
      <w:pPr>
        <w:pStyle w:val="CCLtdNormal"/>
        <w:numPr>
          <w:ilvl w:val="0"/>
          <w:numId w:val="15"/>
        </w:numPr>
      </w:pPr>
      <w:r>
        <w:t>38% found out about the festival through friends and family</w:t>
      </w:r>
      <w:r w:rsidR="00623E00">
        <w:t>.</w:t>
      </w:r>
    </w:p>
    <w:p w14:paraId="6585A431" w14:textId="518E6C61" w:rsidR="00900F21" w:rsidRDefault="00900F21" w:rsidP="00900F21">
      <w:pPr>
        <w:pStyle w:val="CCLtdNormal"/>
        <w:numPr>
          <w:ilvl w:val="0"/>
          <w:numId w:val="15"/>
        </w:numPr>
      </w:pPr>
      <w:r>
        <w:t xml:space="preserve">65% of respondents found out about </w:t>
      </w:r>
      <w:r w:rsidR="00AF659C">
        <w:t>‘Back to Ours’</w:t>
      </w:r>
      <w:r>
        <w:t xml:space="preserve"> through the Internet – either through Hull 2017 channels (website/social media) or otherwise.</w:t>
      </w:r>
    </w:p>
    <w:p w14:paraId="745FEED1" w14:textId="29CA54F5" w:rsidR="00B24FB2" w:rsidRDefault="00B24FB2" w:rsidP="00B24FB2">
      <w:pPr>
        <w:pStyle w:val="CCLtdNormal"/>
        <w:numPr>
          <w:ilvl w:val="0"/>
          <w:numId w:val="15"/>
        </w:numPr>
      </w:pPr>
      <w:r>
        <w:t xml:space="preserve">97% of respondents agreed or strongly agreed that </w:t>
      </w:r>
      <w:r w:rsidR="00AF659C">
        <w:t xml:space="preserve">‘Back to </w:t>
      </w:r>
      <w:proofErr w:type="gramStart"/>
      <w:r w:rsidR="00AF659C">
        <w:t>Ours</w:t>
      </w:r>
      <w:proofErr w:type="gramEnd"/>
      <w:r w:rsidR="00AF659C">
        <w:t>’</w:t>
      </w:r>
      <w:r>
        <w:t xml:space="preserve"> was an enjoyable experience</w:t>
      </w:r>
      <w:r w:rsidR="00623E00">
        <w:t>.</w:t>
      </w:r>
    </w:p>
    <w:p w14:paraId="358F96C8" w14:textId="46A2F475" w:rsidR="00B24FB2" w:rsidRDefault="00250F84" w:rsidP="00B24FB2">
      <w:pPr>
        <w:pStyle w:val="CCLtdNormal"/>
        <w:numPr>
          <w:ilvl w:val="0"/>
          <w:numId w:val="15"/>
        </w:numPr>
      </w:pPr>
      <w:r>
        <w:t xml:space="preserve">91% agreed or strongly </w:t>
      </w:r>
      <w:r w:rsidR="00B24FB2">
        <w:t>agreed with the statement ‘I felt welcomed by staff</w:t>
      </w:r>
      <w:r w:rsidR="002B418E">
        <w:t xml:space="preserve">’ and 94% agreed or strongly </w:t>
      </w:r>
      <w:r w:rsidR="00B24FB2">
        <w:t>agreed with the statement ‘I felt welcomed by Hull 2017 volunteers’.</w:t>
      </w:r>
    </w:p>
    <w:p w14:paraId="7879471C" w14:textId="49B871B0" w:rsidR="00B24FB2" w:rsidRDefault="00B24FB2" w:rsidP="00B24FB2">
      <w:pPr>
        <w:pStyle w:val="CCLtdNormal"/>
        <w:numPr>
          <w:ilvl w:val="0"/>
          <w:numId w:val="15"/>
        </w:numPr>
      </w:pPr>
      <w:r>
        <w:t>The vast majority of respondent</w:t>
      </w:r>
      <w:r w:rsidR="00623E00">
        <w:t xml:space="preserve">s (95%) said that they would </w:t>
      </w:r>
      <w:r>
        <w:t xml:space="preserve">recommend </w:t>
      </w:r>
      <w:r w:rsidR="00AF659C">
        <w:t xml:space="preserve">‘Back to </w:t>
      </w:r>
      <w:proofErr w:type="gramStart"/>
      <w:r w:rsidR="00AF659C">
        <w:t>Ours</w:t>
      </w:r>
      <w:proofErr w:type="gramEnd"/>
      <w:r w:rsidR="00AF659C">
        <w:t>’</w:t>
      </w:r>
      <w:r>
        <w:t xml:space="preserve"> to friends and family (classed as</w:t>
      </w:r>
      <w:r w:rsidR="00623E00">
        <w:t xml:space="preserve"> a score of</w:t>
      </w:r>
      <w:r>
        <w:t xml:space="preserve"> 8-10 on a 0-10 scale).</w:t>
      </w:r>
    </w:p>
    <w:p w14:paraId="3EBDC181" w14:textId="38182A0B" w:rsidR="00FB7773" w:rsidRDefault="00FB7773" w:rsidP="00B24FB2">
      <w:pPr>
        <w:pStyle w:val="CCLtdNormal"/>
        <w:numPr>
          <w:ilvl w:val="0"/>
          <w:numId w:val="15"/>
        </w:numPr>
      </w:pPr>
      <w:r>
        <w:lastRenderedPageBreak/>
        <w:t xml:space="preserve">10% of the respondents are classed as ‘low engagers’ (participated in or attended 3 or less arts and cultural events in the last 12 months). </w:t>
      </w:r>
    </w:p>
    <w:p w14:paraId="25396204" w14:textId="66242D41" w:rsidR="00FA0E74" w:rsidRDefault="00FA0E74" w:rsidP="00FA0E74">
      <w:pPr>
        <w:pStyle w:val="CCLtdSubHeading"/>
        <w:rPr>
          <w:lang w:val="en-GB"/>
        </w:rPr>
      </w:pPr>
      <w:r>
        <w:rPr>
          <w:lang w:val="en-GB"/>
        </w:rPr>
        <w:t>Demographics</w:t>
      </w:r>
    </w:p>
    <w:p w14:paraId="21A8DC9D" w14:textId="1B2A04C4" w:rsidR="00FA0E74" w:rsidRDefault="00231DC5" w:rsidP="00D327A2">
      <w:pPr>
        <w:pStyle w:val="CCLtdNormal"/>
        <w:numPr>
          <w:ilvl w:val="0"/>
          <w:numId w:val="11"/>
        </w:numPr>
      </w:pPr>
      <w:r>
        <w:t xml:space="preserve">30% of the survey respondents were male and 70% were female. </w:t>
      </w:r>
    </w:p>
    <w:p w14:paraId="7B89EAC8" w14:textId="11F2AD05" w:rsidR="00231DC5" w:rsidRDefault="00231DC5" w:rsidP="00D327A2">
      <w:pPr>
        <w:pStyle w:val="CCLtdNormal"/>
        <w:numPr>
          <w:ilvl w:val="0"/>
          <w:numId w:val="11"/>
        </w:numPr>
      </w:pPr>
      <w:r>
        <w:t>87% of the audience were aged 35 or over.</w:t>
      </w:r>
    </w:p>
    <w:p w14:paraId="5627B5A7" w14:textId="3A8B4FCE" w:rsidR="00231DC5" w:rsidRDefault="00231DC5" w:rsidP="00D327A2">
      <w:pPr>
        <w:pStyle w:val="CCLtdNormal"/>
        <w:numPr>
          <w:ilvl w:val="0"/>
          <w:numId w:val="11"/>
        </w:numPr>
      </w:pPr>
      <w:r>
        <w:t>9</w:t>
      </w:r>
      <w:r w:rsidR="00BA7A5E">
        <w:t xml:space="preserve">9% were White British and 1% </w:t>
      </w:r>
      <w:r w:rsidR="00A02CFF">
        <w:t>was</w:t>
      </w:r>
      <w:r>
        <w:t xml:space="preserve"> from another White background.</w:t>
      </w:r>
    </w:p>
    <w:p w14:paraId="4A32B739" w14:textId="199A36C3" w:rsidR="00231DC5" w:rsidRDefault="00231DC5" w:rsidP="00D327A2">
      <w:pPr>
        <w:pStyle w:val="CCLtdNormal"/>
        <w:numPr>
          <w:ilvl w:val="0"/>
          <w:numId w:val="11"/>
        </w:numPr>
      </w:pPr>
      <w:r>
        <w:t xml:space="preserve">9% have a disability that limits their everyday activity. </w:t>
      </w:r>
    </w:p>
    <w:p w14:paraId="25E46638" w14:textId="0766A68A" w:rsidR="00231DC5" w:rsidRPr="00BA7A5E" w:rsidRDefault="00AF659C" w:rsidP="003270D1">
      <w:pPr>
        <w:pStyle w:val="CCLtdNormal"/>
        <w:ind w:left="1797"/>
        <w:jc w:val="center"/>
        <w:rPr>
          <w:sz w:val="28"/>
          <w:szCs w:val="28"/>
        </w:rPr>
      </w:pPr>
      <w:r>
        <w:rPr>
          <w:sz w:val="28"/>
          <w:szCs w:val="28"/>
        </w:rPr>
        <w:t>Figure 5</w:t>
      </w:r>
      <w:r w:rsidR="003270D1" w:rsidRPr="00BA7A5E">
        <w:rPr>
          <w:sz w:val="28"/>
          <w:szCs w:val="28"/>
        </w:rPr>
        <w:t>: Respondent Age</w:t>
      </w:r>
      <w:r>
        <w:rPr>
          <w:sz w:val="28"/>
          <w:szCs w:val="28"/>
        </w:rPr>
        <w:t xml:space="preserve"> (Base: 77)</w:t>
      </w:r>
    </w:p>
    <w:p w14:paraId="229492C7" w14:textId="78401A26" w:rsidR="00231DC5" w:rsidRPr="00FA0E74" w:rsidRDefault="003270D1" w:rsidP="00FA0E74">
      <w:pPr>
        <w:pStyle w:val="CCLtdNormal"/>
      </w:pPr>
      <w:r>
        <w:rPr>
          <w:noProof/>
        </w:rPr>
        <w:drawing>
          <wp:inline distT="0" distB="0" distL="0" distR="0" wp14:anchorId="4E3826A1" wp14:editId="355D5A3B">
            <wp:extent cx="5486400" cy="2722880"/>
            <wp:effectExtent l="0" t="0" r="25400" b="2032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0C1529" w14:textId="59226B20" w:rsidR="00421C64" w:rsidRDefault="003270D1" w:rsidP="003270D1">
      <w:pPr>
        <w:pStyle w:val="CCLtdSubsubheading"/>
      </w:pPr>
      <w:r>
        <w:t xml:space="preserve">Locality </w:t>
      </w:r>
    </w:p>
    <w:p w14:paraId="7A02D140" w14:textId="04CBF0B0" w:rsidR="003270D1" w:rsidRDefault="003270D1" w:rsidP="003270D1">
      <w:pPr>
        <w:pStyle w:val="CCLtdNormal"/>
      </w:pPr>
      <w:r>
        <w:t xml:space="preserve">58% of survey respondents considered themselves to be local to the </w:t>
      </w:r>
      <w:r w:rsidR="00AF659C">
        <w:t>‘Back to Ours’</w:t>
      </w:r>
      <w:r>
        <w:t xml:space="preserve"> venue they visited. Of those who didn’t consider themselves local, 59% came from elsewhere in Hull and 41% travelled from outside of Hull.</w:t>
      </w:r>
    </w:p>
    <w:p w14:paraId="553E36B5" w14:textId="0309EDA8" w:rsidR="003270D1" w:rsidRDefault="00BF15E9" w:rsidP="003270D1">
      <w:pPr>
        <w:pStyle w:val="CCLtdNormal"/>
      </w:pPr>
      <w:r>
        <w:t xml:space="preserve">76 out of the 77 respondents shared their postcode data. </w:t>
      </w:r>
      <w:r w:rsidR="00D327A2">
        <w:t>Of these respondents, 70% lived in Hull, 29% in the East Riding and 1% outside of the UK (this respondent</w:t>
      </w:r>
      <w:r w:rsidR="00ED2734">
        <w:t xml:space="preserve"> was a performer in one of the shows and </w:t>
      </w:r>
      <w:r w:rsidR="00D327A2">
        <w:t xml:space="preserve">had bought a ticket to see another </w:t>
      </w:r>
      <w:r w:rsidR="00AF659C">
        <w:t>‘Back to Ours’</w:t>
      </w:r>
      <w:r w:rsidR="00D327A2">
        <w:t xml:space="preserve"> performance).</w:t>
      </w:r>
    </w:p>
    <w:p w14:paraId="10E7C606" w14:textId="407E0BA3" w:rsidR="00D327A2" w:rsidRDefault="00062B4E" w:rsidP="003270D1">
      <w:pPr>
        <w:pStyle w:val="CCLtdNormal"/>
      </w:pPr>
      <w:r>
        <w:t xml:space="preserve">For those who didn’t consider themselves to be local to the </w:t>
      </w:r>
      <w:r w:rsidR="00AF659C">
        <w:t>‘Back to Ours’</w:t>
      </w:r>
      <w:r>
        <w:t xml:space="preserve"> venue, 78% had been to that part of Hull before and for 19%, it was their first visit (3% didn’t remember if they had visited the area before). </w:t>
      </w:r>
    </w:p>
    <w:p w14:paraId="62EA7DA2" w14:textId="1223C6ED" w:rsidR="00062B4E" w:rsidRDefault="00687F2F" w:rsidP="00062B4E">
      <w:pPr>
        <w:pStyle w:val="CCLtdSubsubheading"/>
      </w:pPr>
      <w:r>
        <w:t>Group S</w:t>
      </w:r>
      <w:r w:rsidR="00062B4E">
        <w:t>ize</w:t>
      </w:r>
    </w:p>
    <w:p w14:paraId="7AA363F2" w14:textId="2B043396" w:rsidR="00BA7A5E" w:rsidRDefault="00BA7A5E" w:rsidP="00BA7A5E">
      <w:pPr>
        <w:pStyle w:val="CCLtdNormal"/>
      </w:pPr>
      <w:r>
        <w:t>Average group size wa</w:t>
      </w:r>
      <w:r w:rsidR="00ED2734">
        <w:t>s three</w:t>
      </w:r>
      <w:r w:rsidR="0066796B">
        <w:t xml:space="preserve"> and the most common group size was two, with 38% of respondents attending </w:t>
      </w:r>
      <w:r w:rsidR="00AF659C">
        <w:t xml:space="preserve">‘Back to </w:t>
      </w:r>
      <w:proofErr w:type="gramStart"/>
      <w:r w:rsidR="00AF659C">
        <w:t>Ours</w:t>
      </w:r>
      <w:proofErr w:type="gramEnd"/>
      <w:r w:rsidR="00AF659C">
        <w:t>’</w:t>
      </w:r>
      <w:r w:rsidR="0066796B">
        <w:t xml:space="preserve"> as a </w:t>
      </w:r>
      <w:r w:rsidR="00ED2734">
        <w:t>pair</w:t>
      </w:r>
      <w:r w:rsidR="0066796B">
        <w:t xml:space="preserve">. </w:t>
      </w:r>
      <w:r>
        <w:t xml:space="preserve"> </w:t>
      </w:r>
    </w:p>
    <w:p w14:paraId="0C9EFF0B" w14:textId="202E27C6" w:rsidR="00BA7A5E" w:rsidRDefault="00E6462C" w:rsidP="00BA7A5E">
      <w:pPr>
        <w:pStyle w:val="CCLtdNormal"/>
      </w:pPr>
      <w:r>
        <w:lastRenderedPageBreak/>
        <w:t>54</w:t>
      </w:r>
      <w:r w:rsidR="00062B4E">
        <w:t>% of respondents</w:t>
      </w:r>
      <w:r w:rsidR="00062B4E" w:rsidRPr="004B6BBA">
        <w:t xml:space="preserve"> </w:t>
      </w:r>
      <w:r w:rsidR="00062B4E">
        <w:t>attended the show in a group</w:t>
      </w:r>
      <w:r>
        <w:t xml:space="preserve"> of three</w:t>
      </w:r>
      <w:r w:rsidR="00062B4E" w:rsidRPr="004B6BBA">
        <w:t xml:space="preserve"> or more</w:t>
      </w:r>
      <w:r w:rsidR="00BA7A5E">
        <w:t xml:space="preserve"> and 34% of groups had a child (under the age of 16) with them.  </w:t>
      </w:r>
    </w:p>
    <w:p w14:paraId="099A1C68" w14:textId="3E353859" w:rsidR="00E6462C" w:rsidRDefault="00BA7A5E" w:rsidP="003270D1">
      <w:pPr>
        <w:pStyle w:val="CCLtdNormal"/>
      </w:pPr>
      <w:r>
        <w:t>All but two of the gro</w:t>
      </w:r>
      <w:r w:rsidR="00ED2734">
        <w:t xml:space="preserve">ups with children in (26 in </w:t>
      </w:r>
      <w:r>
        <w:t>28</w:t>
      </w:r>
      <w:r w:rsidR="00ED2734">
        <w:t>,</w:t>
      </w:r>
      <w:r w:rsidR="0066796B">
        <w:t xml:space="preserve"> or 93%</w:t>
      </w:r>
      <w:r>
        <w:t xml:space="preserve">) were made up of three or more people, indicating that </w:t>
      </w:r>
      <w:r w:rsidR="00AF659C">
        <w:t xml:space="preserve">‘Back to </w:t>
      </w:r>
      <w:proofErr w:type="gramStart"/>
      <w:r w:rsidR="00AF659C">
        <w:t>Ours</w:t>
      </w:r>
      <w:proofErr w:type="gramEnd"/>
      <w:r w:rsidR="00AF659C">
        <w:t>’</w:t>
      </w:r>
      <w:r>
        <w:t xml:space="preserve"> reached a family audience. </w:t>
      </w:r>
    </w:p>
    <w:p w14:paraId="1CBCCCC4" w14:textId="4E3A3D24" w:rsidR="0066796B" w:rsidRDefault="00687F2F" w:rsidP="0066796B">
      <w:pPr>
        <w:pStyle w:val="CCLtdSubHeading"/>
      </w:pPr>
      <w:r>
        <w:t>Reasons for A</w:t>
      </w:r>
      <w:r w:rsidR="0066796B">
        <w:t>ttending</w:t>
      </w:r>
    </w:p>
    <w:p w14:paraId="2DEC3A60" w14:textId="6B1E177F" w:rsidR="004A2C6D" w:rsidRDefault="004A2C6D" w:rsidP="0066796B">
      <w:pPr>
        <w:pStyle w:val="CCLtdNormal"/>
      </w:pPr>
      <w:r>
        <w:t>When r</w:t>
      </w:r>
      <w:r w:rsidR="00A92F70">
        <w:t>espondents were asked to select up to three main reas</w:t>
      </w:r>
      <w:r>
        <w:t xml:space="preserve">ons for attending </w:t>
      </w:r>
      <w:r w:rsidR="00AF659C">
        <w:t xml:space="preserve">‘Back to </w:t>
      </w:r>
      <w:proofErr w:type="gramStart"/>
      <w:r w:rsidR="00AF659C">
        <w:t>Ours</w:t>
      </w:r>
      <w:proofErr w:type="gramEnd"/>
      <w:r w:rsidR="00AF659C">
        <w:t>’</w:t>
      </w:r>
      <w:r>
        <w:t>, 71% selected ‘Because it’s part of Hull UK City of Culture 2017’, indicating that the city’s status was a big draw.</w:t>
      </w:r>
    </w:p>
    <w:p w14:paraId="112AAF4B" w14:textId="1E0C859B" w:rsidR="0066796B" w:rsidRPr="004A2C6D" w:rsidRDefault="00AF659C" w:rsidP="004A2C6D">
      <w:pPr>
        <w:pStyle w:val="CCLtdNormal"/>
        <w:jc w:val="center"/>
        <w:rPr>
          <w:sz w:val="28"/>
          <w:szCs w:val="28"/>
        </w:rPr>
      </w:pPr>
      <w:r>
        <w:rPr>
          <w:sz w:val="28"/>
          <w:szCs w:val="28"/>
        </w:rPr>
        <w:t>Figure 6</w:t>
      </w:r>
      <w:r w:rsidR="004A2C6D" w:rsidRPr="004A2C6D">
        <w:rPr>
          <w:sz w:val="28"/>
          <w:szCs w:val="28"/>
        </w:rPr>
        <w:t xml:space="preserve">: </w:t>
      </w:r>
      <w:r w:rsidR="00A92F70" w:rsidRPr="004A2C6D">
        <w:rPr>
          <w:sz w:val="28"/>
          <w:szCs w:val="28"/>
        </w:rPr>
        <w:t xml:space="preserve"> </w:t>
      </w:r>
      <w:r w:rsidR="00F90FF5">
        <w:rPr>
          <w:sz w:val="28"/>
          <w:szCs w:val="28"/>
        </w:rPr>
        <w:t>Top 4 reasons for attending</w:t>
      </w:r>
    </w:p>
    <w:p w14:paraId="573ABDF1" w14:textId="11DECB03" w:rsidR="00BA7A5E" w:rsidRDefault="004A2C6D" w:rsidP="00AF659C">
      <w:pPr>
        <w:pStyle w:val="CCLtdNormal"/>
      </w:pPr>
      <w:r>
        <w:rPr>
          <w:noProof/>
        </w:rPr>
        <w:drawing>
          <wp:inline distT="0" distB="0" distL="0" distR="0" wp14:anchorId="6DB2B412" wp14:editId="10DCDDCB">
            <wp:extent cx="5033645" cy="3161030"/>
            <wp:effectExtent l="0" t="0" r="20955" b="1397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395B274" w14:textId="27BE69E9" w:rsidR="00BA7A5E" w:rsidRDefault="00712249" w:rsidP="003270D1">
      <w:pPr>
        <w:pStyle w:val="CCLtdNormal"/>
      </w:pPr>
      <w:r>
        <w:t xml:space="preserve">The top four reasons </w:t>
      </w:r>
      <w:r w:rsidR="006D05B8">
        <w:t xml:space="preserve">for attending </w:t>
      </w:r>
      <w:r w:rsidR="00AF659C">
        <w:t>as shown in Figure 6</w:t>
      </w:r>
      <w:r>
        <w:t xml:space="preserve">, suggest that the </w:t>
      </w:r>
      <w:r w:rsidR="006D05B8">
        <w:t>audience was</w:t>
      </w:r>
      <w:r>
        <w:t xml:space="preserve"> keen to get involved in something they consider</w:t>
      </w:r>
      <w:r w:rsidR="00114EFA">
        <w:t xml:space="preserve">ed to be new and unique. This </w:t>
      </w:r>
      <w:r w:rsidR="00ED2734">
        <w:t>implies that</w:t>
      </w:r>
      <w:r w:rsidR="00114EFA">
        <w:t xml:space="preserve"> </w:t>
      </w:r>
      <w:r w:rsidR="00AF659C">
        <w:t xml:space="preserve">‘Back to </w:t>
      </w:r>
      <w:proofErr w:type="gramStart"/>
      <w:r w:rsidR="00AF659C">
        <w:t>Ours</w:t>
      </w:r>
      <w:proofErr w:type="gramEnd"/>
      <w:r w:rsidR="00AF659C">
        <w:t>’</w:t>
      </w:r>
      <w:r w:rsidR="00ED2734">
        <w:t xml:space="preserve"> </w:t>
      </w:r>
      <w:r w:rsidR="00114EFA">
        <w:t xml:space="preserve">has been successful in encouraging a certain level of risk taking, in that the audience is keen to try something different. </w:t>
      </w:r>
    </w:p>
    <w:p w14:paraId="20EBAED6" w14:textId="1F384A69" w:rsidR="00BA7A5E" w:rsidRPr="003270D1" w:rsidRDefault="006D05B8" w:rsidP="004D2B5C">
      <w:pPr>
        <w:pStyle w:val="CCLtdNormal"/>
      </w:pPr>
      <w:r>
        <w:t>Another popular response was the fact that the event was affordable and good value (29%) and a specific interest</w:t>
      </w:r>
      <w:r w:rsidR="00ED2734">
        <w:t xml:space="preserve"> in the artists involved (29%). This suggests that the </w:t>
      </w:r>
      <w:proofErr w:type="gramStart"/>
      <w:r w:rsidR="00ED2734">
        <w:t>low ticket</w:t>
      </w:r>
      <w:proofErr w:type="gramEnd"/>
      <w:r w:rsidR="00ED2734">
        <w:t xml:space="preserve"> prices were effective in removing financial barriers to attend, and that the programme was appealing. </w:t>
      </w:r>
    </w:p>
    <w:p w14:paraId="02668756" w14:textId="144771DA" w:rsidR="004D2B5C" w:rsidRDefault="004D2B5C" w:rsidP="004D2B5C">
      <w:pPr>
        <w:pStyle w:val="CCLtdSubHeading"/>
      </w:pPr>
      <w:r>
        <w:t>Marketing</w:t>
      </w:r>
    </w:p>
    <w:p w14:paraId="6663EBC1" w14:textId="3D25B6F2" w:rsidR="00AD1F4B" w:rsidRDefault="00AD1F4B" w:rsidP="00AD1F4B">
      <w:pPr>
        <w:pStyle w:val="CCLtdNormal"/>
      </w:pPr>
      <w:r>
        <w:t>Over half of</w:t>
      </w:r>
      <w:r w:rsidR="004D2B5C">
        <w:t xml:space="preserve"> respondents said that they had heard about </w:t>
      </w:r>
      <w:r w:rsidR="00AF659C">
        <w:t>‘Back to Ours’</w:t>
      </w:r>
      <w:r>
        <w:t xml:space="preserve"> through the Hull 2017 website (52%) and 21% found out through Hull 2017 official social media channels. </w:t>
      </w:r>
    </w:p>
    <w:p w14:paraId="1DD70855" w14:textId="6A492CC8" w:rsidR="00AD1F4B" w:rsidRDefault="00774A81" w:rsidP="00AD1F4B">
      <w:pPr>
        <w:pStyle w:val="CCLtdNormal"/>
      </w:pPr>
      <w:r>
        <w:lastRenderedPageBreak/>
        <w:t>Online</w:t>
      </w:r>
      <w:r w:rsidR="00AD1F4B">
        <w:t xml:space="preserve"> channels were </w:t>
      </w:r>
      <w:r>
        <w:t xml:space="preserve">an important </w:t>
      </w:r>
      <w:r w:rsidR="00F34C33">
        <w:t xml:space="preserve">source overall, </w:t>
      </w:r>
      <w:r>
        <w:t xml:space="preserve">with 65% of respondents finding out about </w:t>
      </w:r>
      <w:r w:rsidR="00AF659C">
        <w:t xml:space="preserve">‘Back to </w:t>
      </w:r>
      <w:proofErr w:type="gramStart"/>
      <w:r w:rsidR="00AF659C">
        <w:t>Ours</w:t>
      </w:r>
      <w:proofErr w:type="gramEnd"/>
      <w:r w:rsidR="00AF659C">
        <w:t>’</w:t>
      </w:r>
      <w:r>
        <w:t xml:space="preserve"> through </w:t>
      </w:r>
      <w:r w:rsidR="00F34C33">
        <w:t xml:space="preserve">the </w:t>
      </w:r>
      <w:r w:rsidR="00B232A2">
        <w:t>Internet</w:t>
      </w:r>
      <w:r w:rsidR="00F34C33">
        <w:t>, whether that’s through social media or websites (</w:t>
      </w:r>
      <w:r w:rsidR="00B232A2">
        <w:t>Hull 2017 or otherwise</w:t>
      </w:r>
      <w:r w:rsidR="00F34C33">
        <w:t xml:space="preserve">). </w:t>
      </w:r>
    </w:p>
    <w:p w14:paraId="4371676A" w14:textId="277DEE1D" w:rsidR="00F34C33" w:rsidRDefault="00B232A2" w:rsidP="00AD1F4B">
      <w:pPr>
        <w:pStyle w:val="CCLtdNormal"/>
      </w:pPr>
      <w:r>
        <w:t>38</w:t>
      </w:r>
      <w:r w:rsidR="00F34C33">
        <w:t>% found out about the festival through friends and family, either in person or through t</w:t>
      </w:r>
      <w:r>
        <w:t xml:space="preserve">heir own social media or email - or both, indicating that word of mouth was a popular source of information about </w:t>
      </w:r>
      <w:r w:rsidR="00AF659C">
        <w:t>‘Back to Ours’</w:t>
      </w:r>
      <w:r>
        <w:t>.</w:t>
      </w:r>
    </w:p>
    <w:p w14:paraId="1AAB7D06" w14:textId="0703A317" w:rsidR="00F34C33" w:rsidRDefault="00F34C33" w:rsidP="00AD1F4B">
      <w:pPr>
        <w:pStyle w:val="CCLtdNormal"/>
      </w:pPr>
      <w:r>
        <w:t xml:space="preserve">30% of respondents found out about </w:t>
      </w:r>
      <w:r w:rsidR="00AF659C">
        <w:t xml:space="preserve">‘Back to </w:t>
      </w:r>
      <w:proofErr w:type="gramStart"/>
      <w:r w:rsidR="00AF659C">
        <w:t>Ours</w:t>
      </w:r>
      <w:proofErr w:type="gramEnd"/>
      <w:r w:rsidR="00AF659C">
        <w:t>’</w:t>
      </w:r>
      <w:r>
        <w:t xml:space="preserve"> through printed promotional material, such as leaflets, brochures and posters. </w:t>
      </w:r>
    </w:p>
    <w:p w14:paraId="33655DAD" w14:textId="3F966327" w:rsidR="00B232A2" w:rsidRPr="00B232A2" w:rsidRDefault="00AF659C" w:rsidP="00B232A2">
      <w:pPr>
        <w:pStyle w:val="CCLtdNormal"/>
        <w:jc w:val="center"/>
        <w:rPr>
          <w:sz w:val="28"/>
          <w:szCs w:val="28"/>
        </w:rPr>
      </w:pPr>
      <w:r>
        <w:rPr>
          <w:sz w:val="28"/>
          <w:szCs w:val="28"/>
        </w:rPr>
        <w:t>Figure 7</w:t>
      </w:r>
      <w:r w:rsidR="00B232A2" w:rsidRPr="00B232A2">
        <w:rPr>
          <w:sz w:val="28"/>
          <w:szCs w:val="28"/>
        </w:rPr>
        <w:t xml:space="preserve">: How did you find out about </w:t>
      </w:r>
      <w:r>
        <w:rPr>
          <w:sz w:val="28"/>
          <w:szCs w:val="28"/>
        </w:rPr>
        <w:t xml:space="preserve">‘Back to </w:t>
      </w:r>
      <w:proofErr w:type="gramStart"/>
      <w:r>
        <w:rPr>
          <w:sz w:val="28"/>
          <w:szCs w:val="28"/>
        </w:rPr>
        <w:t>Ours</w:t>
      </w:r>
      <w:proofErr w:type="gramEnd"/>
      <w:r>
        <w:rPr>
          <w:sz w:val="28"/>
          <w:szCs w:val="28"/>
        </w:rPr>
        <w:t>’</w:t>
      </w:r>
      <w:r w:rsidR="00B232A2" w:rsidRPr="00B232A2">
        <w:rPr>
          <w:sz w:val="28"/>
          <w:szCs w:val="28"/>
        </w:rPr>
        <w:t>?</w:t>
      </w:r>
      <w:r>
        <w:rPr>
          <w:sz w:val="28"/>
          <w:szCs w:val="28"/>
        </w:rPr>
        <w:t xml:space="preserve"> (Base: 77)</w:t>
      </w:r>
    </w:p>
    <w:p w14:paraId="2F63C4DD" w14:textId="40AF5F02" w:rsidR="004576D0" w:rsidRDefault="00F34C33" w:rsidP="00AD1F4B">
      <w:pPr>
        <w:pStyle w:val="CCLtdNormal"/>
      </w:pPr>
      <w:r>
        <w:rPr>
          <w:noProof/>
        </w:rPr>
        <w:drawing>
          <wp:inline distT="0" distB="0" distL="0" distR="0" wp14:anchorId="1F297C21" wp14:editId="351E4FA0">
            <wp:extent cx="5257165" cy="3328670"/>
            <wp:effectExtent l="0" t="0" r="26035" b="2413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2DCABE4" w14:textId="362873C3" w:rsidR="00F34C33" w:rsidRDefault="004576D0" w:rsidP="004576D0">
      <w:pPr>
        <w:pStyle w:val="CCLtdSubHeading"/>
      </w:pPr>
      <w:r>
        <w:tab/>
      </w:r>
      <w:r w:rsidR="00056D32">
        <w:t xml:space="preserve">Statements about </w:t>
      </w:r>
      <w:r w:rsidR="00AF659C">
        <w:t>‘Back to Ours’</w:t>
      </w:r>
    </w:p>
    <w:p w14:paraId="13DD7C7A" w14:textId="65A85232" w:rsidR="00A02CFF" w:rsidRDefault="00056D32" w:rsidP="004576D0">
      <w:pPr>
        <w:pStyle w:val="CCLtdNormal"/>
      </w:pPr>
      <w:r>
        <w:t xml:space="preserve">The survey asked respondents to what extent they agreed or disagreed with a series </w:t>
      </w:r>
      <w:r w:rsidR="00A02CFF">
        <w:t xml:space="preserve">of statements about </w:t>
      </w:r>
      <w:r w:rsidR="00AF659C">
        <w:t>‘Back to Ours’</w:t>
      </w:r>
      <w:r w:rsidR="00A02CFF">
        <w:t>.</w:t>
      </w:r>
    </w:p>
    <w:p w14:paraId="237CC207" w14:textId="05EB588B" w:rsidR="00A02CFF" w:rsidRDefault="00AF659C" w:rsidP="004576D0">
      <w:pPr>
        <w:pStyle w:val="CCLtdNormal"/>
      </w:pPr>
      <w:r>
        <w:t>Figure 8</w:t>
      </w:r>
      <w:r w:rsidR="00A02CFF">
        <w:t xml:space="preserve"> shows that respondents were most likely to strongly agree with the statement ‘</w:t>
      </w:r>
      <w:r>
        <w:t>‘Back to Ours’</w:t>
      </w:r>
      <w:r w:rsidR="00A02CFF">
        <w:t xml:space="preserve"> was an enjoyable experience’ with almost ¾ of responses (74%). With the addition of ‘agree’ responses, this indicates that 97% of respondents enjoyed their experience of </w:t>
      </w:r>
      <w:r>
        <w:t>‘Back to Ours’</w:t>
      </w:r>
      <w:r w:rsidR="00A02CFF">
        <w:t xml:space="preserve">. </w:t>
      </w:r>
    </w:p>
    <w:p w14:paraId="1B11C513" w14:textId="074E981A" w:rsidR="00A02CFF" w:rsidRDefault="00A02CFF" w:rsidP="004576D0">
      <w:pPr>
        <w:pStyle w:val="CCLtdNormal"/>
      </w:pPr>
      <w:r>
        <w:t xml:space="preserve">85% agreed or strongly agreed that </w:t>
      </w:r>
      <w:r w:rsidR="00AF659C">
        <w:t xml:space="preserve">‘Back to </w:t>
      </w:r>
      <w:proofErr w:type="gramStart"/>
      <w:r w:rsidR="00AF659C">
        <w:t>Ours</w:t>
      </w:r>
      <w:proofErr w:type="gramEnd"/>
      <w:r w:rsidR="00AF659C">
        <w:t>’</w:t>
      </w:r>
      <w:r>
        <w:t xml:space="preserve"> gave everyone the opportunity to celebrate together, which </w:t>
      </w:r>
      <w:r w:rsidR="008A7567">
        <w:t>supports the project</w:t>
      </w:r>
      <w:r>
        <w:t xml:space="preserve"> aim to encourage engagement within the community. </w:t>
      </w:r>
    </w:p>
    <w:p w14:paraId="4B5E8F7E" w14:textId="4FAD9BDA" w:rsidR="00DF658A" w:rsidRDefault="00DF658A" w:rsidP="004576D0">
      <w:pPr>
        <w:pStyle w:val="CCLtdNormal"/>
      </w:pPr>
      <w:r>
        <w:t>Similarly, 60% agreed or strongly agreed with the statement ‘</w:t>
      </w:r>
      <w:r w:rsidR="00AF659C">
        <w:t>‘Back to Ours’</w:t>
      </w:r>
      <w:r>
        <w:t xml:space="preserve"> gave me the opportunity to interact with people I wouldn’t normally interact with’ and 57% felt that the festival made them feel more </w:t>
      </w:r>
      <w:r>
        <w:lastRenderedPageBreak/>
        <w:t xml:space="preserve">connected to the local community. 60% agreed or strongly agreed that </w:t>
      </w:r>
      <w:r w:rsidR="00AF659C">
        <w:t xml:space="preserve">‘Back to </w:t>
      </w:r>
      <w:proofErr w:type="gramStart"/>
      <w:r w:rsidR="00AF659C">
        <w:t>Ours</w:t>
      </w:r>
      <w:proofErr w:type="gramEnd"/>
      <w:r w:rsidR="00AF659C">
        <w:t>’</w:t>
      </w:r>
      <w:r>
        <w:t xml:space="preserve"> made them feel more connected with Hull and its people. </w:t>
      </w:r>
    </w:p>
    <w:p w14:paraId="3968CE90" w14:textId="104C4D06" w:rsidR="00A02CFF" w:rsidRDefault="00A02CFF" w:rsidP="004576D0">
      <w:pPr>
        <w:pStyle w:val="CCLtdNormal"/>
      </w:pPr>
      <w:r>
        <w:t xml:space="preserve">Respondents were most likely </w:t>
      </w:r>
      <w:r w:rsidR="008A7567">
        <w:t xml:space="preserve">to disagree with the statement </w:t>
      </w:r>
      <w:r w:rsidR="00AF659C">
        <w:t>‘Back to Ours’</w:t>
      </w:r>
      <w:r>
        <w:t xml:space="preserve"> showed me that there is more to Hull than is expected’, with almost 1 in 5 selecting this response. A possible explanation for this is that 70% of the s</w:t>
      </w:r>
      <w:r w:rsidR="008A7567">
        <w:t>urvey respondents already lived in Hull</w:t>
      </w:r>
      <w:r>
        <w:t xml:space="preserve"> and 58% considered </w:t>
      </w:r>
      <w:proofErr w:type="gramStart"/>
      <w:r>
        <w:t>themselves</w:t>
      </w:r>
      <w:proofErr w:type="gramEnd"/>
      <w:r>
        <w:t xml:space="preserve"> local to the venue, so they may not feel that they learnt anything new about their city</w:t>
      </w:r>
      <w:r w:rsidR="008A7567">
        <w:t xml:space="preserve"> or local area</w:t>
      </w:r>
      <w:r>
        <w:t xml:space="preserve">. </w:t>
      </w:r>
      <w:r w:rsidR="00DF658A">
        <w:t xml:space="preserve">It is worth noting however that 56% agreed or strongly agreed with this statement. </w:t>
      </w:r>
    </w:p>
    <w:p w14:paraId="32B8F0E8" w14:textId="42EE0082" w:rsidR="00A02CFF" w:rsidRDefault="00AF659C" w:rsidP="00A02CFF">
      <w:pPr>
        <w:pStyle w:val="CCLtdNormal"/>
        <w:jc w:val="center"/>
        <w:rPr>
          <w:sz w:val="28"/>
          <w:szCs w:val="28"/>
        </w:rPr>
      </w:pPr>
      <w:r>
        <w:rPr>
          <w:sz w:val="28"/>
          <w:szCs w:val="28"/>
        </w:rPr>
        <w:t>Figure 8</w:t>
      </w:r>
      <w:r w:rsidR="00A02CFF" w:rsidRPr="00A02CFF">
        <w:rPr>
          <w:sz w:val="28"/>
          <w:szCs w:val="28"/>
        </w:rPr>
        <w:t xml:space="preserve">: How much do you agree or disagree with the following statements about </w:t>
      </w:r>
      <w:r>
        <w:rPr>
          <w:sz w:val="28"/>
          <w:szCs w:val="28"/>
        </w:rPr>
        <w:t>‘Back to Ours’</w:t>
      </w:r>
      <w:r w:rsidR="00A02CFF" w:rsidRPr="00A02CFF">
        <w:rPr>
          <w:sz w:val="28"/>
          <w:szCs w:val="28"/>
        </w:rPr>
        <w:t>?</w:t>
      </w:r>
      <w:r>
        <w:rPr>
          <w:sz w:val="28"/>
          <w:szCs w:val="28"/>
        </w:rPr>
        <w:t xml:space="preserve"> (Base: 77)</w:t>
      </w:r>
    </w:p>
    <w:p w14:paraId="133B5057" w14:textId="6585E79B" w:rsidR="00DF658A" w:rsidRPr="00A02CFF" w:rsidRDefault="00DF658A" w:rsidP="00A02CFF">
      <w:pPr>
        <w:pStyle w:val="CCLtdNormal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D130285" wp14:editId="66E16AB7">
            <wp:extent cx="5944870" cy="3312160"/>
            <wp:effectExtent l="0" t="0" r="24130" b="1524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8FDAC31" w14:textId="5C90B1B8" w:rsidR="004576D0" w:rsidRDefault="00DF658A" w:rsidP="00DF658A">
      <w:pPr>
        <w:pStyle w:val="CCLtdSubsubheading"/>
      </w:pPr>
      <w:r>
        <w:t>Staff and Volunteers</w:t>
      </w:r>
    </w:p>
    <w:p w14:paraId="3D85CACF" w14:textId="08010389" w:rsidR="00DF658A" w:rsidRDefault="00AF659C" w:rsidP="00DF658A">
      <w:pPr>
        <w:pStyle w:val="CCLtdNormal"/>
      </w:pPr>
      <w:r>
        <w:t>Figure 8</w:t>
      </w:r>
      <w:r w:rsidR="00DF658A">
        <w:t xml:space="preserve"> shows that 61% agreed or stro</w:t>
      </w:r>
      <w:r w:rsidR="008A7567">
        <w:t xml:space="preserve">ngly agreed with the statement </w:t>
      </w:r>
      <w:r>
        <w:t>‘Back to Ours’</w:t>
      </w:r>
      <w:r w:rsidR="00DF658A">
        <w:t xml:space="preserve"> has made me think that getting involved in a project as a volunteer looks like fun’. </w:t>
      </w:r>
    </w:p>
    <w:p w14:paraId="6C1C2EC9" w14:textId="3400E6DF" w:rsidR="008A7567" w:rsidRDefault="00DF658A" w:rsidP="00114EFA">
      <w:pPr>
        <w:pStyle w:val="CCLtdNormal"/>
      </w:pPr>
      <w:r>
        <w:t>The majority of respondents felt welcomed by staff and volunt</w:t>
      </w:r>
      <w:r w:rsidR="008A7567">
        <w:t xml:space="preserve">eers. 91% agreed or strongly </w:t>
      </w:r>
      <w:r>
        <w:t>agreed with the statement ‘I felt welcomed by staff</w:t>
      </w:r>
      <w:r w:rsidR="008A7567">
        <w:t xml:space="preserve">’ and 94% agreed or strongly </w:t>
      </w:r>
      <w:r>
        <w:t>agreed with the statement ‘I felt welcomed by Hull 2017 volunteers’.</w:t>
      </w:r>
      <w:r w:rsidR="008A7567">
        <w:t xml:space="preserve"> This is particularly important given one of the objectives of ‘Back to Ours’ is to make visitors feel comfortable when accessing an arts or culture event. </w:t>
      </w:r>
    </w:p>
    <w:p w14:paraId="403107B1" w14:textId="6E552C5F" w:rsidR="00B20F17" w:rsidRPr="008A7567" w:rsidRDefault="008A7567" w:rsidP="008A7567">
      <w:pPr>
        <w:spacing w:after="0"/>
        <w:rPr>
          <w:rFonts w:ascii="Trebuchet MS" w:hAnsi="Trebuchet MS"/>
        </w:rPr>
      </w:pPr>
      <w:r>
        <w:br w:type="page"/>
      </w:r>
    </w:p>
    <w:p w14:paraId="5BDDF267" w14:textId="49813DFA" w:rsidR="00DF658A" w:rsidRPr="00DF658A" w:rsidRDefault="00AF659C" w:rsidP="00DF658A">
      <w:pPr>
        <w:pStyle w:val="CCLtd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Figure 9</w:t>
      </w:r>
      <w:r w:rsidR="00DF658A" w:rsidRPr="00DF658A">
        <w:rPr>
          <w:sz w:val="28"/>
          <w:szCs w:val="28"/>
        </w:rPr>
        <w:t>: To what extent do you agree or disagree with the following statements?</w:t>
      </w:r>
      <w:r>
        <w:rPr>
          <w:sz w:val="28"/>
          <w:szCs w:val="28"/>
        </w:rPr>
        <w:t xml:space="preserve"> (Base: 77)</w:t>
      </w:r>
    </w:p>
    <w:p w14:paraId="7E2992BC" w14:textId="6CEDCC5F" w:rsidR="00DF658A" w:rsidRPr="00DF658A" w:rsidRDefault="00DF658A" w:rsidP="00DF658A">
      <w:pPr>
        <w:pStyle w:val="CCLtdNormal"/>
      </w:pPr>
      <w:r>
        <w:rPr>
          <w:noProof/>
        </w:rPr>
        <w:drawing>
          <wp:inline distT="0" distB="0" distL="0" distR="0" wp14:anchorId="79C6411C" wp14:editId="70C7D428">
            <wp:extent cx="5485765" cy="3429000"/>
            <wp:effectExtent l="0" t="0" r="26035" b="2540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7095505" w14:textId="54657192" w:rsidR="00B20F17" w:rsidRDefault="00B20F17" w:rsidP="00B20F17">
      <w:pPr>
        <w:pStyle w:val="CCLtdSubsubheading"/>
      </w:pPr>
      <w:r>
        <w:t>Male vs. Female</w:t>
      </w:r>
    </w:p>
    <w:p w14:paraId="6C0F9B9F" w14:textId="069A0F8A" w:rsidR="00B20F17" w:rsidRDefault="00B20F17" w:rsidP="00B20F17">
      <w:pPr>
        <w:pStyle w:val="CCLtdNormal"/>
      </w:pPr>
      <w:r>
        <w:t>When split by gender, the survey results indicated that males were slightly more likely to agree with the statement ‘</w:t>
      </w:r>
      <w:r w:rsidR="00AF659C">
        <w:t>Back to Ours’</w:t>
      </w:r>
      <w:r>
        <w:t xml:space="preserve"> made me feel more connected to Hull and its people’ with 68% compared to 57% of women. </w:t>
      </w:r>
    </w:p>
    <w:p w14:paraId="2DD217CD" w14:textId="1E7AB2F6" w:rsidR="00B20F17" w:rsidRDefault="00B20F17" w:rsidP="00B20F17">
      <w:pPr>
        <w:pStyle w:val="CCLtdNormal"/>
      </w:pPr>
      <w:r>
        <w:t>Women however</w:t>
      </w:r>
      <w:r w:rsidR="008A7567">
        <w:t>,</w:t>
      </w:r>
      <w:r>
        <w:t xml:space="preserve"> were more like</w:t>
      </w:r>
      <w:r w:rsidR="008A7567">
        <w:t xml:space="preserve">ly to agree with the statement </w:t>
      </w:r>
      <w:r w:rsidR="00AF659C">
        <w:t>‘Back to Ours’</w:t>
      </w:r>
      <w:r>
        <w:t xml:space="preserve"> gave me the opportunity to interact with people I wouldn’t have normally interacted with’ with 65% compared to 50%. </w:t>
      </w:r>
    </w:p>
    <w:p w14:paraId="6FE7E2D2" w14:textId="505FCF21" w:rsidR="00B20F17" w:rsidRPr="006F53A6" w:rsidRDefault="00B20F17" w:rsidP="00B20F17">
      <w:pPr>
        <w:pStyle w:val="CCLtdNormal"/>
      </w:pPr>
      <w:r>
        <w:t xml:space="preserve">This suggests that although both genders feel as though the project helped to create connections within the community, it was females that were more likely to </w:t>
      </w:r>
      <w:r w:rsidR="008A7567">
        <w:t xml:space="preserve">have interactions with this community. </w:t>
      </w:r>
      <w:r>
        <w:t xml:space="preserve"> </w:t>
      </w:r>
    </w:p>
    <w:p w14:paraId="2DF579D7" w14:textId="77777777" w:rsidR="00B20F17" w:rsidRDefault="00B20F17" w:rsidP="00B20F17">
      <w:pPr>
        <w:pStyle w:val="CCLtdNormal"/>
      </w:pPr>
      <w:r>
        <w:t xml:space="preserve">Across the rest of the survey data however, there were no significant differences in the results when split by gender. </w:t>
      </w:r>
    </w:p>
    <w:p w14:paraId="7E0C62CF" w14:textId="4EA227C8" w:rsidR="001E1907" w:rsidRPr="00B20F17" w:rsidRDefault="003C7B1F" w:rsidP="00B20F17">
      <w:pPr>
        <w:pStyle w:val="CCLtdNormal"/>
      </w:pPr>
      <w:r>
        <w:t>The small sample size</w:t>
      </w:r>
      <w:r w:rsidR="00B20F17">
        <w:t xml:space="preserve"> means that these results are not necessarily representative of the po</w:t>
      </w:r>
      <w:r>
        <w:t xml:space="preserve">pulation </w:t>
      </w:r>
      <w:r w:rsidR="00114EFA">
        <w:t>and with this in mind</w:t>
      </w:r>
      <w:r>
        <w:t xml:space="preserve">, </w:t>
      </w:r>
      <w:r w:rsidR="00B20F17">
        <w:t>it is recommended that they</w:t>
      </w:r>
      <w:r w:rsidR="006C1B87">
        <w:t xml:space="preserve"> </w:t>
      </w:r>
      <w:proofErr w:type="gramStart"/>
      <w:r w:rsidR="006C1B87">
        <w:t>are</w:t>
      </w:r>
      <w:proofErr w:type="gramEnd"/>
      <w:r w:rsidR="00B20F17">
        <w:t xml:space="preserve"> </w:t>
      </w:r>
      <w:r w:rsidR="006C1B87">
        <w:t>treat</w:t>
      </w:r>
      <w:r w:rsidR="0042693F">
        <w:t>ed</w:t>
      </w:r>
      <w:r w:rsidR="006C1B87">
        <w:t xml:space="preserve"> </w:t>
      </w:r>
      <w:r w:rsidR="00B20F17">
        <w:t xml:space="preserve">with caution. </w:t>
      </w:r>
    </w:p>
    <w:p w14:paraId="4675E333" w14:textId="2DF729D4" w:rsidR="00F0657E" w:rsidRDefault="00DF658A" w:rsidP="00DF658A">
      <w:pPr>
        <w:pStyle w:val="CCLtdSubHeading"/>
      </w:pPr>
      <w:r>
        <w:t xml:space="preserve">Recommendation </w:t>
      </w:r>
    </w:p>
    <w:p w14:paraId="4BBF6300" w14:textId="3FDFD2C3" w:rsidR="00DF658A" w:rsidRDefault="00DF658A" w:rsidP="00DF658A">
      <w:pPr>
        <w:pStyle w:val="CCLtdNormal"/>
      </w:pPr>
      <w:r>
        <w:t>The vast majority of responden</w:t>
      </w:r>
      <w:r w:rsidR="003C7B1F">
        <w:t>ts (95%) said that they would</w:t>
      </w:r>
      <w:r>
        <w:t xml:space="preserve"> recommend </w:t>
      </w:r>
      <w:r w:rsidR="00AF659C">
        <w:t xml:space="preserve">‘Back to </w:t>
      </w:r>
      <w:proofErr w:type="gramStart"/>
      <w:r w:rsidR="00AF659C">
        <w:t>Ours</w:t>
      </w:r>
      <w:proofErr w:type="gramEnd"/>
      <w:r w:rsidR="00AF659C">
        <w:t>’</w:t>
      </w:r>
      <w:r>
        <w:t xml:space="preserve"> to friends and family (classed as </w:t>
      </w:r>
      <w:r w:rsidR="003C7B1F">
        <w:t xml:space="preserve">a score of </w:t>
      </w:r>
      <w:r>
        <w:t xml:space="preserve">8-10 on a 0-10 scale). </w:t>
      </w:r>
    </w:p>
    <w:p w14:paraId="53BD6D7B" w14:textId="185DE0FA" w:rsidR="001E1907" w:rsidRPr="001E1907" w:rsidRDefault="00AF659C" w:rsidP="001E1907">
      <w:pPr>
        <w:pStyle w:val="CCLtd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Figure 10</w:t>
      </w:r>
      <w:r w:rsidR="001E1907" w:rsidRPr="001E1907">
        <w:rPr>
          <w:sz w:val="28"/>
          <w:szCs w:val="28"/>
        </w:rPr>
        <w:t xml:space="preserve">: How likely or unlikely are you to recommend </w:t>
      </w:r>
      <w:r w:rsidR="001E1907" w:rsidRPr="001E1907">
        <w:rPr>
          <w:rFonts w:cs="Lucida Grande"/>
          <w:color w:val="000000"/>
          <w:sz w:val="28"/>
          <w:szCs w:val="28"/>
        </w:rPr>
        <w:t>this</w:t>
      </w:r>
      <w:r w:rsidR="001E1907">
        <w:rPr>
          <w:rFonts w:cs="Lucida Grande"/>
          <w:color w:val="000000"/>
          <w:sz w:val="28"/>
          <w:szCs w:val="28"/>
        </w:rPr>
        <w:t xml:space="preserve"> type of event</w:t>
      </w:r>
      <w:r w:rsidR="001E1907" w:rsidRPr="001E1907">
        <w:rPr>
          <w:rFonts w:cs="Lucida Grande"/>
          <w:color w:val="000000"/>
          <w:sz w:val="28"/>
          <w:szCs w:val="28"/>
        </w:rPr>
        <w:t xml:space="preserve"> to friends or family, on a scale of 0 to 10, where 0 is very unlikely and 10 is very likely?</w:t>
      </w:r>
      <w:r>
        <w:rPr>
          <w:rFonts w:cs="Lucida Grande"/>
          <w:color w:val="000000"/>
          <w:sz w:val="28"/>
          <w:szCs w:val="28"/>
        </w:rPr>
        <w:t xml:space="preserve"> (Base: 77)</w:t>
      </w:r>
    </w:p>
    <w:p w14:paraId="130B4EB6" w14:textId="7B35735C" w:rsidR="00DF658A" w:rsidRDefault="00DF658A" w:rsidP="00DF658A">
      <w:pPr>
        <w:pStyle w:val="CCLtdNormal"/>
      </w:pPr>
      <w:r>
        <w:rPr>
          <w:noProof/>
        </w:rPr>
        <w:drawing>
          <wp:inline distT="0" distB="0" distL="0" distR="0" wp14:anchorId="4C9794F8" wp14:editId="3D22EF07">
            <wp:extent cx="5257800" cy="2536190"/>
            <wp:effectExtent l="0" t="0" r="25400" b="2921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25A5C78" w14:textId="7747EAA3" w:rsidR="001E1907" w:rsidRDefault="001E1907" w:rsidP="001E1907">
      <w:pPr>
        <w:pStyle w:val="CCLtdSubHeading"/>
      </w:pPr>
      <w:r>
        <w:t>Participation</w:t>
      </w:r>
    </w:p>
    <w:p w14:paraId="58DED2C0" w14:textId="78EFCE21" w:rsidR="001E1907" w:rsidRDefault="001E1907" w:rsidP="001E1907">
      <w:pPr>
        <w:pStyle w:val="CCLtdNormal"/>
      </w:pPr>
      <w:r>
        <w:t xml:space="preserve">Given that one of the main aims of the </w:t>
      </w:r>
      <w:r w:rsidR="00AF659C">
        <w:t>‘Back to Ours’</w:t>
      </w:r>
      <w:r>
        <w:t xml:space="preserve"> project was to provide disengaged people</w:t>
      </w:r>
      <w:r w:rsidR="00687F2F">
        <w:t xml:space="preserve"> with</w:t>
      </w:r>
      <w:r>
        <w:t xml:space="preserve"> opportunities to experience arts and culture events, the survey looked at levels of attendance and participation with the arts in the past 12 months. </w:t>
      </w:r>
    </w:p>
    <w:p w14:paraId="0B602B6F" w14:textId="28F706B8" w:rsidR="001E1907" w:rsidRPr="001E1907" w:rsidRDefault="001E1907" w:rsidP="001E1907">
      <w:pPr>
        <w:pStyle w:val="CCLtdNormal"/>
      </w:pPr>
      <w:r>
        <w:t xml:space="preserve">Unsurprisingly, respondents were more likely to have </w:t>
      </w:r>
      <w:r w:rsidR="00687F2F">
        <w:t>attended arts and culture</w:t>
      </w:r>
      <w:r>
        <w:t xml:space="preserve"> events or activities rather than participated in</w:t>
      </w:r>
      <w:r w:rsidR="00EF2EE5">
        <w:t xml:space="preserve"> them</w:t>
      </w:r>
      <w:r w:rsidR="00382CDF">
        <w:t xml:space="preserve"> (see figures 11 and 12</w:t>
      </w:r>
      <w:r>
        <w:t>).</w:t>
      </w:r>
    </w:p>
    <w:p w14:paraId="784A26B5" w14:textId="56AF7A25" w:rsidR="00DF658A" w:rsidRDefault="001E1907" w:rsidP="00DF658A">
      <w:pPr>
        <w:pStyle w:val="CCLtdNormal"/>
      </w:pPr>
      <w:r>
        <w:t>T</w:t>
      </w:r>
      <w:r w:rsidR="00687F2F">
        <w:t>he most common arts and culture</w:t>
      </w:r>
      <w:r>
        <w:t xml:space="preserve"> activity attended was ‘museums / historical attractions’ with 90% of respondents selecting this. 79% had attended a </w:t>
      </w:r>
      <w:r w:rsidR="00687F2F">
        <w:t>film</w:t>
      </w:r>
      <w:r>
        <w:t xml:space="preserve"> and 78% an outdoor event. Th</w:t>
      </w:r>
      <w:r w:rsidR="00687F2F">
        <w:t>e least common arts and culture</w:t>
      </w:r>
      <w:r>
        <w:t xml:space="preserve"> activity was opera, with 8% of responses.</w:t>
      </w:r>
    </w:p>
    <w:p w14:paraId="2E1AF627" w14:textId="4D5B2550" w:rsidR="00EF2EE5" w:rsidRDefault="00EF2EE5" w:rsidP="00DF658A">
      <w:pPr>
        <w:pStyle w:val="CCLtdNormal"/>
      </w:pPr>
      <w:r>
        <w:t>T</w:t>
      </w:r>
      <w:r w:rsidR="00687F2F">
        <w:t>he most common arts and culture</w:t>
      </w:r>
      <w:r>
        <w:t xml:space="preserve"> activity that respondents had participated in was ‘visual arts / crafts’ (13%).</w:t>
      </w:r>
    </w:p>
    <w:p w14:paraId="0D7C3397" w14:textId="77777777" w:rsidR="00EF2EE5" w:rsidRDefault="00EF2EE5" w:rsidP="001E1907">
      <w:pPr>
        <w:pStyle w:val="CCLtdNormal"/>
        <w:jc w:val="center"/>
        <w:rPr>
          <w:sz w:val="28"/>
          <w:szCs w:val="28"/>
        </w:rPr>
      </w:pPr>
    </w:p>
    <w:p w14:paraId="70D3E093" w14:textId="77777777" w:rsidR="00EF2EE5" w:rsidRDefault="00EF2EE5" w:rsidP="001E1907">
      <w:pPr>
        <w:pStyle w:val="CCLtdNormal"/>
        <w:jc w:val="center"/>
        <w:rPr>
          <w:sz w:val="28"/>
          <w:szCs w:val="28"/>
        </w:rPr>
      </w:pPr>
    </w:p>
    <w:p w14:paraId="0B5B5480" w14:textId="77777777" w:rsidR="00EF2EE5" w:rsidRDefault="00EF2EE5" w:rsidP="001E1907">
      <w:pPr>
        <w:pStyle w:val="CCLtdNormal"/>
        <w:jc w:val="center"/>
        <w:rPr>
          <w:sz w:val="28"/>
          <w:szCs w:val="28"/>
        </w:rPr>
      </w:pPr>
    </w:p>
    <w:p w14:paraId="11310827" w14:textId="77777777" w:rsidR="002B43F3" w:rsidRDefault="002B43F3" w:rsidP="00114EFA">
      <w:pPr>
        <w:pStyle w:val="CCLtdNormal"/>
        <w:ind w:left="0"/>
        <w:rPr>
          <w:sz w:val="28"/>
          <w:szCs w:val="28"/>
        </w:rPr>
      </w:pPr>
    </w:p>
    <w:p w14:paraId="179D45E8" w14:textId="77777777" w:rsidR="00687F2F" w:rsidRDefault="00687F2F" w:rsidP="001E1907">
      <w:pPr>
        <w:pStyle w:val="CCLtdNormal"/>
        <w:jc w:val="center"/>
        <w:rPr>
          <w:sz w:val="28"/>
          <w:szCs w:val="28"/>
        </w:rPr>
        <w:sectPr w:rsidR="00687F2F" w:rsidSect="000E6362">
          <w:headerReference w:type="default" r:id="rId17"/>
          <w:footerReference w:type="even" r:id="rId18"/>
          <w:footerReference w:type="default" r:id="rId19"/>
          <w:pgSz w:w="11899" w:h="16838"/>
          <w:pgMar w:top="1418" w:right="1418" w:bottom="1531" w:left="1127" w:header="709" w:footer="709" w:gutter="0"/>
          <w:cols w:space="708"/>
          <w:docGrid w:linePitch="326"/>
        </w:sectPr>
      </w:pPr>
    </w:p>
    <w:p w14:paraId="45F38F77" w14:textId="4B4E5846" w:rsidR="00DF658A" w:rsidRDefault="00AF659C" w:rsidP="001E1907">
      <w:pPr>
        <w:pStyle w:val="CCLtdNormal"/>
        <w:jc w:val="center"/>
        <w:rPr>
          <w:rFonts w:cs="Lucida Grande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Figure 11</w:t>
      </w:r>
      <w:r w:rsidR="001E1907" w:rsidRPr="001E1907">
        <w:rPr>
          <w:sz w:val="28"/>
          <w:szCs w:val="28"/>
        </w:rPr>
        <w:t xml:space="preserve">: </w:t>
      </w:r>
      <w:r w:rsidR="001E1907" w:rsidRPr="001E1907">
        <w:rPr>
          <w:rFonts w:cs="Lucida Grande"/>
          <w:color w:val="000000"/>
          <w:sz w:val="28"/>
          <w:szCs w:val="28"/>
        </w:rPr>
        <w:t>Excluding this event have you attended any of the following in the last 12 months?</w:t>
      </w:r>
      <w:r>
        <w:rPr>
          <w:rFonts w:cs="Lucida Grande"/>
          <w:color w:val="000000"/>
          <w:sz w:val="28"/>
          <w:szCs w:val="28"/>
        </w:rPr>
        <w:t xml:space="preserve"> (Base: 77)</w:t>
      </w:r>
    </w:p>
    <w:p w14:paraId="6186794A" w14:textId="6B9E05EC" w:rsidR="00EF2EE5" w:rsidRDefault="00EF2EE5" w:rsidP="00EF2EE5">
      <w:pPr>
        <w:pStyle w:val="CCLtdNormal"/>
        <w:jc w:val="center"/>
        <w:rPr>
          <w:rFonts w:cs="Lucida Grande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32FF1FD" wp14:editId="312AF0E4">
            <wp:extent cx="5488940" cy="3587750"/>
            <wp:effectExtent l="0" t="0" r="22860" b="1905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87B8D88" w14:textId="3F78F5D6" w:rsidR="00EF2EE5" w:rsidRDefault="00AF659C" w:rsidP="00EF2EE5">
      <w:pPr>
        <w:pStyle w:val="CCLtdNormal"/>
        <w:jc w:val="center"/>
        <w:rPr>
          <w:rFonts w:cs="Lucida Grande"/>
          <w:color w:val="000000"/>
          <w:sz w:val="28"/>
          <w:szCs w:val="28"/>
        </w:rPr>
      </w:pPr>
      <w:r>
        <w:rPr>
          <w:rFonts w:cs="Lucida Grande"/>
          <w:color w:val="000000"/>
          <w:sz w:val="28"/>
          <w:szCs w:val="28"/>
        </w:rPr>
        <w:t>Figure 12</w:t>
      </w:r>
      <w:r w:rsidR="00EF2EE5">
        <w:rPr>
          <w:rFonts w:cs="Lucida Grande"/>
          <w:color w:val="000000"/>
          <w:sz w:val="28"/>
          <w:szCs w:val="28"/>
        </w:rPr>
        <w:t>: Have you participated in any of the following in the last 12 months?</w:t>
      </w:r>
      <w:r>
        <w:rPr>
          <w:rFonts w:cs="Lucida Grande"/>
          <w:color w:val="000000"/>
          <w:sz w:val="28"/>
          <w:szCs w:val="28"/>
        </w:rPr>
        <w:t xml:space="preserve"> (Base: 77)</w:t>
      </w:r>
    </w:p>
    <w:p w14:paraId="7EE7EC03" w14:textId="22563105" w:rsidR="00EF2EE5" w:rsidRDefault="00EF2EE5" w:rsidP="00EF2EE5">
      <w:pPr>
        <w:pStyle w:val="CCLtdNormal"/>
        <w:jc w:val="center"/>
        <w:rPr>
          <w:rFonts w:cs="Lucida Grande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FA33F17" wp14:editId="56FD31ED">
            <wp:extent cx="5486400" cy="3658870"/>
            <wp:effectExtent l="0" t="0" r="25400" b="2413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D367697" w14:textId="77777777" w:rsidR="002A4EB8" w:rsidRPr="002A4EB8" w:rsidRDefault="002A4EB8" w:rsidP="002A4EB8">
      <w:pPr>
        <w:pStyle w:val="CCLtdNormal"/>
      </w:pPr>
    </w:p>
    <w:p w14:paraId="50DAE9A9" w14:textId="44F6F94C" w:rsidR="00EF2EE5" w:rsidRDefault="00687F2F" w:rsidP="009D0164">
      <w:pPr>
        <w:pStyle w:val="CCLtdSubsubheading"/>
      </w:pPr>
      <w:r>
        <w:t>Low E</w:t>
      </w:r>
      <w:r w:rsidR="009D0164">
        <w:t>ngagement</w:t>
      </w:r>
    </w:p>
    <w:p w14:paraId="0127E89E" w14:textId="24548342" w:rsidR="009D0164" w:rsidRDefault="00026C0D" w:rsidP="009D0164">
      <w:pPr>
        <w:pStyle w:val="CCLtdNormal"/>
      </w:pPr>
      <w:r>
        <w:t xml:space="preserve">8 out of the 77 survey respondents had attended or participated in 3 </w:t>
      </w:r>
      <w:r w:rsidR="00184CF5">
        <w:t>or less arts and culture</w:t>
      </w:r>
      <w:r w:rsidR="006C1B87">
        <w:t xml:space="preserve"> events in the past 12 months (10%). </w:t>
      </w:r>
    </w:p>
    <w:p w14:paraId="75804079" w14:textId="445D1AC2" w:rsidR="00AD3DAB" w:rsidRDefault="006C1B87" w:rsidP="00AD3DAB">
      <w:pPr>
        <w:pStyle w:val="CCLtdNormal"/>
      </w:pPr>
      <w:r>
        <w:t>6 out</w:t>
      </w:r>
      <w:r w:rsidR="00184CF5">
        <w:t xml:space="preserve"> of</w:t>
      </w:r>
      <w:r>
        <w:t xml:space="preserve"> these 8 respondents considered themselves to be local to the venue, which</w:t>
      </w:r>
      <w:r w:rsidR="00184CF5">
        <w:t xml:space="preserve"> is equal to 75% compared to</w:t>
      </w:r>
      <w:r>
        <w:t xml:space="preserve"> 58% in the overall sample. Although this is a very small sample size and should not be considered representative, </w:t>
      </w:r>
      <w:r w:rsidR="00A53E3C">
        <w:t>this gives an</w:t>
      </w:r>
      <w:r>
        <w:t xml:space="preserve"> indication that </w:t>
      </w:r>
      <w:r w:rsidR="00A53E3C">
        <w:t xml:space="preserve">the project has attracted some of the lower engaged local residents. </w:t>
      </w:r>
      <w:r w:rsidR="00AD3DAB">
        <w:t xml:space="preserve"> </w:t>
      </w:r>
    </w:p>
    <w:p w14:paraId="2D915FA3" w14:textId="6F4D8765" w:rsidR="00AD3DAB" w:rsidRDefault="009C0488" w:rsidP="00AD3DAB">
      <w:pPr>
        <w:pStyle w:val="CCLtdNormal"/>
      </w:pPr>
      <w:r>
        <w:t>Although any differences in responses can’t be classed as ‘significant’ due to the small sample size, it is worth pointing out that the low engagers were less like</w:t>
      </w:r>
      <w:r w:rsidR="00184CF5">
        <w:t xml:space="preserve">ly to agree with the statement </w:t>
      </w:r>
      <w:r w:rsidR="00AF659C">
        <w:t>‘Back to Ours’</w:t>
      </w:r>
      <w:r>
        <w:t xml:space="preserve"> gave everyone the chance to celebrate together’, with </w:t>
      </w:r>
      <w:r w:rsidR="00AD3DAB">
        <w:t xml:space="preserve">63% compared to 85% of the overall sample. </w:t>
      </w:r>
      <w:r w:rsidR="00AF3959">
        <w:t>This suggests that although these lower engaged audience members</w:t>
      </w:r>
      <w:r w:rsidR="00AD3DAB">
        <w:t xml:space="preserve"> have attended the festival, there may still be some feelings of exclusion remaining. </w:t>
      </w:r>
    </w:p>
    <w:p w14:paraId="347DE536" w14:textId="2FF3AF1F" w:rsidR="00AD3DAB" w:rsidRPr="009D0164" w:rsidRDefault="00AD3DAB" w:rsidP="00AD3DAB">
      <w:pPr>
        <w:pStyle w:val="CCLtdNormal"/>
      </w:pPr>
      <w:r>
        <w:t>Interestingly, low engagers were more like</w:t>
      </w:r>
      <w:r w:rsidR="00184CF5">
        <w:t xml:space="preserve">ly to agree with the statement </w:t>
      </w:r>
      <w:r w:rsidR="00AF659C">
        <w:t>‘Back to Ours’</w:t>
      </w:r>
      <w:r>
        <w:t xml:space="preserve"> showed me that there is more to Hull than expected’ with 75% compared to 56% overall. This hints that there could be a possible shift in attitude towards accessing the arts within the city.   </w:t>
      </w:r>
      <w:bookmarkStart w:id="0" w:name="_GoBack"/>
      <w:bookmarkEnd w:id="0"/>
    </w:p>
    <w:sectPr w:rsidR="00AD3DAB" w:rsidRPr="009D0164" w:rsidSect="000E6362">
      <w:pgSz w:w="11899" w:h="16838"/>
      <w:pgMar w:top="1418" w:right="1418" w:bottom="1531" w:left="112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A5FE2" w14:textId="77777777" w:rsidR="00184CF5" w:rsidRDefault="00184CF5">
      <w:pPr>
        <w:spacing w:after="0"/>
      </w:pPr>
      <w:r>
        <w:separator/>
      </w:r>
    </w:p>
  </w:endnote>
  <w:endnote w:type="continuationSeparator" w:id="0">
    <w:p w14:paraId="57BBA2F6" w14:textId="77777777" w:rsidR="00184CF5" w:rsidRDefault="00184C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B3AD5" w14:textId="77777777" w:rsidR="00184CF5" w:rsidRDefault="00184CF5" w:rsidP="00DC20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1CDB58" w14:textId="77777777" w:rsidR="00184CF5" w:rsidRDefault="00184CF5" w:rsidP="00DC20E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69FD4" w14:textId="77777777" w:rsidR="00184CF5" w:rsidRPr="002117C9" w:rsidRDefault="00184CF5" w:rsidP="00DC20E3">
    <w:pPr>
      <w:pStyle w:val="CCLtdPageNumber"/>
      <w:framePr w:wrap="around"/>
      <w:rPr>
        <w:rStyle w:val="PageNumber"/>
        <w:rFonts w:ascii="Trebuchet MS" w:hAnsi="Trebuchet MS"/>
      </w:rPr>
    </w:pPr>
    <w:r w:rsidRPr="002117C9">
      <w:rPr>
        <w:rStyle w:val="PageNumber"/>
        <w:rFonts w:ascii="Trebuchet MS" w:hAnsi="Trebuchet MS"/>
      </w:rPr>
      <w:fldChar w:fldCharType="begin"/>
    </w:r>
    <w:r w:rsidRPr="002117C9">
      <w:rPr>
        <w:rStyle w:val="PageNumber"/>
        <w:rFonts w:ascii="Trebuchet MS" w:hAnsi="Trebuchet MS"/>
      </w:rPr>
      <w:instrText xml:space="preserve">PAGE  </w:instrText>
    </w:r>
    <w:r w:rsidRPr="002117C9">
      <w:rPr>
        <w:rStyle w:val="PageNumber"/>
        <w:rFonts w:ascii="Trebuchet MS" w:hAnsi="Trebuchet MS"/>
      </w:rPr>
      <w:fldChar w:fldCharType="separate"/>
    </w:r>
    <w:r w:rsidR="00AF3959">
      <w:rPr>
        <w:rStyle w:val="PageNumber"/>
        <w:rFonts w:ascii="Trebuchet MS" w:hAnsi="Trebuchet MS"/>
        <w:noProof/>
      </w:rPr>
      <w:t>7</w:t>
    </w:r>
    <w:r w:rsidRPr="002117C9">
      <w:rPr>
        <w:rStyle w:val="PageNumber"/>
        <w:rFonts w:ascii="Trebuchet MS" w:hAnsi="Trebuchet MS"/>
      </w:rPr>
      <w:fldChar w:fldCharType="end"/>
    </w:r>
  </w:p>
  <w:p w14:paraId="4E6E6AD8" w14:textId="77777777" w:rsidR="00184CF5" w:rsidRPr="002117C9" w:rsidRDefault="00184CF5" w:rsidP="00DC20E3">
    <w:pPr>
      <w:pStyle w:val="CCLtdFooterDate"/>
      <w:rPr>
        <w:rFonts w:ascii="Trebuchet MS" w:hAnsi="Trebuchet MS"/>
      </w:rPr>
    </w:pPr>
    <w:r w:rsidRPr="002117C9">
      <w:rPr>
        <w:rFonts w:ascii="Trebuchet MS" w:hAnsi="Trebuchet MS"/>
      </w:rPr>
      <w:t>February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A5FF1" w14:textId="77777777" w:rsidR="00184CF5" w:rsidRDefault="00184CF5">
      <w:pPr>
        <w:spacing w:after="0"/>
      </w:pPr>
      <w:r>
        <w:separator/>
      </w:r>
    </w:p>
  </w:footnote>
  <w:footnote w:type="continuationSeparator" w:id="0">
    <w:p w14:paraId="3EF0889C" w14:textId="77777777" w:rsidR="00184CF5" w:rsidRDefault="00184C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FF9C2" w14:textId="77777777" w:rsidR="00184CF5" w:rsidRPr="00B70357" w:rsidRDefault="00184CF5" w:rsidP="00DC20E3">
    <w:pPr>
      <w:pStyle w:val="CCLtdHeader"/>
      <w:rPr>
        <w:rFonts w:ascii="Trebuchet MS" w:hAnsi="Trebuchet MS"/>
      </w:rPr>
    </w:pPr>
    <w:r w:rsidRPr="00B70357">
      <w:rPr>
        <w:rFonts w:ascii="Trebuchet MS" w:hAnsi="Trebuchet MS"/>
      </w:rPr>
      <w:t>Hull UK City of Culture 2017 Limited</w:t>
    </w:r>
  </w:p>
  <w:p w14:paraId="33FD40CC" w14:textId="4363E986" w:rsidR="00184CF5" w:rsidRPr="00B70357" w:rsidRDefault="00184CF5" w:rsidP="00DC20E3">
    <w:pPr>
      <w:pStyle w:val="CCLtdHeader"/>
      <w:rPr>
        <w:rFonts w:ascii="Trebuchet MS" w:hAnsi="Trebuchet MS"/>
      </w:rPr>
    </w:pPr>
    <w:r>
      <w:rPr>
        <w:rFonts w:ascii="Trebuchet MS" w:hAnsi="Trebuchet MS"/>
      </w:rPr>
      <w:t>‘Back to Ours’</w:t>
    </w:r>
    <w:r w:rsidRPr="00B70357">
      <w:rPr>
        <w:rFonts w:ascii="Trebuchet MS" w:hAnsi="Trebuchet MS"/>
      </w:rPr>
      <w:t xml:space="preserve">: </w:t>
    </w:r>
    <w:r>
      <w:rPr>
        <w:rFonts w:ascii="Trebuchet MS" w:hAnsi="Trebuchet MS"/>
      </w:rPr>
      <w:t>Interim Evaluation R</w:t>
    </w:r>
    <w:r w:rsidRPr="00B70357">
      <w:rPr>
        <w:rFonts w:ascii="Trebuchet MS" w:hAnsi="Trebuchet MS"/>
      </w:rPr>
      <w:t>eport</w:t>
    </w:r>
  </w:p>
  <w:p w14:paraId="15ABAA3A" w14:textId="38AB7305" w:rsidR="00184CF5" w:rsidRDefault="00184CF5" w:rsidP="00DC20E3">
    <w:pPr>
      <w:pStyle w:val="CCLtdHeader"/>
      <w:rPr>
        <w:rFonts w:ascii="Trebuchet MS" w:hAnsi="Trebuchet MS"/>
      </w:rPr>
    </w:pPr>
    <w:r>
      <w:t>Appendix</w:t>
    </w:r>
    <w:r w:rsidRPr="00B70357">
      <w:t xml:space="preserve"> </w:t>
    </w:r>
    <w:r>
      <w:t>5</w:t>
    </w:r>
    <w:r w:rsidRPr="00B70357">
      <w:t>:</w:t>
    </w:r>
    <w:r>
      <w:t xml:space="preserve"> Audience survey</w:t>
    </w:r>
  </w:p>
  <w:p w14:paraId="75AE3DEC" w14:textId="77777777" w:rsidR="00184CF5" w:rsidRPr="00D376EA" w:rsidRDefault="00184CF5" w:rsidP="00DC20E3">
    <w:pPr>
      <w:pStyle w:val="CCLtd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E45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65F30"/>
    <w:multiLevelType w:val="hybridMultilevel"/>
    <w:tmpl w:val="1FE4C09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>
    <w:nsid w:val="14274A86"/>
    <w:multiLevelType w:val="hybridMultilevel"/>
    <w:tmpl w:val="8A02F64E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19A63749"/>
    <w:multiLevelType w:val="hybridMultilevel"/>
    <w:tmpl w:val="36E08E1C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>
    <w:nsid w:val="1C800501"/>
    <w:multiLevelType w:val="hybridMultilevel"/>
    <w:tmpl w:val="2960A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D073A1"/>
    <w:multiLevelType w:val="hybridMultilevel"/>
    <w:tmpl w:val="4CA26228"/>
    <w:lvl w:ilvl="0" w:tplc="E042FF82">
      <w:start w:val="1"/>
      <w:numFmt w:val="bullet"/>
      <w:pStyle w:val="CCLtdBullet1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4718EB3C">
      <w:start w:val="1"/>
      <w:numFmt w:val="bullet"/>
      <w:pStyle w:val="CCLtdBullet2"/>
      <w:lvlText w:val="–"/>
      <w:lvlJc w:val="left"/>
      <w:pPr>
        <w:ind w:left="180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4E40F3"/>
    <w:multiLevelType w:val="hybridMultilevel"/>
    <w:tmpl w:val="35289F28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>
    <w:nsid w:val="256E26B8"/>
    <w:multiLevelType w:val="hybridMultilevel"/>
    <w:tmpl w:val="585A0B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CF11C1"/>
    <w:multiLevelType w:val="hybridMultilevel"/>
    <w:tmpl w:val="B406C44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>
    <w:nsid w:val="3CAF4473"/>
    <w:multiLevelType w:val="multilevel"/>
    <w:tmpl w:val="6480DB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CLtdSubHeading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pStyle w:val="CCLtdSubsubheading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E767A27"/>
    <w:multiLevelType w:val="multilevel"/>
    <w:tmpl w:val="8E4A2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0985B34"/>
    <w:multiLevelType w:val="multilevel"/>
    <w:tmpl w:val="0409001F"/>
    <w:styleLink w:val="11111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E01E20"/>
    <w:multiLevelType w:val="hybridMultilevel"/>
    <w:tmpl w:val="B046E974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>
    <w:nsid w:val="602D7A2E"/>
    <w:multiLevelType w:val="hybridMultilevel"/>
    <w:tmpl w:val="F33E5A64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64304DD4"/>
    <w:multiLevelType w:val="hybridMultilevel"/>
    <w:tmpl w:val="1F58EE5E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>
    <w:nsid w:val="66853AC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15"/>
  </w:num>
  <w:num w:numId="6">
    <w:abstractNumId w:val="14"/>
  </w:num>
  <w:num w:numId="7">
    <w:abstractNumId w:val="12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  <w:num w:numId="14">
    <w:abstractNumId w:val="13"/>
  </w:num>
  <w:num w:numId="15">
    <w:abstractNumId w:val="1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077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33"/>
    <w:rsid w:val="00011F2F"/>
    <w:rsid w:val="00014046"/>
    <w:rsid w:val="00023007"/>
    <w:rsid w:val="00026C0D"/>
    <w:rsid w:val="00041298"/>
    <w:rsid w:val="00042912"/>
    <w:rsid w:val="00053079"/>
    <w:rsid w:val="00056D32"/>
    <w:rsid w:val="00062B4E"/>
    <w:rsid w:val="000720E0"/>
    <w:rsid w:val="00073477"/>
    <w:rsid w:val="0008323C"/>
    <w:rsid w:val="00083767"/>
    <w:rsid w:val="000918C1"/>
    <w:rsid w:val="0009342A"/>
    <w:rsid w:val="000A165E"/>
    <w:rsid w:val="000A6971"/>
    <w:rsid w:val="000B6CC7"/>
    <w:rsid w:val="000D005A"/>
    <w:rsid w:val="000D7C2B"/>
    <w:rsid w:val="000E2942"/>
    <w:rsid w:val="000E6362"/>
    <w:rsid w:val="000E6DBC"/>
    <w:rsid w:val="001050C8"/>
    <w:rsid w:val="00105265"/>
    <w:rsid w:val="0010602E"/>
    <w:rsid w:val="001065B9"/>
    <w:rsid w:val="001065DD"/>
    <w:rsid w:val="00110A7C"/>
    <w:rsid w:val="001139D0"/>
    <w:rsid w:val="00114EFA"/>
    <w:rsid w:val="001162F1"/>
    <w:rsid w:val="001203F8"/>
    <w:rsid w:val="001212A6"/>
    <w:rsid w:val="001271A6"/>
    <w:rsid w:val="00131030"/>
    <w:rsid w:val="00133205"/>
    <w:rsid w:val="00135411"/>
    <w:rsid w:val="001429A9"/>
    <w:rsid w:val="00143F3F"/>
    <w:rsid w:val="00146D8D"/>
    <w:rsid w:val="00147EF5"/>
    <w:rsid w:val="00151CEC"/>
    <w:rsid w:val="00155572"/>
    <w:rsid w:val="00157635"/>
    <w:rsid w:val="001626B2"/>
    <w:rsid w:val="0016376A"/>
    <w:rsid w:val="0017108E"/>
    <w:rsid w:val="00174C0A"/>
    <w:rsid w:val="0018002B"/>
    <w:rsid w:val="00184CF5"/>
    <w:rsid w:val="00195371"/>
    <w:rsid w:val="001A3A8C"/>
    <w:rsid w:val="001A5CD6"/>
    <w:rsid w:val="001A6C79"/>
    <w:rsid w:val="001A7547"/>
    <w:rsid w:val="001B16E0"/>
    <w:rsid w:val="001C23E1"/>
    <w:rsid w:val="001E0754"/>
    <w:rsid w:val="001E10AE"/>
    <w:rsid w:val="001E1907"/>
    <w:rsid w:val="001E5C55"/>
    <w:rsid w:val="001E67D5"/>
    <w:rsid w:val="001F4E28"/>
    <w:rsid w:val="002117C9"/>
    <w:rsid w:val="002134A0"/>
    <w:rsid w:val="00213A11"/>
    <w:rsid w:val="002148DA"/>
    <w:rsid w:val="0022445F"/>
    <w:rsid w:val="00231908"/>
    <w:rsid w:val="00231DC5"/>
    <w:rsid w:val="00235971"/>
    <w:rsid w:val="0023784D"/>
    <w:rsid w:val="00250F84"/>
    <w:rsid w:val="002560BB"/>
    <w:rsid w:val="00257533"/>
    <w:rsid w:val="002618CE"/>
    <w:rsid w:val="00271FB8"/>
    <w:rsid w:val="00281B3B"/>
    <w:rsid w:val="00281BEA"/>
    <w:rsid w:val="00290E20"/>
    <w:rsid w:val="002A0904"/>
    <w:rsid w:val="002A3E14"/>
    <w:rsid w:val="002A4EB8"/>
    <w:rsid w:val="002B079E"/>
    <w:rsid w:val="002B2E05"/>
    <w:rsid w:val="002B3EE9"/>
    <w:rsid w:val="002B418E"/>
    <w:rsid w:val="002B43F3"/>
    <w:rsid w:val="002C3E8F"/>
    <w:rsid w:val="002E323C"/>
    <w:rsid w:val="002E5357"/>
    <w:rsid w:val="002E542A"/>
    <w:rsid w:val="00310F8F"/>
    <w:rsid w:val="003176EA"/>
    <w:rsid w:val="003230CB"/>
    <w:rsid w:val="003231F5"/>
    <w:rsid w:val="0032593A"/>
    <w:rsid w:val="00325D02"/>
    <w:rsid w:val="00325F15"/>
    <w:rsid w:val="003270D1"/>
    <w:rsid w:val="00333EA4"/>
    <w:rsid w:val="0033504F"/>
    <w:rsid w:val="003550F6"/>
    <w:rsid w:val="00356587"/>
    <w:rsid w:val="0036099F"/>
    <w:rsid w:val="00381FF9"/>
    <w:rsid w:val="00382CDF"/>
    <w:rsid w:val="003916C7"/>
    <w:rsid w:val="003A063E"/>
    <w:rsid w:val="003A5B8D"/>
    <w:rsid w:val="003A775D"/>
    <w:rsid w:val="003B7EFA"/>
    <w:rsid w:val="003C62BC"/>
    <w:rsid w:val="003C7B1F"/>
    <w:rsid w:val="003D0848"/>
    <w:rsid w:val="003E0D35"/>
    <w:rsid w:val="003F3CBE"/>
    <w:rsid w:val="003F71DC"/>
    <w:rsid w:val="00404D91"/>
    <w:rsid w:val="0040548E"/>
    <w:rsid w:val="00421C64"/>
    <w:rsid w:val="00421D65"/>
    <w:rsid w:val="00424231"/>
    <w:rsid w:val="00426144"/>
    <w:rsid w:val="004268AC"/>
    <w:rsid w:val="0042693F"/>
    <w:rsid w:val="004272DD"/>
    <w:rsid w:val="00427405"/>
    <w:rsid w:val="0043124B"/>
    <w:rsid w:val="00432706"/>
    <w:rsid w:val="00441139"/>
    <w:rsid w:val="00454E6C"/>
    <w:rsid w:val="004576D0"/>
    <w:rsid w:val="004621A1"/>
    <w:rsid w:val="00472798"/>
    <w:rsid w:val="0047373E"/>
    <w:rsid w:val="00477100"/>
    <w:rsid w:val="0048410B"/>
    <w:rsid w:val="00484878"/>
    <w:rsid w:val="004979B3"/>
    <w:rsid w:val="004A2C6D"/>
    <w:rsid w:val="004A3378"/>
    <w:rsid w:val="004A6630"/>
    <w:rsid w:val="004C2BBB"/>
    <w:rsid w:val="004C353D"/>
    <w:rsid w:val="004C74BE"/>
    <w:rsid w:val="004D0C7C"/>
    <w:rsid w:val="004D155E"/>
    <w:rsid w:val="004D2B5C"/>
    <w:rsid w:val="004D490F"/>
    <w:rsid w:val="004D6763"/>
    <w:rsid w:val="004E21B8"/>
    <w:rsid w:val="004E325E"/>
    <w:rsid w:val="004F56AB"/>
    <w:rsid w:val="00507BDA"/>
    <w:rsid w:val="0051167E"/>
    <w:rsid w:val="00521390"/>
    <w:rsid w:val="005217E3"/>
    <w:rsid w:val="00522ABB"/>
    <w:rsid w:val="0052710D"/>
    <w:rsid w:val="00534F81"/>
    <w:rsid w:val="005412F2"/>
    <w:rsid w:val="005464C5"/>
    <w:rsid w:val="00553728"/>
    <w:rsid w:val="00557224"/>
    <w:rsid w:val="00557A8E"/>
    <w:rsid w:val="00565D74"/>
    <w:rsid w:val="00567870"/>
    <w:rsid w:val="005730F1"/>
    <w:rsid w:val="00575785"/>
    <w:rsid w:val="00590D92"/>
    <w:rsid w:val="00595EE9"/>
    <w:rsid w:val="005977A1"/>
    <w:rsid w:val="005B0C47"/>
    <w:rsid w:val="005B11CF"/>
    <w:rsid w:val="005C1682"/>
    <w:rsid w:val="005C3C1E"/>
    <w:rsid w:val="005C7BDE"/>
    <w:rsid w:val="005D79B0"/>
    <w:rsid w:val="005E3F89"/>
    <w:rsid w:val="005F079B"/>
    <w:rsid w:val="005F3EBD"/>
    <w:rsid w:val="005F51F0"/>
    <w:rsid w:val="005F5F70"/>
    <w:rsid w:val="006023B7"/>
    <w:rsid w:val="00604C04"/>
    <w:rsid w:val="00614CDF"/>
    <w:rsid w:val="006215C7"/>
    <w:rsid w:val="00623E00"/>
    <w:rsid w:val="00625002"/>
    <w:rsid w:val="0063096D"/>
    <w:rsid w:val="00647A33"/>
    <w:rsid w:val="00647CE1"/>
    <w:rsid w:val="00655669"/>
    <w:rsid w:val="0066796B"/>
    <w:rsid w:val="00670CDD"/>
    <w:rsid w:val="00670CE3"/>
    <w:rsid w:val="00675708"/>
    <w:rsid w:val="006759A1"/>
    <w:rsid w:val="00687F2F"/>
    <w:rsid w:val="00696C6D"/>
    <w:rsid w:val="00697C5B"/>
    <w:rsid w:val="006A1ADB"/>
    <w:rsid w:val="006A231A"/>
    <w:rsid w:val="006B0A1F"/>
    <w:rsid w:val="006B28A2"/>
    <w:rsid w:val="006C1B87"/>
    <w:rsid w:val="006C60F9"/>
    <w:rsid w:val="006D0507"/>
    <w:rsid w:val="006D05B8"/>
    <w:rsid w:val="006D5A40"/>
    <w:rsid w:val="006D5D2E"/>
    <w:rsid w:val="006E0012"/>
    <w:rsid w:val="006F4795"/>
    <w:rsid w:val="006F53A6"/>
    <w:rsid w:val="006F5F14"/>
    <w:rsid w:val="00707239"/>
    <w:rsid w:val="00712249"/>
    <w:rsid w:val="00721C11"/>
    <w:rsid w:val="007242D4"/>
    <w:rsid w:val="00731346"/>
    <w:rsid w:val="00731B0A"/>
    <w:rsid w:val="00733752"/>
    <w:rsid w:val="007339C0"/>
    <w:rsid w:val="00734468"/>
    <w:rsid w:val="00734FBE"/>
    <w:rsid w:val="00736C27"/>
    <w:rsid w:val="00740C27"/>
    <w:rsid w:val="0074440B"/>
    <w:rsid w:val="00745C7E"/>
    <w:rsid w:val="00754EAA"/>
    <w:rsid w:val="00757FF8"/>
    <w:rsid w:val="00774A81"/>
    <w:rsid w:val="00791388"/>
    <w:rsid w:val="007937E9"/>
    <w:rsid w:val="007938E6"/>
    <w:rsid w:val="00793BA1"/>
    <w:rsid w:val="007958B8"/>
    <w:rsid w:val="00795B10"/>
    <w:rsid w:val="007A1574"/>
    <w:rsid w:val="007B64A0"/>
    <w:rsid w:val="007C147F"/>
    <w:rsid w:val="007C1D63"/>
    <w:rsid w:val="007C5AC4"/>
    <w:rsid w:val="007E0221"/>
    <w:rsid w:val="007E33D8"/>
    <w:rsid w:val="00805906"/>
    <w:rsid w:val="0080777C"/>
    <w:rsid w:val="00821578"/>
    <w:rsid w:val="008231F8"/>
    <w:rsid w:val="00826111"/>
    <w:rsid w:val="0082782C"/>
    <w:rsid w:val="00836C59"/>
    <w:rsid w:val="008371A5"/>
    <w:rsid w:val="00844486"/>
    <w:rsid w:val="00852768"/>
    <w:rsid w:val="008529E3"/>
    <w:rsid w:val="00855581"/>
    <w:rsid w:val="00857083"/>
    <w:rsid w:val="0086031A"/>
    <w:rsid w:val="0087242B"/>
    <w:rsid w:val="008757BE"/>
    <w:rsid w:val="00877E6E"/>
    <w:rsid w:val="00881589"/>
    <w:rsid w:val="00882662"/>
    <w:rsid w:val="008846BA"/>
    <w:rsid w:val="00885E6D"/>
    <w:rsid w:val="008950F5"/>
    <w:rsid w:val="0089664D"/>
    <w:rsid w:val="008A0AAB"/>
    <w:rsid w:val="008A2BF4"/>
    <w:rsid w:val="008A7567"/>
    <w:rsid w:val="008B77A7"/>
    <w:rsid w:val="008B7C22"/>
    <w:rsid w:val="008D1716"/>
    <w:rsid w:val="008D48BE"/>
    <w:rsid w:val="008D5872"/>
    <w:rsid w:val="008E4AF3"/>
    <w:rsid w:val="008E5A18"/>
    <w:rsid w:val="008F0F34"/>
    <w:rsid w:val="008F26DE"/>
    <w:rsid w:val="008F2796"/>
    <w:rsid w:val="008F6F3D"/>
    <w:rsid w:val="00900F21"/>
    <w:rsid w:val="00901071"/>
    <w:rsid w:val="00903615"/>
    <w:rsid w:val="009063CA"/>
    <w:rsid w:val="009077E8"/>
    <w:rsid w:val="00910D74"/>
    <w:rsid w:val="009155E7"/>
    <w:rsid w:val="00946424"/>
    <w:rsid w:val="0094677C"/>
    <w:rsid w:val="00981B19"/>
    <w:rsid w:val="0099199A"/>
    <w:rsid w:val="00993BC5"/>
    <w:rsid w:val="009A017F"/>
    <w:rsid w:val="009A2491"/>
    <w:rsid w:val="009A4E46"/>
    <w:rsid w:val="009B49B3"/>
    <w:rsid w:val="009C0488"/>
    <w:rsid w:val="009C0548"/>
    <w:rsid w:val="009C197F"/>
    <w:rsid w:val="009C3F7E"/>
    <w:rsid w:val="009C43E0"/>
    <w:rsid w:val="009C55FD"/>
    <w:rsid w:val="009D0164"/>
    <w:rsid w:val="009D2809"/>
    <w:rsid w:val="009E4E80"/>
    <w:rsid w:val="009F4D19"/>
    <w:rsid w:val="009F6569"/>
    <w:rsid w:val="00A00E50"/>
    <w:rsid w:val="00A02CFF"/>
    <w:rsid w:val="00A11BAA"/>
    <w:rsid w:val="00A21962"/>
    <w:rsid w:val="00A22B33"/>
    <w:rsid w:val="00A27219"/>
    <w:rsid w:val="00A334E3"/>
    <w:rsid w:val="00A33A0F"/>
    <w:rsid w:val="00A44628"/>
    <w:rsid w:val="00A53E3C"/>
    <w:rsid w:val="00A551E7"/>
    <w:rsid w:val="00A67599"/>
    <w:rsid w:val="00A715EE"/>
    <w:rsid w:val="00A756BB"/>
    <w:rsid w:val="00A77593"/>
    <w:rsid w:val="00A84B62"/>
    <w:rsid w:val="00A85819"/>
    <w:rsid w:val="00A85CD8"/>
    <w:rsid w:val="00A868DC"/>
    <w:rsid w:val="00A9022E"/>
    <w:rsid w:val="00A914DB"/>
    <w:rsid w:val="00A928A6"/>
    <w:rsid w:val="00A92F70"/>
    <w:rsid w:val="00A96F81"/>
    <w:rsid w:val="00AB6CE1"/>
    <w:rsid w:val="00AC48CD"/>
    <w:rsid w:val="00AC497C"/>
    <w:rsid w:val="00AC4FF0"/>
    <w:rsid w:val="00AC6E10"/>
    <w:rsid w:val="00AD1F4B"/>
    <w:rsid w:val="00AD3DAB"/>
    <w:rsid w:val="00AD61F2"/>
    <w:rsid w:val="00AD72DC"/>
    <w:rsid w:val="00AF3959"/>
    <w:rsid w:val="00AF659C"/>
    <w:rsid w:val="00B06FDD"/>
    <w:rsid w:val="00B1097B"/>
    <w:rsid w:val="00B20F17"/>
    <w:rsid w:val="00B232A2"/>
    <w:rsid w:val="00B24FB2"/>
    <w:rsid w:val="00B25697"/>
    <w:rsid w:val="00B278F3"/>
    <w:rsid w:val="00B3259D"/>
    <w:rsid w:val="00B34AD0"/>
    <w:rsid w:val="00B42353"/>
    <w:rsid w:val="00B46AD1"/>
    <w:rsid w:val="00B51782"/>
    <w:rsid w:val="00B53544"/>
    <w:rsid w:val="00B56A6A"/>
    <w:rsid w:val="00B56BC0"/>
    <w:rsid w:val="00B876DB"/>
    <w:rsid w:val="00B901A0"/>
    <w:rsid w:val="00B97DC3"/>
    <w:rsid w:val="00BA7A5E"/>
    <w:rsid w:val="00BB082B"/>
    <w:rsid w:val="00BB1D7A"/>
    <w:rsid w:val="00BC7D51"/>
    <w:rsid w:val="00BE1AD6"/>
    <w:rsid w:val="00BE4025"/>
    <w:rsid w:val="00BE6F55"/>
    <w:rsid w:val="00BE7605"/>
    <w:rsid w:val="00BF15E9"/>
    <w:rsid w:val="00BF7BD8"/>
    <w:rsid w:val="00C0077B"/>
    <w:rsid w:val="00C1394C"/>
    <w:rsid w:val="00C159E4"/>
    <w:rsid w:val="00C16F27"/>
    <w:rsid w:val="00C20201"/>
    <w:rsid w:val="00C220D8"/>
    <w:rsid w:val="00C303D2"/>
    <w:rsid w:val="00C3194F"/>
    <w:rsid w:val="00C32D54"/>
    <w:rsid w:val="00C3608A"/>
    <w:rsid w:val="00C41718"/>
    <w:rsid w:val="00C42411"/>
    <w:rsid w:val="00C464B7"/>
    <w:rsid w:val="00C65501"/>
    <w:rsid w:val="00C75889"/>
    <w:rsid w:val="00C80D3B"/>
    <w:rsid w:val="00C81FE7"/>
    <w:rsid w:val="00C845BE"/>
    <w:rsid w:val="00C926B6"/>
    <w:rsid w:val="00C93354"/>
    <w:rsid w:val="00CA109B"/>
    <w:rsid w:val="00CB059E"/>
    <w:rsid w:val="00CB0A12"/>
    <w:rsid w:val="00CB3DDF"/>
    <w:rsid w:val="00CB7ED5"/>
    <w:rsid w:val="00CC15DE"/>
    <w:rsid w:val="00CC3C5F"/>
    <w:rsid w:val="00CC6FD1"/>
    <w:rsid w:val="00CD3B65"/>
    <w:rsid w:val="00CD5EB2"/>
    <w:rsid w:val="00CD6E4E"/>
    <w:rsid w:val="00CE07E5"/>
    <w:rsid w:val="00CE0A71"/>
    <w:rsid w:val="00CE1F30"/>
    <w:rsid w:val="00CF7831"/>
    <w:rsid w:val="00CF7D33"/>
    <w:rsid w:val="00CF7DAC"/>
    <w:rsid w:val="00D07C32"/>
    <w:rsid w:val="00D10A72"/>
    <w:rsid w:val="00D12112"/>
    <w:rsid w:val="00D12257"/>
    <w:rsid w:val="00D13F7E"/>
    <w:rsid w:val="00D227FB"/>
    <w:rsid w:val="00D2752A"/>
    <w:rsid w:val="00D31393"/>
    <w:rsid w:val="00D327A2"/>
    <w:rsid w:val="00D40D00"/>
    <w:rsid w:val="00D4223D"/>
    <w:rsid w:val="00D5508A"/>
    <w:rsid w:val="00D616A8"/>
    <w:rsid w:val="00D62116"/>
    <w:rsid w:val="00D646C0"/>
    <w:rsid w:val="00D66C26"/>
    <w:rsid w:val="00D6787D"/>
    <w:rsid w:val="00D701E6"/>
    <w:rsid w:val="00D70B42"/>
    <w:rsid w:val="00D74FF2"/>
    <w:rsid w:val="00D775C7"/>
    <w:rsid w:val="00D8576C"/>
    <w:rsid w:val="00D93B95"/>
    <w:rsid w:val="00DB2794"/>
    <w:rsid w:val="00DB3FF4"/>
    <w:rsid w:val="00DB71F5"/>
    <w:rsid w:val="00DB7D49"/>
    <w:rsid w:val="00DC20E3"/>
    <w:rsid w:val="00DD10B1"/>
    <w:rsid w:val="00DE0F76"/>
    <w:rsid w:val="00DE11F1"/>
    <w:rsid w:val="00DE7C36"/>
    <w:rsid w:val="00DF658A"/>
    <w:rsid w:val="00E0695B"/>
    <w:rsid w:val="00E11C17"/>
    <w:rsid w:val="00E1355B"/>
    <w:rsid w:val="00E1376A"/>
    <w:rsid w:val="00E21129"/>
    <w:rsid w:val="00E22522"/>
    <w:rsid w:val="00E2491B"/>
    <w:rsid w:val="00E25E04"/>
    <w:rsid w:val="00E25FA0"/>
    <w:rsid w:val="00E31149"/>
    <w:rsid w:val="00E320F5"/>
    <w:rsid w:val="00E32700"/>
    <w:rsid w:val="00E44592"/>
    <w:rsid w:val="00E50670"/>
    <w:rsid w:val="00E569D7"/>
    <w:rsid w:val="00E579A7"/>
    <w:rsid w:val="00E61421"/>
    <w:rsid w:val="00E6462C"/>
    <w:rsid w:val="00E8418B"/>
    <w:rsid w:val="00E879E9"/>
    <w:rsid w:val="00E9314C"/>
    <w:rsid w:val="00EA39EA"/>
    <w:rsid w:val="00EA65CF"/>
    <w:rsid w:val="00EB1C07"/>
    <w:rsid w:val="00EC4D36"/>
    <w:rsid w:val="00EC547C"/>
    <w:rsid w:val="00EC5D21"/>
    <w:rsid w:val="00EC7249"/>
    <w:rsid w:val="00ED203E"/>
    <w:rsid w:val="00ED2734"/>
    <w:rsid w:val="00EE7AEC"/>
    <w:rsid w:val="00EF202F"/>
    <w:rsid w:val="00EF2EE5"/>
    <w:rsid w:val="00EF2FEC"/>
    <w:rsid w:val="00EF59B1"/>
    <w:rsid w:val="00EF6AB7"/>
    <w:rsid w:val="00F06566"/>
    <w:rsid w:val="00F0657E"/>
    <w:rsid w:val="00F06A57"/>
    <w:rsid w:val="00F10433"/>
    <w:rsid w:val="00F13DC1"/>
    <w:rsid w:val="00F13E67"/>
    <w:rsid w:val="00F20BC9"/>
    <w:rsid w:val="00F305CF"/>
    <w:rsid w:val="00F33560"/>
    <w:rsid w:val="00F34C33"/>
    <w:rsid w:val="00F50B7E"/>
    <w:rsid w:val="00F529B7"/>
    <w:rsid w:val="00F56499"/>
    <w:rsid w:val="00F5649D"/>
    <w:rsid w:val="00F614C8"/>
    <w:rsid w:val="00F62CED"/>
    <w:rsid w:val="00F702DF"/>
    <w:rsid w:val="00F71CB4"/>
    <w:rsid w:val="00F73C21"/>
    <w:rsid w:val="00F83A07"/>
    <w:rsid w:val="00F8597A"/>
    <w:rsid w:val="00F85E5C"/>
    <w:rsid w:val="00F90FF5"/>
    <w:rsid w:val="00F93BD3"/>
    <w:rsid w:val="00F95B28"/>
    <w:rsid w:val="00F962DD"/>
    <w:rsid w:val="00FA0E74"/>
    <w:rsid w:val="00FA7C98"/>
    <w:rsid w:val="00FB31B9"/>
    <w:rsid w:val="00FB7773"/>
    <w:rsid w:val="00FC695E"/>
    <w:rsid w:val="00FD3A8A"/>
    <w:rsid w:val="00FE5C94"/>
    <w:rsid w:val="00FE6A3F"/>
    <w:rsid w:val="00FF14A7"/>
    <w:rsid w:val="00FF53FE"/>
    <w:rsid w:val="00FF72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E9E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</w:latentStyles>
  <w:style w:type="paragraph" w:default="1" w:styleId="Normal">
    <w:name w:val="Normal"/>
    <w:qFormat/>
    <w:rsid w:val="00C669F9"/>
    <w:pPr>
      <w:spacing w:after="200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E98"/>
    <w:pPr>
      <w:keepNext/>
      <w:numPr>
        <w:numId w:val="5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6E98"/>
    <w:pPr>
      <w:keepNext/>
      <w:numPr>
        <w:ilvl w:val="1"/>
        <w:numId w:val="5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73EE"/>
    <w:pPr>
      <w:keepNext/>
      <w:numPr>
        <w:ilvl w:val="2"/>
        <w:numId w:val="5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F53FE"/>
    <w:pPr>
      <w:keepNext/>
      <w:numPr>
        <w:ilvl w:val="3"/>
        <w:numId w:val="5"/>
      </w:numPr>
      <w:spacing w:before="240" w:after="60"/>
      <w:outlineLvl w:val="3"/>
    </w:pPr>
    <w:rPr>
      <w:rFonts w:eastAsia="ＭＳ 明朝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53FE"/>
    <w:pPr>
      <w:numPr>
        <w:ilvl w:val="4"/>
        <w:numId w:val="5"/>
      </w:numPr>
      <w:spacing w:before="240" w:after="60"/>
      <w:outlineLvl w:val="4"/>
    </w:pPr>
    <w:rPr>
      <w:rFonts w:eastAsia="ＭＳ 明朝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F53FE"/>
    <w:pPr>
      <w:numPr>
        <w:ilvl w:val="5"/>
        <w:numId w:val="5"/>
      </w:numPr>
      <w:spacing w:before="240" w:after="60"/>
      <w:outlineLvl w:val="5"/>
    </w:pPr>
    <w:rPr>
      <w:rFonts w:eastAsia="ＭＳ 明朝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F53FE"/>
    <w:pPr>
      <w:numPr>
        <w:ilvl w:val="6"/>
        <w:numId w:val="5"/>
      </w:numPr>
      <w:spacing w:before="240" w:after="60"/>
      <w:outlineLvl w:val="6"/>
    </w:pPr>
    <w:rPr>
      <w:rFonts w:eastAsia="ＭＳ 明朝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F53FE"/>
    <w:pPr>
      <w:numPr>
        <w:ilvl w:val="7"/>
        <w:numId w:val="5"/>
      </w:numPr>
      <w:spacing w:before="240" w:after="60"/>
      <w:outlineLvl w:val="7"/>
    </w:pPr>
    <w:rPr>
      <w:rFonts w:eastAsia="ＭＳ 明朝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F53FE"/>
    <w:pPr>
      <w:numPr>
        <w:ilvl w:val="8"/>
        <w:numId w:val="5"/>
      </w:numPr>
      <w:spacing w:before="240" w:after="60"/>
      <w:outlineLvl w:val="8"/>
    </w:pPr>
    <w:rPr>
      <w:rFonts w:ascii="Calibri" w:eastAsia="ＭＳ ゴシック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B3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2B33"/>
  </w:style>
  <w:style w:type="paragraph" w:styleId="Footer">
    <w:name w:val="footer"/>
    <w:basedOn w:val="Normal"/>
    <w:link w:val="FooterChar"/>
    <w:uiPriority w:val="99"/>
    <w:unhideWhenUsed/>
    <w:rsid w:val="00A22B3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2B33"/>
  </w:style>
  <w:style w:type="paragraph" w:customStyle="1" w:styleId="CCLtdHeader">
    <w:name w:val="CC Ltd_Header"/>
    <w:basedOn w:val="Header"/>
    <w:qFormat/>
    <w:rsid w:val="00202586"/>
    <w:rPr>
      <w:rFonts w:ascii="Tahoma" w:hAnsi="Tahoma"/>
      <w:noProof/>
      <w:color w:val="40404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22B33"/>
  </w:style>
  <w:style w:type="paragraph" w:customStyle="1" w:styleId="CCLtdPageNumber">
    <w:name w:val="CC Ltd_Page Number"/>
    <w:basedOn w:val="Footer"/>
    <w:qFormat/>
    <w:rsid w:val="00202586"/>
    <w:pPr>
      <w:framePr w:wrap="around" w:vAnchor="text" w:hAnchor="margin" w:xAlign="right" w:y="1"/>
    </w:pPr>
    <w:rPr>
      <w:rFonts w:ascii="Tahoma" w:hAnsi="Tahoma"/>
      <w:color w:val="404040"/>
      <w:sz w:val="22"/>
    </w:rPr>
  </w:style>
  <w:style w:type="character" w:customStyle="1" w:styleId="Heading1Char">
    <w:name w:val="Heading 1 Char"/>
    <w:link w:val="Heading1"/>
    <w:uiPriority w:val="9"/>
    <w:rsid w:val="00B36E98"/>
    <w:rPr>
      <w:rFonts w:ascii="Calibri" w:eastAsia="Times New Roman" w:hAnsi="Calibri"/>
      <w:b/>
      <w:bCs/>
      <w:kern w:val="32"/>
      <w:sz w:val="32"/>
      <w:szCs w:val="32"/>
      <w:lang w:val="en-US"/>
    </w:rPr>
  </w:style>
  <w:style w:type="paragraph" w:customStyle="1" w:styleId="CCLtdChapterHeading">
    <w:name w:val="CC Ltd_Chapter Heading"/>
    <w:basedOn w:val="Heading1"/>
    <w:next w:val="CCLtdNormal"/>
    <w:qFormat/>
    <w:rsid w:val="00D2077D"/>
    <w:rPr>
      <w:rFonts w:ascii="Tahoma" w:hAnsi="Tahoma"/>
      <w:b w:val="0"/>
      <w:color w:val="FF00FF"/>
      <w:sz w:val="40"/>
      <w:lang w:val="en-GB"/>
    </w:rPr>
  </w:style>
  <w:style w:type="character" w:customStyle="1" w:styleId="Heading2Char">
    <w:name w:val="Heading 2 Char"/>
    <w:link w:val="Heading2"/>
    <w:uiPriority w:val="9"/>
    <w:rsid w:val="00B36E98"/>
    <w:rPr>
      <w:rFonts w:ascii="Calibri" w:eastAsia="Times New Roman" w:hAnsi="Calibri"/>
      <w:b/>
      <w:bCs/>
      <w:i/>
      <w:iCs/>
      <w:sz w:val="28"/>
      <w:szCs w:val="28"/>
      <w:lang w:val="en-US"/>
    </w:rPr>
  </w:style>
  <w:style w:type="paragraph" w:customStyle="1" w:styleId="CCLtdSubHeading">
    <w:name w:val="CC Ltd_Sub Heading"/>
    <w:basedOn w:val="Heading2"/>
    <w:next w:val="CCLtdNormal"/>
    <w:qFormat/>
    <w:rsid w:val="00151CEC"/>
    <w:pPr>
      <w:numPr>
        <w:numId w:val="3"/>
      </w:numPr>
      <w:spacing w:before="120" w:after="200"/>
    </w:pPr>
    <w:rPr>
      <w:rFonts w:ascii="Trebuchet MS" w:hAnsi="Trebuchet MS"/>
      <w:i w:val="0"/>
      <w:color w:val="9934CA"/>
    </w:rPr>
  </w:style>
  <w:style w:type="paragraph" w:customStyle="1" w:styleId="CCLtdNormal">
    <w:name w:val="CC Ltd_Normal"/>
    <w:basedOn w:val="Normal"/>
    <w:qFormat/>
    <w:rsid w:val="00F614C8"/>
    <w:pPr>
      <w:ind w:left="1077"/>
    </w:pPr>
    <w:rPr>
      <w:rFonts w:ascii="Trebuchet MS" w:hAnsi="Trebuchet MS"/>
    </w:rPr>
  </w:style>
  <w:style w:type="character" w:customStyle="1" w:styleId="Heading3Char">
    <w:name w:val="Heading 3 Char"/>
    <w:link w:val="Heading3"/>
    <w:uiPriority w:val="9"/>
    <w:rsid w:val="005573EE"/>
    <w:rPr>
      <w:rFonts w:ascii="Calibri" w:eastAsia="Times New Roman" w:hAnsi="Calibri"/>
      <w:b/>
      <w:bCs/>
      <w:sz w:val="26"/>
      <w:szCs w:val="26"/>
      <w:lang w:val="en-US"/>
    </w:rPr>
  </w:style>
  <w:style w:type="paragraph" w:customStyle="1" w:styleId="CCLtdSubsubheading">
    <w:name w:val="CC Ltd_Sub sub heading"/>
    <w:basedOn w:val="Heading3"/>
    <w:next w:val="CCLtdNormal"/>
    <w:qFormat/>
    <w:rsid w:val="00F614C8"/>
    <w:pPr>
      <w:numPr>
        <w:numId w:val="3"/>
      </w:numPr>
      <w:spacing w:before="120" w:after="200"/>
    </w:pPr>
    <w:rPr>
      <w:rFonts w:ascii="Trebuchet MS" w:hAnsi="Trebuchet MS"/>
    </w:rPr>
  </w:style>
  <w:style w:type="paragraph" w:customStyle="1" w:styleId="CCLtdBullet1">
    <w:name w:val="CC Ltd_Bullet 1"/>
    <w:basedOn w:val="CCLtdNormal"/>
    <w:qFormat/>
    <w:rsid w:val="00F614C8"/>
    <w:pPr>
      <w:numPr>
        <w:numId w:val="1"/>
      </w:numPr>
      <w:spacing w:after="120"/>
    </w:pPr>
  </w:style>
  <w:style w:type="paragraph" w:customStyle="1" w:styleId="CCLtdBullet2">
    <w:name w:val="CC Ltd_Bullet 2"/>
    <w:basedOn w:val="CCLtdBullet1"/>
    <w:qFormat/>
    <w:rsid w:val="00B96DAB"/>
    <w:pPr>
      <w:numPr>
        <w:ilvl w:val="1"/>
      </w:numPr>
      <w:tabs>
        <w:tab w:val="left" w:pos="1701"/>
      </w:tabs>
      <w:ind w:left="1418" w:firstLine="0"/>
    </w:pPr>
  </w:style>
  <w:style w:type="paragraph" w:customStyle="1" w:styleId="CCLtdSubsubsubheading">
    <w:name w:val="CC Ltd_Sub sub sub heading"/>
    <w:basedOn w:val="CCLtdNormal"/>
    <w:next w:val="CCLtdNormal"/>
    <w:qFormat/>
    <w:rsid w:val="0007123F"/>
    <w:rPr>
      <w:b/>
    </w:rPr>
  </w:style>
  <w:style w:type="paragraph" w:customStyle="1" w:styleId="CCLtdTableTitle">
    <w:name w:val="CC Ltd_Table Title"/>
    <w:basedOn w:val="CCLtdNormal"/>
    <w:next w:val="CCLtdNormal"/>
    <w:qFormat/>
    <w:rsid w:val="0007123F"/>
    <w:rPr>
      <w:sz w:val="28"/>
    </w:rPr>
  </w:style>
  <w:style w:type="table" w:styleId="TableGrid">
    <w:name w:val="Table Grid"/>
    <w:basedOn w:val="TableNormal"/>
    <w:uiPriority w:val="59"/>
    <w:rsid w:val="008D1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CLtdTableHeader">
    <w:name w:val="CC Ltd_Table Header"/>
    <w:basedOn w:val="CCLtdNormal"/>
    <w:qFormat/>
    <w:rsid w:val="0007123F"/>
    <w:pPr>
      <w:ind w:left="0"/>
    </w:pPr>
    <w:rPr>
      <w:b/>
    </w:rPr>
  </w:style>
  <w:style w:type="paragraph" w:customStyle="1" w:styleId="CCLtdTableNormal">
    <w:name w:val="CC Ltd_Table Normal"/>
    <w:basedOn w:val="CCLtdNormal"/>
    <w:qFormat/>
    <w:rsid w:val="0007123F"/>
    <w:pPr>
      <w:ind w:left="0"/>
    </w:pPr>
  </w:style>
  <w:style w:type="paragraph" w:customStyle="1" w:styleId="CCLtdTableBullet1">
    <w:name w:val="CC Ltd_Table Bullet 1"/>
    <w:basedOn w:val="CCLtdBullet1"/>
    <w:qFormat/>
    <w:rsid w:val="0007123F"/>
    <w:pPr>
      <w:ind w:left="233" w:hanging="233"/>
    </w:pPr>
  </w:style>
  <w:style w:type="paragraph" w:customStyle="1" w:styleId="CCLtdTableBullet2">
    <w:name w:val="CC Ltd_Table Bullet 2"/>
    <w:basedOn w:val="CCLtdBullet2"/>
    <w:qFormat/>
    <w:rsid w:val="0007123F"/>
    <w:pPr>
      <w:tabs>
        <w:tab w:val="clear" w:pos="1701"/>
        <w:tab w:val="left" w:pos="516"/>
      </w:tabs>
      <w:ind w:left="516" w:hanging="283"/>
    </w:pPr>
  </w:style>
  <w:style w:type="paragraph" w:customStyle="1" w:styleId="CCLtdFooterDate">
    <w:name w:val="CC Ltd_Footer Date"/>
    <w:basedOn w:val="Footer"/>
    <w:qFormat/>
    <w:rsid w:val="00202586"/>
    <w:pPr>
      <w:ind w:right="360"/>
    </w:pPr>
    <w:rPr>
      <w:rFonts w:ascii="Tahoma" w:hAnsi="Tahoma"/>
      <w:color w:val="404040"/>
      <w:sz w:val="22"/>
    </w:rPr>
  </w:style>
  <w:style w:type="numbering" w:styleId="111111">
    <w:name w:val="Outline List 2"/>
    <w:basedOn w:val="NoList"/>
    <w:rsid w:val="0008137D"/>
    <w:pPr>
      <w:numPr>
        <w:numId w:val="2"/>
      </w:numPr>
    </w:pPr>
  </w:style>
  <w:style w:type="character" w:customStyle="1" w:styleId="Heading4Char">
    <w:name w:val="Heading 4 Char"/>
    <w:link w:val="Heading4"/>
    <w:semiHidden/>
    <w:rsid w:val="00FF53FE"/>
    <w:rPr>
      <w:rFonts w:eastAsia="ＭＳ 明朝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semiHidden/>
    <w:rsid w:val="00FF53FE"/>
    <w:rPr>
      <w:rFonts w:eastAsia="ＭＳ 明朝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semiHidden/>
    <w:rsid w:val="00FF53FE"/>
    <w:rPr>
      <w:rFonts w:eastAsia="ＭＳ 明朝"/>
      <w:b/>
      <w:bCs/>
      <w:sz w:val="22"/>
      <w:szCs w:val="22"/>
      <w:lang w:val="en-US"/>
    </w:rPr>
  </w:style>
  <w:style w:type="character" w:customStyle="1" w:styleId="Heading7Char">
    <w:name w:val="Heading 7 Char"/>
    <w:link w:val="Heading7"/>
    <w:semiHidden/>
    <w:rsid w:val="00FF53FE"/>
    <w:rPr>
      <w:rFonts w:eastAsia="ＭＳ 明朝"/>
      <w:sz w:val="24"/>
      <w:szCs w:val="24"/>
      <w:lang w:val="en-US"/>
    </w:rPr>
  </w:style>
  <w:style w:type="character" w:customStyle="1" w:styleId="Heading8Char">
    <w:name w:val="Heading 8 Char"/>
    <w:link w:val="Heading8"/>
    <w:semiHidden/>
    <w:rsid w:val="00FF53FE"/>
    <w:rPr>
      <w:rFonts w:eastAsia="ＭＳ 明朝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semiHidden/>
    <w:rsid w:val="00FF53FE"/>
    <w:rPr>
      <w:rFonts w:ascii="Calibri" w:eastAsia="ＭＳ ゴシック" w:hAnsi="Calibri"/>
      <w:sz w:val="22"/>
      <w:szCs w:val="22"/>
      <w:lang w:val="en-US"/>
    </w:rPr>
  </w:style>
  <w:style w:type="table" w:styleId="ColorfulGrid-Accent4">
    <w:name w:val="Colorful Grid Accent 4"/>
    <w:basedOn w:val="TableNormal"/>
    <w:rsid w:val="0086031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Shading-Accent4">
    <w:name w:val="Colorful Shading Accent 4"/>
    <w:basedOn w:val="TableNormal"/>
    <w:rsid w:val="0086031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86031A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4">
    <w:name w:val="Light List Accent 4"/>
    <w:basedOn w:val="TableNormal"/>
    <w:rsid w:val="0086031A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Shading-Accent4">
    <w:name w:val="Light Shading Accent 4"/>
    <w:basedOn w:val="TableNormal"/>
    <w:rsid w:val="0086031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1-Accent4">
    <w:name w:val="Medium Grid 1 Accent 4"/>
    <w:basedOn w:val="TableNormal"/>
    <w:rsid w:val="0086031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2-Accent4">
    <w:name w:val="Medium Grid 2 Accent 4"/>
    <w:basedOn w:val="TableNormal"/>
    <w:rsid w:val="008603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List-Accent3">
    <w:name w:val="Colorful List Accent 3"/>
    <w:basedOn w:val="TableNormal"/>
    <w:rsid w:val="00E569D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BalloonText">
    <w:name w:val="Balloon Text"/>
    <w:basedOn w:val="Normal"/>
    <w:link w:val="BalloonTextChar"/>
    <w:rsid w:val="00EC547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547C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31DC5"/>
    <w:pPr>
      <w:spacing w:after="0"/>
      <w:ind w:left="720"/>
      <w:contextualSpacing/>
    </w:pPr>
    <w:rPr>
      <w:rFonts w:ascii="Trebuchet MS" w:eastAsiaTheme="minorEastAsia" w:hAnsi="Trebuchet MS" w:cstheme="minorBidi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</w:latentStyles>
  <w:style w:type="paragraph" w:default="1" w:styleId="Normal">
    <w:name w:val="Normal"/>
    <w:qFormat/>
    <w:rsid w:val="00C669F9"/>
    <w:pPr>
      <w:spacing w:after="200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E98"/>
    <w:pPr>
      <w:keepNext/>
      <w:numPr>
        <w:numId w:val="5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6E98"/>
    <w:pPr>
      <w:keepNext/>
      <w:numPr>
        <w:ilvl w:val="1"/>
        <w:numId w:val="5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73EE"/>
    <w:pPr>
      <w:keepNext/>
      <w:numPr>
        <w:ilvl w:val="2"/>
        <w:numId w:val="5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F53FE"/>
    <w:pPr>
      <w:keepNext/>
      <w:numPr>
        <w:ilvl w:val="3"/>
        <w:numId w:val="5"/>
      </w:numPr>
      <w:spacing w:before="240" w:after="60"/>
      <w:outlineLvl w:val="3"/>
    </w:pPr>
    <w:rPr>
      <w:rFonts w:eastAsia="ＭＳ 明朝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53FE"/>
    <w:pPr>
      <w:numPr>
        <w:ilvl w:val="4"/>
        <w:numId w:val="5"/>
      </w:numPr>
      <w:spacing w:before="240" w:after="60"/>
      <w:outlineLvl w:val="4"/>
    </w:pPr>
    <w:rPr>
      <w:rFonts w:eastAsia="ＭＳ 明朝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F53FE"/>
    <w:pPr>
      <w:numPr>
        <w:ilvl w:val="5"/>
        <w:numId w:val="5"/>
      </w:numPr>
      <w:spacing w:before="240" w:after="60"/>
      <w:outlineLvl w:val="5"/>
    </w:pPr>
    <w:rPr>
      <w:rFonts w:eastAsia="ＭＳ 明朝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F53FE"/>
    <w:pPr>
      <w:numPr>
        <w:ilvl w:val="6"/>
        <w:numId w:val="5"/>
      </w:numPr>
      <w:spacing w:before="240" w:after="60"/>
      <w:outlineLvl w:val="6"/>
    </w:pPr>
    <w:rPr>
      <w:rFonts w:eastAsia="ＭＳ 明朝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F53FE"/>
    <w:pPr>
      <w:numPr>
        <w:ilvl w:val="7"/>
        <w:numId w:val="5"/>
      </w:numPr>
      <w:spacing w:before="240" w:after="60"/>
      <w:outlineLvl w:val="7"/>
    </w:pPr>
    <w:rPr>
      <w:rFonts w:eastAsia="ＭＳ 明朝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F53FE"/>
    <w:pPr>
      <w:numPr>
        <w:ilvl w:val="8"/>
        <w:numId w:val="5"/>
      </w:numPr>
      <w:spacing w:before="240" w:after="60"/>
      <w:outlineLvl w:val="8"/>
    </w:pPr>
    <w:rPr>
      <w:rFonts w:ascii="Calibri" w:eastAsia="ＭＳ ゴシック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B3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2B33"/>
  </w:style>
  <w:style w:type="paragraph" w:styleId="Footer">
    <w:name w:val="footer"/>
    <w:basedOn w:val="Normal"/>
    <w:link w:val="FooterChar"/>
    <w:uiPriority w:val="99"/>
    <w:unhideWhenUsed/>
    <w:rsid w:val="00A22B3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2B33"/>
  </w:style>
  <w:style w:type="paragraph" w:customStyle="1" w:styleId="CCLtdHeader">
    <w:name w:val="CC Ltd_Header"/>
    <w:basedOn w:val="Header"/>
    <w:qFormat/>
    <w:rsid w:val="00202586"/>
    <w:rPr>
      <w:rFonts w:ascii="Tahoma" w:hAnsi="Tahoma"/>
      <w:noProof/>
      <w:color w:val="40404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22B33"/>
  </w:style>
  <w:style w:type="paragraph" w:customStyle="1" w:styleId="CCLtdPageNumber">
    <w:name w:val="CC Ltd_Page Number"/>
    <w:basedOn w:val="Footer"/>
    <w:qFormat/>
    <w:rsid w:val="00202586"/>
    <w:pPr>
      <w:framePr w:wrap="around" w:vAnchor="text" w:hAnchor="margin" w:xAlign="right" w:y="1"/>
    </w:pPr>
    <w:rPr>
      <w:rFonts w:ascii="Tahoma" w:hAnsi="Tahoma"/>
      <w:color w:val="404040"/>
      <w:sz w:val="22"/>
    </w:rPr>
  </w:style>
  <w:style w:type="character" w:customStyle="1" w:styleId="Heading1Char">
    <w:name w:val="Heading 1 Char"/>
    <w:link w:val="Heading1"/>
    <w:uiPriority w:val="9"/>
    <w:rsid w:val="00B36E98"/>
    <w:rPr>
      <w:rFonts w:ascii="Calibri" w:eastAsia="Times New Roman" w:hAnsi="Calibri"/>
      <w:b/>
      <w:bCs/>
      <w:kern w:val="32"/>
      <w:sz w:val="32"/>
      <w:szCs w:val="32"/>
      <w:lang w:val="en-US"/>
    </w:rPr>
  </w:style>
  <w:style w:type="paragraph" w:customStyle="1" w:styleId="CCLtdChapterHeading">
    <w:name w:val="CC Ltd_Chapter Heading"/>
    <w:basedOn w:val="Heading1"/>
    <w:next w:val="CCLtdNormal"/>
    <w:qFormat/>
    <w:rsid w:val="00D2077D"/>
    <w:rPr>
      <w:rFonts w:ascii="Tahoma" w:hAnsi="Tahoma"/>
      <w:b w:val="0"/>
      <w:color w:val="FF00FF"/>
      <w:sz w:val="40"/>
      <w:lang w:val="en-GB"/>
    </w:rPr>
  </w:style>
  <w:style w:type="character" w:customStyle="1" w:styleId="Heading2Char">
    <w:name w:val="Heading 2 Char"/>
    <w:link w:val="Heading2"/>
    <w:uiPriority w:val="9"/>
    <w:rsid w:val="00B36E98"/>
    <w:rPr>
      <w:rFonts w:ascii="Calibri" w:eastAsia="Times New Roman" w:hAnsi="Calibri"/>
      <w:b/>
      <w:bCs/>
      <w:i/>
      <w:iCs/>
      <w:sz w:val="28"/>
      <w:szCs w:val="28"/>
      <w:lang w:val="en-US"/>
    </w:rPr>
  </w:style>
  <w:style w:type="paragraph" w:customStyle="1" w:styleId="CCLtdSubHeading">
    <w:name w:val="CC Ltd_Sub Heading"/>
    <w:basedOn w:val="Heading2"/>
    <w:next w:val="CCLtdNormal"/>
    <w:qFormat/>
    <w:rsid w:val="00151CEC"/>
    <w:pPr>
      <w:numPr>
        <w:numId w:val="3"/>
      </w:numPr>
      <w:spacing w:before="120" w:after="200"/>
    </w:pPr>
    <w:rPr>
      <w:rFonts w:ascii="Trebuchet MS" w:hAnsi="Trebuchet MS"/>
      <w:i w:val="0"/>
      <w:color w:val="9934CA"/>
    </w:rPr>
  </w:style>
  <w:style w:type="paragraph" w:customStyle="1" w:styleId="CCLtdNormal">
    <w:name w:val="CC Ltd_Normal"/>
    <w:basedOn w:val="Normal"/>
    <w:qFormat/>
    <w:rsid w:val="00F614C8"/>
    <w:pPr>
      <w:ind w:left="1077"/>
    </w:pPr>
    <w:rPr>
      <w:rFonts w:ascii="Trebuchet MS" w:hAnsi="Trebuchet MS"/>
    </w:rPr>
  </w:style>
  <w:style w:type="character" w:customStyle="1" w:styleId="Heading3Char">
    <w:name w:val="Heading 3 Char"/>
    <w:link w:val="Heading3"/>
    <w:uiPriority w:val="9"/>
    <w:rsid w:val="005573EE"/>
    <w:rPr>
      <w:rFonts w:ascii="Calibri" w:eastAsia="Times New Roman" w:hAnsi="Calibri"/>
      <w:b/>
      <w:bCs/>
      <w:sz w:val="26"/>
      <w:szCs w:val="26"/>
      <w:lang w:val="en-US"/>
    </w:rPr>
  </w:style>
  <w:style w:type="paragraph" w:customStyle="1" w:styleId="CCLtdSubsubheading">
    <w:name w:val="CC Ltd_Sub sub heading"/>
    <w:basedOn w:val="Heading3"/>
    <w:next w:val="CCLtdNormal"/>
    <w:qFormat/>
    <w:rsid w:val="00F614C8"/>
    <w:pPr>
      <w:numPr>
        <w:numId w:val="3"/>
      </w:numPr>
      <w:spacing w:before="120" w:after="200"/>
    </w:pPr>
    <w:rPr>
      <w:rFonts w:ascii="Trebuchet MS" w:hAnsi="Trebuchet MS"/>
    </w:rPr>
  </w:style>
  <w:style w:type="paragraph" w:customStyle="1" w:styleId="CCLtdBullet1">
    <w:name w:val="CC Ltd_Bullet 1"/>
    <w:basedOn w:val="CCLtdNormal"/>
    <w:qFormat/>
    <w:rsid w:val="00F614C8"/>
    <w:pPr>
      <w:numPr>
        <w:numId w:val="1"/>
      </w:numPr>
      <w:spacing w:after="120"/>
    </w:pPr>
  </w:style>
  <w:style w:type="paragraph" w:customStyle="1" w:styleId="CCLtdBullet2">
    <w:name w:val="CC Ltd_Bullet 2"/>
    <w:basedOn w:val="CCLtdBullet1"/>
    <w:qFormat/>
    <w:rsid w:val="00B96DAB"/>
    <w:pPr>
      <w:numPr>
        <w:ilvl w:val="1"/>
      </w:numPr>
      <w:tabs>
        <w:tab w:val="left" w:pos="1701"/>
      </w:tabs>
      <w:ind w:left="1418" w:firstLine="0"/>
    </w:pPr>
  </w:style>
  <w:style w:type="paragraph" w:customStyle="1" w:styleId="CCLtdSubsubsubheading">
    <w:name w:val="CC Ltd_Sub sub sub heading"/>
    <w:basedOn w:val="CCLtdNormal"/>
    <w:next w:val="CCLtdNormal"/>
    <w:qFormat/>
    <w:rsid w:val="0007123F"/>
    <w:rPr>
      <w:b/>
    </w:rPr>
  </w:style>
  <w:style w:type="paragraph" w:customStyle="1" w:styleId="CCLtdTableTitle">
    <w:name w:val="CC Ltd_Table Title"/>
    <w:basedOn w:val="CCLtdNormal"/>
    <w:next w:val="CCLtdNormal"/>
    <w:qFormat/>
    <w:rsid w:val="0007123F"/>
    <w:rPr>
      <w:sz w:val="28"/>
    </w:rPr>
  </w:style>
  <w:style w:type="table" w:styleId="TableGrid">
    <w:name w:val="Table Grid"/>
    <w:basedOn w:val="TableNormal"/>
    <w:uiPriority w:val="59"/>
    <w:rsid w:val="008D1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CLtdTableHeader">
    <w:name w:val="CC Ltd_Table Header"/>
    <w:basedOn w:val="CCLtdNormal"/>
    <w:qFormat/>
    <w:rsid w:val="0007123F"/>
    <w:pPr>
      <w:ind w:left="0"/>
    </w:pPr>
    <w:rPr>
      <w:b/>
    </w:rPr>
  </w:style>
  <w:style w:type="paragraph" w:customStyle="1" w:styleId="CCLtdTableNormal">
    <w:name w:val="CC Ltd_Table Normal"/>
    <w:basedOn w:val="CCLtdNormal"/>
    <w:qFormat/>
    <w:rsid w:val="0007123F"/>
    <w:pPr>
      <w:ind w:left="0"/>
    </w:pPr>
  </w:style>
  <w:style w:type="paragraph" w:customStyle="1" w:styleId="CCLtdTableBullet1">
    <w:name w:val="CC Ltd_Table Bullet 1"/>
    <w:basedOn w:val="CCLtdBullet1"/>
    <w:qFormat/>
    <w:rsid w:val="0007123F"/>
    <w:pPr>
      <w:ind w:left="233" w:hanging="233"/>
    </w:pPr>
  </w:style>
  <w:style w:type="paragraph" w:customStyle="1" w:styleId="CCLtdTableBullet2">
    <w:name w:val="CC Ltd_Table Bullet 2"/>
    <w:basedOn w:val="CCLtdBullet2"/>
    <w:qFormat/>
    <w:rsid w:val="0007123F"/>
    <w:pPr>
      <w:tabs>
        <w:tab w:val="clear" w:pos="1701"/>
        <w:tab w:val="left" w:pos="516"/>
      </w:tabs>
      <w:ind w:left="516" w:hanging="283"/>
    </w:pPr>
  </w:style>
  <w:style w:type="paragraph" w:customStyle="1" w:styleId="CCLtdFooterDate">
    <w:name w:val="CC Ltd_Footer Date"/>
    <w:basedOn w:val="Footer"/>
    <w:qFormat/>
    <w:rsid w:val="00202586"/>
    <w:pPr>
      <w:ind w:right="360"/>
    </w:pPr>
    <w:rPr>
      <w:rFonts w:ascii="Tahoma" w:hAnsi="Tahoma"/>
      <w:color w:val="404040"/>
      <w:sz w:val="22"/>
    </w:rPr>
  </w:style>
  <w:style w:type="numbering" w:styleId="111111">
    <w:name w:val="Outline List 2"/>
    <w:basedOn w:val="NoList"/>
    <w:rsid w:val="0008137D"/>
    <w:pPr>
      <w:numPr>
        <w:numId w:val="2"/>
      </w:numPr>
    </w:pPr>
  </w:style>
  <w:style w:type="character" w:customStyle="1" w:styleId="Heading4Char">
    <w:name w:val="Heading 4 Char"/>
    <w:link w:val="Heading4"/>
    <w:semiHidden/>
    <w:rsid w:val="00FF53FE"/>
    <w:rPr>
      <w:rFonts w:eastAsia="ＭＳ 明朝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semiHidden/>
    <w:rsid w:val="00FF53FE"/>
    <w:rPr>
      <w:rFonts w:eastAsia="ＭＳ 明朝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semiHidden/>
    <w:rsid w:val="00FF53FE"/>
    <w:rPr>
      <w:rFonts w:eastAsia="ＭＳ 明朝"/>
      <w:b/>
      <w:bCs/>
      <w:sz w:val="22"/>
      <w:szCs w:val="22"/>
      <w:lang w:val="en-US"/>
    </w:rPr>
  </w:style>
  <w:style w:type="character" w:customStyle="1" w:styleId="Heading7Char">
    <w:name w:val="Heading 7 Char"/>
    <w:link w:val="Heading7"/>
    <w:semiHidden/>
    <w:rsid w:val="00FF53FE"/>
    <w:rPr>
      <w:rFonts w:eastAsia="ＭＳ 明朝"/>
      <w:sz w:val="24"/>
      <w:szCs w:val="24"/>
      <w:lang w:val="en-US"/>
    </w:rPr>
  </w:style>
  <w:style w:type="character" w:customStyle="1" w:styleId="Heading8Char">
    <w:name w:val="Heading 8 Char"/>
    <w:link w:val="Heading8"/>
    <w:semiHidden/>
    <w:rsid w:val="00FF53FE"/>
    <w:rPr>
      <w:rFonts w:eastAsia="ＭＳ 明朝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semiHidden/>
    <w:rsid w:val="00FF53FE"/>
    <w:rPr>
      <w:rFonts w:ascii="Calibri" w:eastAsia="ＭＳ ゴシック" w:hAnsi="Calibri"/>
      <w:sz w:val="22"/>
      <w:szCs w:val="22"/>
      <w:lang w:val="en-US"/>
    </w:rPr>
  </w:style>
  <w:style w:type="table" w:styleId="ColorfulGrid-Accent4">
    <w:name w:val="Colorful Grid Accent 4"/>
    <w:basedOn w:val="TableNormal"/>
    <w:rsid w:val="0086031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Shading-Accent4">
    <w:name w:val="Colorful Shading Accent 4"/>
    <w:basedOn w:val="TableNormal"/>
    <w:rsid w:val="0086031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86031A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4">
    <w:name w:val="Light List Accent 4"/>
    <w:basedOn w:val="TableNormal"/>
    <w:rsid w:val="0086031A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Shading-Accent4">
    <w:name w:val="Light Shading Accent 4"/>
    <w:basedOn w:val="TableNormal"/>
    <w:rsid w:val="0086031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1-Accent4">
    <w:name w:val="Medium Grid 1 Accent 4"/>
    <w:basedOn w:val="TableNormal"/>
    <w:rsid w:val="0086031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2-Accent4">
    <w:name w:val="Medium Grid 2 Accent 4"/>
    <w:basedOn w:val="TableNormal"/>
    <w:rsid w:val="008603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List-Accent3">
    <w:name w:val="Colorful List Accent 3"/>
    <w:basedOn w:val="TableNormal"/>
    <w:rsid w:val="00E569D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BalloonText">
    <w:name w:val="Balloon Text"/>
    <w:basedOn w:val="Normal"/>
    <w:link w:val="BalloonTextChar"/>
    <w:rsid w:val="00EC547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547C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31DC5"/>
    <w:pPr>
      <w:spacing w:after="0"/>
      <w:ind w:left="720"/>
      <w:contextualSpacing/>
    </w:pPr>
    <w:rPr>
      <w:rFonts w:ascii="Trebuchet MS" w:eastAsiaTheme="minorEastAsia" w:hAnsi="Trebuchet MS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8" Type="http://schemas.openxmlformats.org/officeDocument/2006/relationships/webSettings" Target="webSettings.xml"/><Relationship Id="rId21" Type="http://schemas.openxmlformats.org/officeDocument/2006/relationships/chart" Target="charts/chart8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header" Target="header1.xml"/><Relationship Id="rId7" Type="http://schemas.openxmlformats.org/officeDocument/2006/relationships/settings" Target="settings.xml"/><Relationship Id="rId20" Type="http://schemas.openxmlformats.org/officeDocument/2006/relationships/chart" Target="charts/chart7.xml"/><Relationship Id="rId16" Type="http://schemas.openxmlformats.org/officeDocument/2006/relationships/chart" Target="charts/chart6.xml"/><Relationship Id="rId2" Type="http://schemas.openxmlformats.org/officeDocument/2006/relationships/customXml" Target="../customXml/item2.xml"/><Relationship Id="rId11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24" Type="http://schemas.openxmlformats.org/officeDocument/2006/relationships/customXml" Target="../customXml/item4.xml"/><Relationship Id="rId23" Type="http://schemas.openxmlformats.org/officeDocument/2006/relationships/theme" Target="theme/theme1.xml"/><Relationship Id="rId15" Type="http://schemas.openxmlformats.org/officeDocument/2006/relationships/chart" Target="charts/chart5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9" Type="http://schemas.openxmlformats.org/officeDocument/2006/relationships/footnotes" Target="footnotes.xml"/><Relationship Id="rId22" Type="http://schemas.openxmlformats.org/officeDocument/2006/relationships/fontTable" Target="fontTable.xml"/><Relationship Id="rId14" Type="http://schemas.openxmlformats.org/officeDocument/2006/relationships/chart" Target="charts/chart4.xml"/><Relationship Id="rId4" Type="http://schemas.openxmlformats.org/officeDocument/2006/relationships/numbering" Target="numbering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bibell:Documents:Hull%202017:Evaluation:Back%20to%20Ours:BTO%20Analysis%20and%20Reporting:BTO%20audience%20survey%20dat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bibell:Documents:Hull%202017:Evaluation:Back%20to%20Ours:BTO%20Analysis%20and%20Reporting:BTO%20audience%20survey%20dat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bibell:Documents:Hull%202017:Evaluation:Back%20to%20Ours:BTO%20Analysis%20and%20Reporting:BTO%20audience%20survey%20dat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bibell:Documents:Hull%202017:Evaluation:Back%20to%20Ours:BTO%20Analysis%20and%20Reporting:BTO%20audience%20survey%20data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bibell:Documents:Hull%202017:Evaluation:Back%20to%20Ours:BTO%20Analysis%20and%20Reporting:BTO%20audience%20survey%20data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bibell:Documents:Hull%202017:Evaluation:Back%20to%20Ours:BTO%20Analysis%20and%20Reporting:BTO%20audience%20survey%20data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bibell:Documents:Hull%202017:Evaluation:Back%20to%20Ours:BTO%20Analysis%20and%20Reporting:BTO%20audience%20survey%20data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bibell:Documents:Hull%202017:Evaluation:Back%20to%20Ours:BTO%20Analysis%20and%20Reporting:BTO%20audience%20survey%20dat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DEMOGRAPHICS!$C$7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rebuchet MS"/>
                    <a:cs typeface="Trebuchet M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DEMOGRAPHICS!$A$8:$A$18</c:f>
              <c:strCache>
                <c:ptCount val="11"/>
                <c:pt idx="0">
                  <c:v>16-17</c:v>
                </c:pt>
                <c:pt idx="1">
                  <c:v>18-19</c:v>
                </c:pt>
                <c:pt idx="2">
                  <c:v>20-24</c:v>
                </c:pt>
                <c:pt idx="3">
                  <c:v>25-29</c:v>
                </c:pt>
                <c:pt idx="4">
                  <c:v>30-34 </c:v>
                </c:pt>
                <c:pt idx="5">
                  <c:v>35-44</c:v>
                </c:pt>
                <c:pt idx="6">
                  <c:v>45-54</c:v>
                </c:pt>
                <c:pt idx="7">
                  <c:v>55-64 </c:v>
                </c:pt>
                <c:pt idx="8">
                  <c:v>64-75 </c:v>
                </c:pt>
                <c:pt idx="9">
                  <c:v>75+</c:v>
                </c:pt>
                <c:pt idx="10">
                  <c:v>Prefer not to say</c:v>
                </c:pt>
              </c:strCache>
            </c:strRef>
          </c:cat>
          <c:val>
            <c:numRef>
              <c:f>DEMOGRAPHICS!$C$8:$C$18</c:f>
              <c:numCache>
                <c:formatCode>0%</c:formatCode>
                <c:ptCount val="11"/>
                <c:pt idx="0">
                  <c:v>0.0131578947368421</c:v>
                </c:pt>
                <c:pt idx="1">
                  <c:v>0.0</c:v>
                </c:pt>
                <c:pt idx="2">
                  <c:v>0.0131578947368421</c:v>
                </c:pt>
                <c:pt idx="3">
                  <c:v>0.0131578947368421</c:v>
                </c:pt>
                <c:pt idx="4">
                  <c:v>0.0789473684210526</c:v>
                </c:pt>
                <c:pt idx="5">
                  <c:v>0.342105263157895</c:v>
                </c:pt>
                <c:pt idx="6">
                  <c:v>0.236842105263158</c:v>
                </c:pt>
                <c:pt idx="7">
                  <c:v>0.223684210526316</c:v>
                </c:pt>
                <c:pt idx="8">
                  <c:v>0.0657894736842105</c:v>
                </c:pt>
                <c:pt idx="9">
                  <c:v>0.0</c:v>
                </c:pt>
                <c:pt idx="10">
                  <c:v>0.0131578947368421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6998152"/>
        <c:axId val="-2138480904"/>
      </c:barChart>
      <c:catAx>
        <c:axId val="21369981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rebuchet MS"/>
                <a:cs typeface="Trebuchet MS"/>
              </a:defRPr>
            </a:pPr>
            <a:endParaRPr lang="en-US"/>
          </a:p>
        </c:txPr>
        <c:crossAx val="-2138480904"/>
        <c:crosses val="autoZero"/>
        <c:auto val="1"/>
        <c:lblAlgn val="ctr"/>
        <c:lblOffset val="100"/>
        <c:noMultiLvlLbl val="0"/>
      </c:catAx>
      <c:valAx>
        <c:axId val="-2138480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rebuchet MS"/>
                <a:cs typeface="Trebuchet MS"/>
              </a:defRPr>
            </a:pPr>
            <a:endParaRPr lang="en-US"/>
          </a:p>
        </c:txPr>
        <c:crossAx val="2136998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ANALYSIS!$B$79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rebuchet MS"/>
                    <a:cs typeface="Trebuchet M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ANALYSIS!$A$80:$A$83</c:f>
              <c:strCache>
                <c:ptCount val="4"/>
                <c:pt idx="0">
                  <c:v>Because it’s part of Hull UK City of Culture 2017</c:v>
                </c:pt>
                <c:pt idx="1">
                  <c:v>It’s a unique experience not to be missed</c:v>
                </c:pt>
                <c:pt idx="2">
                  <c:v>Trying something new or different</c:v>
                </c:pt>
                <c:pt idx="3">
                  <c:v>Getting involved in what’s happening</c:v>
                </c:pt>
              </c:strCache>
            </c:strRef>
          </c:cat>
          <c:val>
            <c:numRef>
              <c:f>ANALYSIS!$B$80:$B$83</c:f>
              <c:numCache>
                <c:formatCode>0%</c:formatCode>
                <c:ptCount val="4"/>
                <c:pt idx="0">
                  <c:v>0.71</c:v>
                </c:pt>
                <c:pt idx="1">
                  <c:v>0.51</c:v>
                </c:pt>
                <c:pt idx="2">
                  <c:v>0.37</c:v>
                </c:pt>
                <c:pt idx="3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7522984"/>
        <c:axId val="-2138920120"/>
      </c:barChart>
      <c:catAx>
        <c:axId val="21375229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rebuchet MS"/>
                <a:cs typeface="Trebuchet MS"/>
              </a:defRPr>
            </a:pPr>
            <a:endParaRPr lang="en-US"/>
          </a:p>
        </c:txPr>
        <c:crossAx val="-2138920120"/>
        <c:crosses val="autoZero"/>
        <c:auto val="1"/>
        <c:lblAlgn val="ctr"/>
        <c:lblOffset val="100"/>
        <c:noMultiLvlLbl val="0"/>
      </c:catAx>
      <c:valAx>
        <c:axId val="-2138920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rebuchet MS"/>
                <a:cs typeface="Trebuchet MS"/>
              </a:defRPr>
            </a:pPr>
            <a:endParaRPr lang="en-US"/>
          </a:p>
        </c:txPr>
        <c:crossAx val="2137522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>
                    <a:latin typeface="Trebuchet MS"/>
                    <a:cs typeface="Trebuchet M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ANALYSIS!$I$20:$I$31</c:f>
              <c:strCache>
                <c:ptCount val="12"/>
                <c:pt idx="0">
                  <c:v>Other website</c:v>
                </c:pt>
                <c:pt idx="1">
                  <c:v>TV</c:v>
                </c:pt>
                <c:pt idx="2">
                  <c:v>Other</c:v>
                </c:pt>
                <c:pt idx="3">
                  <c:v>Other organisation social media</c:v>
                </c:pt>
                <c:pt idx="4">
                  <c:v>Don't remember</c:v>
                </c:pt>
                <c:pt idx="5">
                  <c:v>Radio</c:v>
                </c:pt>
                <c:pt idx="6">
                  <c:v>Newspaper</c:v>
                </c:pt>
                <c:pt idx="7">
                  <c:v>Friends/family via social media/email</c:v>
                </c:pt>
                <c:pt idx="8">
                  <c:v>Hull 2017social media / e-newsletter</c:v>
                </c:pt>
                <c:pt idx="9">
                  <c:v>Advertising and printed material</c:v>
                </c:pt>
                <c:pt idx="10">
                  <c:v>Friends/family in person</c:v>
                </c:pt>
                <c:pt idx="11">
                  <c:v>www.hull2017.co.uk</c:v>
                </c:pt>
              </c:strCache>
            </c:strRef>
          </c:cat>
          <c:val>
            <c:numRef>
              <c:f>ANALYSIS!$K$20:$K$31</c:f>
              <c:numCache>
                <c:formatCode>0%</c:formatCode>
                <c:ptCount val="12"/>
                <c:pt idx="0">
                  <c:v>0.012987012987013</c:v>
                </c:pt>
                <c:pt idx="1">
                  <c:v>0.012987012987013</c:v>
                </c:pt>
                <c:pt idx="2">
                  <c:v>0.025974025974026</c:v>
                </c:pt>
                <c:pt idx="3">
                  <c:v>0.038961038961039</c:v>
                </c:pt>
                <c:pt idx="4">
                  <c:v>0.0519480519480519</c:v>
                </c:pt>
                <c:pt idx="5">
                  <c:v>0.0649350649350649</c:v>
                </c:pt>
                <c:pt idx="6">
                  <c:v>0.0779220779220779</c:v>
                </c:pt>
                <c:pt idx="7">
                  <c:v>0.12987012987013</c:v>
                </c:pt>
                <c:pt idx="8">
                  <c:v>0.207792207792208</c:v>
                </c:pt>
                <c:pt idx="9">
                  <c:v>0.298701298701299</c:v>
                </c:pt>
                <c:pt idx="10">
                  <c:v>0.298701298701299</c:v>
                </c:pt>
                <c:pt idx="11">
                  <c:v>0.519480519480519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47333224"/>
        <c:axId val="-2139689896"/>
      </c:barChart>
      <c:catAx>
        <c:axId val="-214733322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rebuchet MS"/>
                <a:cs typeface="Trebuchet MS"/>
              </a:defRPr>
            </a:pPr>
            <a:endParaRPr lang="en-US"/>
          </a:p>
        </c:txPr>
        <c:crossAx val="-2139689896"/>
        <c:crosses val="autoZero"/>
        <c:auto val="1"/>
        <c:lblAlgn val="ctr"/>
        <c:lblOffset val="100"/>
        <c:noMultiLvlLbl val="0"/>
      </c:catAx>
      <c:valAx>
        <c:axId val="-213968989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rebuchet MS"/>
                <a:cs typeface="Trebuchet MS"/>
              </a:defRPr>
            </a:pPr>
            <a:endParaRPr lang="en-US"/>
          </a:p>
        </c:txPr>
        <c:crossAx val="-2147333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63801157128701"/>
          <c:y val="0.0396341463414634"/>
          <c:w val="0.502274407850575"/>
          <c:h val="0.898333493374304"/>
        </c:manualLayout>
      </c:layout>
      <c:barChart>
        <c:barDir val="bar"/>
        <c:grouping val="percentStacked"/>
        <c:varyColors val="0"/>
        <c:ser>
          <c:idx val="0"/>
          <c:order val="0"/>
          <c:tx>
            <c:v>STRONGLY DISAGREE</c:v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ANALYSIS!$I$3:$I$9</c:f>
              <c:strCache>
                <c:ptCount val="7"/>
                <c:pt idx="0">
                  <c:v>…gave everyone the chance to share and celebrate together</c:v>
                </c:pt>
                <c:pt idx="1">
                  <c:v>…was an enjoyable experience</c:v>
                </c:pt>
                <c:pt idx="2">
                  <c:v>...made me feel more connected with Hull and its people</c:v>
                </c:pt>
                <c:pt idx="3">
                  <c:v>...made me feel more connected to the local community here </c:v>
                </c:pt>
                <c:pt idx="4">
                  <c:v>…gave me the opportunity to interact with other people who I wouldn’t have normally interacted with</c:v>
                </c:pt>
                <c:pt idx="5">
                  <c:v>…showed me that there is more to Hull than I had expected</c:v>
                </c:pt>
                <c:pt idx="6">
                  <c:v>…has made me think that getting involved in a project as a volunteer looks like fun</c:v>
                </c:pt>
              </c:strCache>
            </c:strRef>
          </c:cat>
          <c:val>
            <c:numRef>
              <c:f>ANALYSIS!$K$3:$K$9</c:f>
              <c:numCache>
                <c:formatCode>0%</c:formatCode>
                <c:ptCount val="7"/>
                <c:pt idx="0">
                  <c:v>0.025974025974026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0.0</c:v>
                </c:pt>
                <c:pt idx="5">
                  <c:v>0.0</c:v>
                </c:pt>
                <c:pt idx="6">
                  <c:v>0.012987012987013</c:v>
                </c:pt>
              </c:numCache>
            </c:numRef>
          </c:val>
        </c:ser>
        <c:ser>
          <c:idx val="1"/>
          <c:order val="1"/>
          <c:tx>
            <c:v>DISAGREE</c:v>
          </c:tx>
          <c:invertIfNegative val="0"/>
          <c:dLbls>
            <c:txPr>
              <a:bodyPr/>
              <a:lstStyle/>
              <a:p>
                <a:pPr>
                  <a:defRPr>
                    <a:latin typeface="Trebuchet MS"/>
                    <a:cs typeface="Trebuchet M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ANALYSIS!$I$3:$I$9</c:f>
              <c:strCache>
                <c:ptCount val="7"/>
                <c:pt idx="0">
                  <c:v>…gave everyone the chance to share and celebrate together</c:v>
                </c:pt>
                <c:pt idx="1">
                  <c:v>…was an enjoyable experience</c:v>
                </c:pt>
                <c:pt idx="2">
                  <c:v>...made me feel more connected with Hull and its people</c:v>
                </c:pt>
                <c:pt idx="3">
                  <c:v>...made me feel more connected to the local community here </c:v>
                </c:pt>
                <c:pt idx="4">
                  <c:v>…gave me the opportunity to interact with other people who I wouldn’t have normally interacted with</c:v>
                </c:pt>
                <c:pt idx="5">
                  <c:v>…showed me that there is more to Hull than I had expected</c:v>
                </c:pt>
                <c:pt idx="6">
                  <c:v>…has made me think that getting involved in a project as a volunteer looks like fun</c:v>
                </c:pt>
              </c:strCache>
            </c:strRef>
          </c:cat>
          <c:val>
            <c:numRef>
              <c:f>ANALYSIS!$M$3:$M$9</c:f>
              <c:numCache>
                <c:formatCode>0%</c:formatCode>
                <c:ptCount val="7"/>
                <c:pt idx="0">
                  <c:v>0.012987012987013</c:v>
                </c:pt>
                <c:pt idx="1">
                  <c:v>0.0</c:v>
                </c:pt>
                <c:pt idx="2">
                  <c:v>0.025974025974026</c:v>
                </c:pt>
                <c:pt idx="3">
                  <c:v>0.038961038961039</c:v>
                </c:pt>
                <c:pt idx="4">
                  <c:v>0.0909090909090909</c:v>
                </c:pt>
                <c:pt idx="5">
                  <c:v>0.194805194805195</c:v>
                </c:pt>
                <c:pt idx="6">
                  <c:v>0.0909090909090909</c:v>
                </c:pt>
              </c:numCache>
            </c:numRef>
          </c:val>
        </c:ser>
        <c:ser>
          <c:idx val="2"/>
          <c:order val="2"/>
          <c:tx>
            <c:v>NEITHER AGREE NOR DISAGREE</c:v>
          </c:tx>
          <c:invertIfNegative val="0"/>
          <c:dLbls>
            <c:txPr>
              <a:bodyPr/>
              <a:lstStyle/>
              <a:p>
                <a:pPr>
                  <a:defRPr>
                    <a:latin typeface="Trebuchet MS"/>
                    <a:cs typeface="Trebuchet M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ANALYSIS!$I$3:$I$9</c:f>
              <c:strCache>
                <c:ptCount val="7"/>
                <c:pt idx="0">
                  <c:v>…gave everyone the chance to share and celebrate together</c:v>
                </c:pt>
                <c:pt idx="1">
                  <c:v>…was an enjoyable experience</c:v>
                </c:pt>
                <c:pt idx="2">
                  <c:v>...made me feel more connected with Hull and its people</c:v>
                </c:pt>
                <c:pt idx="3">
                  <c:v>...made me feel more connected to the local community here </c:v>
                </c:pt>
                <c:pt idx="4">
                  <c:v>…gave me the opportunity to interact with other people who I wouldn’t have normally interacted with</c:v>
                </c:pt>
                <c:pt idx="5">
                  <c:v>…showed me that there is more to Hull than I had expected</c:v>
                </c:pt>
                <c:pt idx="6">
                  <c:v>…has made me think that getting involved in a project as a volunteer looks like fun</c:v>
                </c:pt>
              </c:strCache>
            </c:strRef>
          </c:cat>
          <c:val>
            <c:numRef>
              <c:f>ANALYSIS!$O$3:$O$9</c:f>
              <c:numCache>
                <c:formatCode>0%</c:formatCode>
                <c:ptCount val="7"/>
                <c:pt idx="0">
                  <c:v>0.103896103896104</c:v>
                </c:pt>
                <c:pt idx="1">
                  <c:v>0.025974025974026</c:v>
                </c:pt>
                <c:pt idx="2">
                  <c:v>0.376623376623377</c:v>
                </c:pt>
                <c:pt idx="3">
                  <c:v>0.38961038961039</c:v>
                </c:pt>
                <c:pt idx="4">
                  <c:v>0.311688311688312</c:v>
                </c:pt>
                <c:pt idx="5">
                  <c:v>0.246753246753247</c:v>
                </c:pt>
                <c:pt idx="6">
                  <c:v>0.285714285714286</c:v>
                </c:pt>
              </c:numCache>
            </c:numRef>
          </c:val>
        </c:ser>
        <c:ser>
          <c:idx val="3"/>
          <c:order val="3"/>
          <c:tx>
            <c:v>AGREE</c:v>
          </c:tx>
          <c:invertIfNegative val="0"/>
          <c:dLbls>
            <c:txPr>
              <a:bodyPr/>
              <a:lstStyle/>
              <a:p>
                <a:pPr>
                  <a:defRPr>
                    <a:latin typeface="Trebuchet MS"/>
                    <a:cs typeface="Trebuchet M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ANALYSIS!$I$3:$I$9</c:f>
              <c:strCache>
                <c:ptCount val="7"/>
                <c:pt idx="0">
                  <c:v>…gave everyone the chance to share and celebrate together</c:v>
                </c:pt>
                <c:pt idx="1">
                  <c:v>…was an enjoyable experience</c:v>
                </c:pt>
                <c:pt idx="2">
                  <c:v>...made me feel more connected with Hull and its people</c:v>
                </c:pt>
                <c:pt idx="3">
                  <c:v>...made me feel more connected to the local community here </c:v>
                </c:pt>
                <c:pt idx="4">
                  <c:v>…gave me the opportunity to interact with other people who I wouldn’t have normally interacted with</c:v>
                </c:pt>
                <c:pt idx="5">
                  <c:v>…showed me that there is more to Hull than I had expected</c:v>
                </c:pt>
                <c:pt idx="6">
                  <c:v>…has made me think that getting involved in a project as a volunteer looks like fun</c:v>
                </c:pt>
              </c:strCache>
            </c:strRef>
          </c:cat>
          <c:val>
            <c:numRef>
              <c:f>ANALYSIS!$Q$3:$Q$9</c:f>
              <c:numCache>
                <c:formatCode>0%</c:formatCode>
                <c:ptCount val="7"/>
                <c:pt idx="0">
                  <c:v>0.402597402597403</c:v>
                </c:pt>
                <c:pt idx="1">
                  <c:v>0.233766233766234</c:v>
                </c:pt>
                <c:pt idx="2">
                  <c:v>0.285714285714286</c:v>
                </c:pt>
                <c:pt idx="3">
                  <c:v>0.324675324675325</c:v>
                </c:pt>
                <c:pt idx="4">
                  <c:v>0.337662337662338</c:v>
                </c:pt>
                <c:pt idx="5">
                  <c:v>0.285714285714286</c:v>
                </c:pt>
                <c:pt idx="6">
                  <c:v>0.324675324675325</c:v>
                </c:pt>
              </c:numCache>
            </c:numRef>
          </c:val>
        </c:ser>
        <c:ser>
          <c:idx val="4"/>
          <c:order val="4"/>
          <c:tx>
            <c:v>STRONGLY AGREE</c:v>
          </c:tx>
          <c:invertIfNegative val="0"/>
          <c:dLbls>
            <c:txPr>
              <a:bodyPr/>
              <a:lstStyle/>
              <a:p>
                <a:pPr>
                  <a:defRPr>
                    <a:latin typeface="Trebuchet MS"/>
                    <a:cs typeface="Trebuchet M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ANALYSIS!$I$3:$I$9</c:f>
              <c:strCache>
                <c:ptCount val="7"/>
                <c:pt idx="0">
                  <c:v>…gave everyone the chance to share and celebrate together</c:v>
                </c:pt>
                <c:pt idx="1">
                  <c:v>…was an enjoyable experience</c:v>
                </c:pt>
                <c:pt idx="2">
                  <c:v>...made me feel more connected with Hull and its people</c:v>
                </c:pt>
                <c:pt idx="3">
                  <c:v>...made me feel more connected to the local community here </c:v>
                </c:pt>
                <c:pt idx="4">
                  <c:v>…gave me the opportunity to interact with other people who I wouldn’t have normally interacted with</c:v>
                </c:pt>
                <c:pt idx="5">
                  <c:v>…showed me that there is more to Hull than I had expected</c:v>
                </c:pt>
                <c:pt idx="6">
                  <c:v>…has made me think that getting involved in a project as a volunteer looks like fun</c:v>
                </c:pt>
              </c:strCache>
            </c:strRef>
          </c:cat>
          <c:val>
            <c:numRef>
              <c:f>ANALYSIS!$S$3:$S$9</c:f>
              <c:numCache>
                <c:formatCode>0%</c:formatCode>
                <c:ptCount val="7"/>
                <c:pt idx="0">
                  <c:v>0.454545454545454</c:v>
                </c:pt>
                <c:pt idx="1">
                  <c:v>0.74025974025974</c:v>
                </c:pt>
                <c:pt idx="2">
                  <c:v>0.311688311688312</c:v>
                </c:pt>
                <c:pt idx="3">
                  <c:v>0.246753246753247</c:v>
                </c:pt>
                <c:pt idx="4">
                  <c:v>0.25974025974026</c:v>
                </c:pt>
                <c:pt idx="5">
                  <c:v>0.272727272727273</c:v>
                </c:pt>
                <c:pt idx="6">
                  <c:v>0.285714285714286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140079352"/>
        <c:axId val="-2147329512"/>
      </c:barChart>
      <c:catAx>
        <c:axId val="-214007935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rebuchet MS"/>
                <a:cs typeface="Trebuchet MS"/>
              </a:defRPr>
            </a:pPr>
            <a:endParaRPr lang="en-US"/>
          </a:p>
        </c:txPr>
        <c:crossAx val="-2147329512"/>
        <c:crosses val="autoZero"/>
        <c:auto val="1"/>
        <c:lblAlgn val="ctr"/>
        <c:lblOffset val="100"/>
        <c:noMultiLvlLbl val="0"/>
      </c:catAx>
      <c:valAx>
        <c:axId val="-214732951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rebuchet MS"/>
                <a:cs typeface="Trebuchet MS"/>
              </a:defRPr>
            </a:pPr>
            <a:endParaRPr lang="en-US"/>
          </a:p>
        </c:txPr>
        <c:crossAx val="-2140079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8210179749182"/>
          <c:y val="0.00738716808663903"/>
          <c:w val="0.120964380467327"/>
          <c:h val="0.928746367271914"/>
        </c:manualLayout>
      </c:layout>
      <c:overlay val="0"/>
      <c:txPr>
        <a:bodyPr/>
        <a:lstStyle/>
        <a:p>
          <a:pPr>
            <a:defRPr sz="900">
              <a:latin typeface="Trebuchet MS"/>
              <a:cs typeface="Trebuchet MS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8390372436322"/>
          <c:y val="0.0761356080489938"/>
          <c:w val="0.524446892768541"/>
          <c:h val="0.80430504520268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ANALYSIS!$I$61</c:f>
              <c:strCache>
                <c:ptCount val="1"/>
                <c:pt idx="0">
                  <c:v>STRONGLY DISAGREE</c:v>
                </c:pt>
              </c:strCache>
            </c:strRef>
          </c:tx>
          <c:invertIfNegative val="0"/>
          <c:cat>
            <c:strRef>
              <c:f>ANALYSIS!$J$60:$K$60</c:f>
              <c:strCache>
                <c:ptCount val="2"/>
                <c:pt idx="0">
                  <c:v>I felt welcomed by staff</c:v>
                </c:pt>
                <c:pt idx="1">
                  <c:v>I felt welcomed by Hull 2017 Volunteers</c:v>
                </c:pt>
              </c:strCache>
            </c:strRef>
          </c:cat>
          <c:val>
            <c:numRef>
              <c:f>ANALYSIS!$J$61:$K$61</c:f>
              <c:numCache>
                <c:formatCode>0%</c:formatCode>
                <c:ptCount val="2"/>
                <c:pt idx="0">
                  <c:v>0.01</c:v>
                </c:pt>
                <c:pt idx="1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ANALYSIS!$I$62</c:f>
              <c:strCache>
                <c:ptCount val="1"/>
                <c:pt idx="0">
                  <c:v>DISAGREE</c:v>
                </c:pt>
              </c:strCache>
            </c:strRef>
          </c:tx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>
                      <a:latin typeface="Trebuchet MS"/>
                      <a:cs typeface="Trebuchet M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ANALYSIS!$J$60:$K$60</c:f>
              <c:strCache>
                <c:ptCount val="2"/>
                <c:pt idx="0">
                  <c:v>I felt welcomed by staff</c:v>
                </c:pt>
                <c:pt idx="1">
                  <c:v>I felt welcomed by Hull 2017 Volunteers</c:v>
                </c:pt>
              </c:strCache>
            </c:strRef>
          </c:cat>
          <c:val>
            <c:numRef>
              <c:f>ANALYSIS!$J$62:$K$62</c:f>
              <c:numCache>
                <c:formatCode>0%</c:formatCode>
                <c:ptCount val="2"/>
                <c:pt idx="0">
                  <c:v>0.03</c:v>
                </c:pt>
                <c:pt idx="1">
                  <c:v>0.0</c:v>
                </c:pt>
              </c:numCache>
            </c:numRef>
          </c:val>
        </c:ser>
        <c:ser>
          <c:idx val="2"/>
          <c:order val="2"/>
          <c:tx>
            <c:strRef>
              <c:f>ANALYSIS!$I$63</c:f>
              <c:strCache>
                <c:ptCount val="1"/>
                <c:pt idx="0">
                  <c:v>NEITHER AGREE NOR DISAGREE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rebuchet MS"/>
                    <a:cs typeface="Trebuchet M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ANALYSIS!$J$60:$K$60</c:f>
              <c:strCache>
                <c:ptCount val="2"/>
                <c:pt idx="0">
                  <c:v>I felt welcomed by staff</c:v>
                </c:pt>
                <c:pt idx="1">
                  <c:v>I felt welcomed by Hull 2017 Volunteers</c:v>
                </c:pt>
              </c:strCache>
            </c:strRef>
          </c:cat>
          <c:val>
            <c:numRef>
              <c:f>ANALYSIS!$J$63:$K$63</c:f>
              <c:numCache>
                <c:formatCode>0%</c:formatCode>
                <c:ptCount val="2"/>
                <c:pt idx="0">
                  <c:v>0.05</c:v>
                </c:pt>
                <c:pt idx="1">
                  <c:v>0.04</c:v>
                </c:pt>
              </c:numCache>
            </c:numRef>
          </c:val>
        </c:ser>
        <c:ser>
          <c:idx val="3"/>
          <c:order val="3"/>
          <c:tx>
            <c:strRef>
              <c:f>ANALYSIS!$I$64</c:f>
              <c:strCache>
                <c:ptCount val="1"/>
                <c:pt idx="0">
                  <c:v>AGREE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rebuchet MS"/>
                    <a:cs typeface="Trebuchet M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ANALYSIS!$J$60:$K$60</c:f>
              <c:strCache>
                <c:ptCount val="2"/>
                <c:pt idx="0">
                  <c:v>I felt welcomed by staff</c:v>
                </c:pt>
                <c:pt idx="1">
                  <c:v>I felt welcomed by Hull 2017 Volunteers</c:v>
                </c:pt>
              </c:strCache>
            </c:strRef>
          </c:cat>
          <c:val>
            <c:numRef>
              <c:f>ANALYSIS!$J$64:$K$64</c:f>
              <c:numCache>
                <c:formatCode>0%</c:formatCode>
                <c:ptCount val="2"/>
                <c:pt idx="0">
                  <c:v>0.18</c:v>
                </c:pt>
                <c:pt idx="1">
                  <c:v>0.17</c:v>
                </c:pt>
              </c:numCache>
            </c:numRef>
          </c:val>
        </c:ser>
        <c:ser>
          <c:idx val="4"/>
          <c:order val="4"/>
          <c:tx>
            <c:strRef>
              <c:f>ANALYSIS!$I$65</c:f>
              <c:strCache>
                <c:ptCount val="1"/>
                <c:pt idx="0">
                  <c:v>STRONGLY AGREE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rebuchet MS"/>
                    <a:cs typeface="Trebuchet M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ANALYSIS!$J$60:$K$60</c:f>
              <c:strCache>
                <c:ptCount val="2"/>
                <c:pt idx="0">
                  <c:v>I felt welcomed by staff</c:v>
                </c:pt>
                <c:pt idx="1">
                  <c:v>I felt welcomed by Hull 2017 Volunteers</c:v>
                </c:pt>
              </c:strCache>
            </c:strRef>
          </c:cat>
          <c:val>
            <c:numRef>
              <c:f>ANALYSIS!$J$65:$K$65</c:f>
              <c:numCache>
                <c:formatCode>0%</c:formatCode>
                <c:ptCount val="2"/>
                <c:pt idx="0">
                  <c:v>0.73</c:v>
                </c:pt>
                <c:pt idx="1">
                  <c:v>0.77</c:v>
                </c:pt>
              </c:numCache>
            </c:numRef>
          </c:val>
        </c:ser>
        <c:ser>
          <c:idx val="5"/>
          <c:order val="5"/>
          <c:tx>
            <c:strRef>
              <c:f>ANALYSIS!$I$66</c:f>
              <c:strCache>
                <c:ptCount val="1"/>
                <c:pt idx="0">
                  <c:v>N/A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rebuchet MS"/>
                    <a:cs typeface="Trebuchet M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ANALYSIS!$J$60:$K$60</c:f>
              <c:strCache>
                <c:ptCount val="2"/>
                <c:pt idx="0">
                  <c:v>I felt welcomed by staff</c:v>
                </c:pt>
                <c:pt idx="1">
                  <c:v>I felt welcomed by Hull 2017 Volunteers</c:v>
                </c:pt>
              </c:strCache>
            </c:strRef>
          </c:cat>
          <c:val>
            <c:numRef>
              <c:f>ANALYSIS!$J$66:$K$66</c:f>
              <c:numCache>
                <c:formatCode>0%</c:formatCode>
                <c:ptCount val="2"/>
                <c:pt idx="0">
                  <c:v>0.0</c:v>
                </c:pt>
                <c:pt idx="1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140967336"/>
        <c:axId val="2137799320"/>
      </c:barChart>
      <c:catAx>
        <c:axId val="-214096733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rebuchet MS"/>
                <a:cs typeface="Trebuchet MS"/>
              </a:defRPr>
            </a:pPr>
            <a:endParaRPr lang="en-US"/>
          </a:p>
        </c:txPr>
        <c:crossAx val="2137799320"/>
        <c:crosses val="autoZero"/>
        <c:auto val="1"/>
        <c:lblAlgn val="ctr"/>
        <c:lblOffset val="100"/>
        <c:noMultiLvlLbl val="0"/>
      </c:catAx>
      <c:valAx>
        <c:axId val="213779932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rebuchet MS"/>
                <a:cs typeface="Trebuchet MS"/>
              </a:defRPr>
            </a:pPr>
            <a:endParaRPr lang="en-US"/>
          </a:p>
        </c:txPr>
        <c:crossAx val="-2140967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3536835292849"/>
          <c:y val="0.0365625464269796"/>
          <c:w val="0.194032919747747"/>
          <c:h val="0.950459812806418"/>
        </c:manualLayout>
      </c:layout>
      <c:overlay val="0"/>
      <c:txPr>
        <a:bodyPr/>
        <a:lstStyle/>
        <a:p>
          <a:pPr>
            <a:defRPr>
              <a:latin typeface="Trebuchet MS"/>
              <a:cs typeface="Trebuchet MS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>
                    <a:latin typeface="Trebuchet MS"/>
                    <a:cs typeface="Trebuchet M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ANALYSIS!$E$11:$E$21</c:f>
              <c:strCache>
                <c:ptCount val="11"/>
                <c:pt idx="0">
                  <c:v>0 Very unlikely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 Very likely</c:v>
                </c:pt>
              </c:strCache>
            </c:strRef>
          </c:cat>
          <c:val>
            <c:numRef>
              <c:f>ANALYSIS!$G$11:$G$21</c:f>
              <c:numCache>
                <c:formatCode>0%</c:formatCode>
                <c:ptCount val="11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0.012987012987013</c:v>
                </c:pt>
                <c:pt idx="5">
                  <c:v>0.012987012987013</c:v>
                </c:pt>
                <c:pt idx="6">
                  <c:v>0.0</c:v>
                </c:pt>
                <c:pt idx="7">
                  <c:v>0.025974025974026</c:v>
                </c:pt>
                <c:pt idx="8">
                  <c:v>0.103896103896104</c:v>
                </c:pt>
                <c:pt idx="9">
                  <c:v>0.181818181818182</c:v>
                </c:pt>
                <c:pt idx="10">
                  <c:v>0.662337662337662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40926264"/>
        <c:axId val="2135830968"/>
      </c:barChart>
      <c:catAx>
        <c:axId val="-21409262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rebuchet MS"/>
                <a:cs typeface="Trebuchet MS"/>
              </a:defRPr>
            </a:pPr>
            <a:endParaRPr lang="en-US"/>
          </a:p>
        </c:txPr>
        <c:crossAx val="2135830968"/>
        <c:crosses val="autoZero"/>
        <c:auto val="1"/>
        <c:lblAlgn val="ctr"/>
        <c:lblOffset val="100"/>
        <c:noMultiLvlLbl val="0"/>
      </c:catAx>
      <c:valAx>
        <c:axId val="2135830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rebuchet MS"/>
                <a:cs typeface="Trebuchet MS"/>
              </a:defRPr>
            </a:pPr>
            <a:endParaRPr lang="en-US"/>
          </a:p>
        </c:txPr>
        <c:crossAx val="-2140926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>
                    <a:latin typeface="Trebuchet MS"/>
                    <a:cs typeface="Trebuchet M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ANALYSIS!$A$33:$A$47</c:f>
              <c:strCache>
                <c:ptCount val="15"/>
                <c:pt idx="0">
                  <c:v>Dance</c:v>
                </c:pt>
                <c:pt idx="1">
                  <c:v>Circus</c:v>
                </c:pt>
                <c:pt idx="2">
                  <c:v>Comedy</c:v>
                </c:pt>
                <c:pt idx="3">
                  <c:v>Festivals</c:v>
                </c:pt>
                <c:pt idx="4">
                  <c:v>Film</c:v>
                </c:pt>
                <c:pt idx="5">
                  <c:v>Music</c:v>
                </c:pt>
                <c:pt idx="6">
                  <c:v>Opera</c:v>
                </c:pt>
                <c:pt idx="7">
                  <c:v>Outdoor events</c:v>
                </c:pt>
                <c:pt idx="8">
                  <c:v>Theatre</c:v>
                </c:pt>
                <c:pt idx="9">
                  <c:v>Visual arts/crafts</c:v>
                </c:pt>
                <c:pt idx="10">
                  <c:v>Literature / Spoken Word / Poetry</c:v>
                </c:pt>
                <c:pt idx="11">
                  <c:v>Other arts</c:v>
                </c:pt>
                <c:pt idx="12">
                  <c:v>Heritage / local history events</c:v>
                </c:pt>
                <c:pt idx="13">
                  <c:v>Museum / historical attraction</c:v>
                </c:pt>
                <c:pt idx="14">
                  <c:v>None of the above</c:v>
                </c:pt>
              </c:strCache>
            </c:strRef>
          </c:cat>
          <c:val>
            <c:numRef>
              <c:f>ANALYSIS!$C$33:$C$47</c:f>
              <c:numCache>
                <c:formatCode>0%</c:formatCode>
                <c:ptCount val="15"/>
                <c:pt idx="0">
                  <c:v>0.441558441558442</c:v>
                </c:pt>
                <c:pt idx="1">
                  <c:v>0.220779220779221</c:v>
                </c:pt>
                <c:pt idx="2">
                  <c:v>0.571428571428571</c:v>
                </c:pt>
                <c:pt idx="3">
                  <c:v>0.727272727272727</c:v>
                </c:pt>
                <c:pt idx="4">
                  <c:v>0.792207792207792</c:v>
                </c:pt>
                <c:pt idx="5">
                  <c:v>0.701298701298701</c:v>
                </c:pt>
                <c:pt idx="6">
                  <c:v>0.038961038961039</c:v>
                </c:pt>
                <c:pt idx="7">
                  <c:v>0.779220779220779</c:v>
                </c:pt>
                <c:pt idx="8">
                  <c:v>0.701298701298701</c:v>
                </c:pt>
                <c:pt idx="9">
                  <c:v>0.558441558441558</c:v>
                </c:pt>
                <c:pt idx="10">
                  <c:v>0.246753246753247</c:v>
                </c:pt>
                <c:pt idx="11">
                  <c:v>0.0779220779220779</c:v>
                </c:pt>
                <c:pt idx="12">
                  <c:v>0.519480519480519</c:v>
                </c:pt>
                <c:pt idx="13">
                  <c:v>0.896103896103896</c:v>
                </c:pt>
                <c:pt idx="14">
                  <c:v>0.012987012987013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8738856"/>
        <c:axId val="-2145459048"/>
      </c:barChart>
      <c:catAx>
        <c:axId val="-21387388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rebuchet MS"/>
                <a:cs typeface="Trebuchet MS"/>
              </a:defRPr>
            </a:pPr>
            <a:endParaRPr lang="en-US"/>
          </a:p>
        </c:txPr>
        <c:crossAx val="-2145459048"/>
        <c:crosses val="autoZero"/>
        <c:auto val="1"/>
        <c:lblAlgn val="ctr"/>
        <c:lblOffset val="100"/>
        <c:noMultiLvlLbl val="0"/>
      </c:catAx>
      <c:valAx>
        <c:axId val="-2145459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rebuchet MS"/>
                <a:cs typeface="Trebuchet MS"/>
              </a:defRPr>
            </a:pPr>
            <a:endParaRPr lang="en-US"/>
          </a:p>
        </c:txPr>
        <c:crossAx val="-2138738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>
                    <a:latin typeface="Trebuchet MS"/>
                    <a:cs typeface="Trebuchet M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ANALYSIS!$A$33:$A$47</c:f>
              <c:strCache>
                <c:ptCount val="15"/>
                <c:pt idx="0">
                  <c:v>Dance</c:v>
                </c:pt>
                <c:pt idx="1">
                  <c:v>Circus</c:v>
                </c:pt>
                <c:pt idx="2">
                  <c:v>Comedy</c:v>
                </c:pt>
                <c:pt idx="3">
                  <c:v>Festivals</c:v>
                </c:pt>
                <c:pt idx="4">
                  <c:v>Film</c:v>
                </c:pt>
                <c:pt idx="5">
                  <c:v>Music</c:v>
                </c:pt>
                <c:pt idx="6">
                  <c:v>Opera</c:v>
                </c:pt>
                <c:pt idx="7">
                  <c:v>Outdoor events</c:v>
                </c:pt>
                <c:pt idx="8">
                  <c:v>Theatre</c:v>
                </c:pt>
                <c:pt idx="9">
                  <c:v>Visual arts/crafts</c:v>
                </c:pt>
                <c:pt idx="10">
                  <c:v>Literature / Spoken Word / Poetry</c:v>
                </c:pt>
                <c:pt idx="11">
                  <c:v>Other arts</c:v>
                </c:pt>
                <c:pt idx="12">
                  <c:v>Heritage / local history events</c:v>
                </c:pt>
                <c:pt idx="13">
                  <c:v>Museum / historical attraction</c:v>
                </c:pt>
                <c:pt idx="14">
                  <c:v>None of the above</c:v>
                </c:pt>
              </c:strCache>
            </c:strRef>
          </c:cat>
          <c:val>
            <c:numRef>
              <c:f>ANALYSIS!$E$33:$E$47</c:f>
              <c:numCache>
                <c:formatCode>0%</c:formatCode>
                <c:ptCount val="15"/>
                <c:pt idx="0">
                  <c:v>0.0779220779220779</c:v>
                </c:pt>
                <c:pt idx="1">
                  <c:v>0.0</c:v>
                </c:pt>
                <c:pt idx="2">
                  <c:v>0.025974025974026</c:v>
                </c:pt>
                <c:pt idx="3">
                  <c:v>0.0909090909090909</c:v>
                </c:pt>
                <c:pt idx="4">
                  <c:v>0.012987012987013</c:v>
                </c:pt>
                <c:pt idx="5">
                  <c:v>0.116883116883117</c:v>
                </c:pt>
                <c:pt idx="6">
                  <c:v>0.0</c:v>
                </c:pt>
                <c:pt idx="7">
                  <c:v>0.116883116883117</c:v>
                </c:pt>
                <c:pt idx="8">
                  <c:v>0.038961038961039</c:v>
                </c:pt>
                <c:pt idx="9">
                  <c:v>0.12987012987013</c:v>
                </c:pt>
                <c:pt idx="10">
                  <c:v>0.0</c:v>
                </c:pt>
                <c:pt idx="11">
                  <c:v>0.012987012987013</c:v>
                </c:pt>
                <c:pt idx="12">
                  <c:v>0.012987012987013</c:v>
                </c:pt>
                <c:pt idx="13">
                  <c:v>0.038961038961039</c:v>
                </c:pt>
                <c:pt idx="14">
                  <c:v>0.038961038961039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45980632"/>
        <c:axId val="-2138561432"/>
      </c:barChart>
      <c:catAx>
        <c:axId val="-21459806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rebuchet MS"/>
                <a:cs typeface="Trebuchet MS"/>
              </a:defRPr>
            </a:pPr>
            <a:endParaRPr lang="en-US"/>
          </a:p>
        </c:txPr>
        <c:crossAx val="-2138561432"/>
        <c:crosses val="autoZero"/>
        <c:auto val="1"/>
        <c:lblAlgn val="ctr"/>
        <c:lblOffset val="100"/>
        <c:noMultiLvlLbl val="0"/>
      </c:catAx>
      <c:valAx>
        <c:axId val="-21385614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rebuchet MS"/>
                <a:cs typeface="Trebuchet MS"/>
              </a:defRPr>
            </a:pPr>
            <a:endParaRPr lang="en-US"/>
          </a:p>
        </c:txPr>
        <c:crossAx val="-2145980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6AD6972-7500-42F1-A7BC-7F33A81FB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6387B-C356-4ABB-82C0-8AA7E808D8B7}"/>
</file>

<file path=customXml/itemProps3.xml><?xml version="1.0" encoding="utf-8"?>
<ds:datastoreItem xmlns:ds="http://schemas.openxmlformats.org/officeDocument/2006/customXml" ds:itemID="{E05D07EA-DABC-654E-AC67-525197DEA0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578CFF-00B9-47C3-9D64-BA2C0611FC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9</Pages>
  <Words>1581</Words>
  <Characters>9017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Abi Bell</cp:lastModifiedBy>
  <cp:revision>27</cp:revision>
  <cp:lastPrinted>2017-04-11T08:49:00Z</cp:lastPrinted>
  <dcterms:created xsi:type="dcterms:W3CDTF">2017-05-09T08:04:00Z</dcterms:created>
  <dcterms:modified xsi:type="dcterms:W3CDTF">2017-06-05T14:30:00Z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