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73867" w14:textId="77777777" w:rsidR="00167D38" w:rsidRPr="00167D38" w:rsidRDefault="00167D38" w:rsidP="00167D38">
      <w:pPr>
        <w:spacing w:line="480" w:lineRule="auto"/>
        <w:rPr>
          <w:rFonts w:ascii="Arial" w:eastAsia="Times New Roman" w:hAnsi="Arial" w:cs="Arial"/>
          <w:color w:val="212121"/>
          <w:sz w:val="32"/>
          <w:szCs w:val="32"/>
        </w:rPr>
      </w:pPr>
      <w:r w:rsidRPr="00167D38">
        <w:rPr>
          <w:rFonts w:ascii="Arial" w:eastAsia="Times New Roman" w:hAnsi="Arial" w:cs="Arial"/>
          <w:bCs/>
          <w:iCs/>
          <w:color w:val="000000"/>
          <w:sz w:val="32"/>
          <w:szCs w:val="32"/>
        </w:rPr>
        <w:t>I’m delighted to be here on this momentous occasion, welcoming The Gold Nose of Green Ginger back to the city of Hull for safekeeping; and what more fitting place for it to reside than here at Hull History Centre? </w:t>
      </w:r>
      <w:bookmarkStart w:id="0" w:name="_GoBack"/>
      <w:bookmarkEnd w:id="0"/>
    </w:p>
    <w:p w14:paraId="041BA468" w14:textId="77777777" w:rsidR="00167D38" w:rsidRPr="00167D38" w:rsidRDefault="00167D38" w:rsidP="00167D38">
      <w:pPr>
        <w:spacing w:line="480" w:lineRule="auto"/>
        <w:rPr>
          <w:rFonts w:ascii="Arial" w:eastAsia="Times New Roman" w:hAnsi="Arial" w:cs="Arial"/>
          <w:color w:val="212121"/>
          <w:sz w:val="32"/>
          <w:szCs w:val="32"/>
        </w:rPr>
      </w:pPr>
      <w:r w:rsidRPr="00167D38">
        <w:rPr>
          <w:rFonts w:ascii="Arial" w:eastAsia="Times New Roman" w:hAnsi="Arial" w:cs="Arial"/>
          <w:bCs/>
          <w:iCs/>
          <w:color w:val="000000"/>
          <w:sz w:val="32"/>
          <w:szCs w:val="32"/>
        </w:rPr>
        <w:t> </w:t>
      </w:r>
    </w:p>
    <w:p w14:paraId="337EED38" w14:textId="77777777" w:rsidR="00167D38" w:rsidRPr="00167D38" w:rsidRDefault="00167D38" w:rsidP="00167D38">
      <w:pPr>
        <w:spacing w:line="480" w:lineRule="auto"/>
        <w:rPr>
          <w:rFonts w:ascii="Arial" w:eastAsia="Times New Roman" w:hAnsi="Arial" w:cs="Arial"/>
          <w:color w:val="212121"/>
          <w:sz w:val="32"/>
          <w:szCs w:val="32"/>
        </w:rPr>
      </w:pPr>
      <w:r w:rsidRPr="00167D38">
        <w:rPr>
          <w:rFonts w:ascii="Arial" w:eastAsia="Times New Roman" w:hAnsi="Arial" w:cs="Arial"/>
          <w:bCs/>
          <w:iCs/>
          <w:color w:val="000000"/>
          <w:sz w:val="32"/>
          <w:szCs w:val="32"/>
        </w:rPr>
        <w:t>Thanks to North Point Shopping Centre for giving The Gold Nose a wonderful temporary home. I know it’s been a joyful experience for lots of people, with plenty of reports of good fortune after visiting The Nose. Thanks also to Jade, The Nose Guardian, and Josh and Jess, her assistants, for looking after The Nose and arranging such a great weekly programme of activities over the past two months. </w:t>
      </w:r>
    </w:p>
    <w:p w14:paraId="275F431B" w14:textId="77777777" w:rsidR="00167D38" w:rsidRPr="00167D38" w:rsidRDefault="00167D38" w:rsidP="00167D38">
      <w:pPr>
        <w:spacing w:line="480" w:lineRule="auto"/>
        <w:rPr>
          <w:rFonts w:ascii="Arial" w:eastAsia="Times New Roman" w:hAnsi="Arial" w:cs="Arial"/>
          <w:color w:val="212121"/>
          <w:sz w:val="32"/>
          <w:szCs w:val="32"/>
        </w:rPr>
      </w:pPr>
      <w:r w:rsidRPr="00167D38">
        <w:rPr>
          <w:rFonts w:ascii="Arial" w:eastAsia="Times New Roman" w:hAnsi="Arial" w:cs="Arial"/>
          <w:bCs/>
          <w:iCs/>
          <w:color w:val="000000"/>
          <w:sz w:val="32"/>
          <w:szCs w:val="32"/>
        </w:rPr>
        <w:t> </w:t>
      </w:r>
    </w:p>
    <w:p w14:paraId="0C9E1A69" w14:textId="77777777" w:rsidR="00167D38" w:rsidRPr="00167D38" w:rsidRDefault="00167D38" w:rsidP="00167D38">
      <w:pPr>
        <w:spacing w:line="480" w:lineRule="auto"/>
        <w:rPr>
          <w:rFonts w:ascii="Arial" w:eastAsia="Times New Roman" w:hAnsi="Arial" w:cs="Arial"/>
          <w:color w:val="212121"/>
          <w:sz w:val="32"/>
          <w:szCs w:val="32"/>
        </w:rPr>
      </w:pPr>
      <w:r w:rsidRPr="00167D38">
        <w:rPr>
          <w:rFonts w:ascii="Arial" w:eastAsia="Times New Roman" w:hAnsi="Arial" w:cs="Arial"/>
          <w:bCs/>
          <w:iCs/>
          <w:color w:val="212121"/>
          <w:sz w:val="32"/>
          <w:szCs w:val="32"/>
        </w:rPr>
        <w:t>As we welcome The Nose here to the History Centre and entrust it to the watchful eye of Martin and his team, it joins an incredible archive of the story of our city thus far. I hope it enjoys a wonderful time here, and that the good luck continues long into the future. </w:t>
      </w:r>
    </w:p>
    <w:p w14:paraId="2867D915" w14:textId="77777777" w:rsidR="009E5859" w:rsidRPr="00167D38" w:rsidRDefault="00167D38" w:rsidP="00167D38">
      <w:pPr>
        <w:spacing w:line="480" w:lineRule="auto"/>
        <w:rPr>
          <w:rFonts w:ascii="Arial" w:hAnsi="Arial" w:cs="Arial"/>
          <w:sz w:val="32"/>
          <w:szCs w:val="32"/>
        </w:rPr>
      </w:pPr>
    </w:p>
    <w:sectPr w:rsidR="009E5859" w:rsidRPr="00167D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C5E6" w14:textId="77777777" w:rsidR="00167D38" w:rsidRDefault="00167D38" w:rsidP="00167D38">
      <w:r>
        <w:separator/>
      </w:r>
    </w:p>
  </w:endnote>
  <w:endnote w:type="continuationSeparator" w:id="0">
    <w:p w14:paraId="44A8688B" w14:textId="77777777" w:rsidR="00167D38" w:rsidRDefault="00167D38" w:rsidP="0016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8713B" w14:textId="77777777" w:rsidR="00167D38" w:rsidRDefault="00167D38" w:rsidP="00167D38">
      <w:r>
        <w:separator/>
      </w:r>
    </w:p>
  </w:footnote>
  <w:footnote w:type="continuationSeparator" w:id="0">
    <w:p w14:paraId="1A540036" w14:textId="77777777" w:rsidR="00167D38" w:rsidRDefault="00167D38" w:rsidP="0016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A8B2" w14:textId="77777777" w:rsidR="00167D38" w:rsidRDefault="00167D38">
    <w:pPr>
      <w:pStyle w:val="Header"/>
    </w:pPr>
    <w:r>
      <w:t>Lord Mayor’s Speech 19.8.17 Hull History Centre</w:t>
    </w:r>
  </w:p>
  <w:p w14:paraId="696AA1C2" w14:textId="77777777" w:rsidR="00167D38" w:rsidRDefault="00167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8"/>
    <w:rsid w:val="00167D38"/>
    <w:rsid w:val="0042410F"/>
    <w:rsid w:val="00C7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C2D8"/>
  <w15:chartTrackingRefBased/>
  <w15:docId w15:val="{AC2A653F-92CE-48EA-BEE3-09D8290E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7D3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38"/>
    <w:pPr>
      <w:tabs>
        <w:tab w:val="center" w:pos="4513"/>
        <w:tab w:val="right" w:pos="9026"/>
      </w:tabs>
    </w:pPr>
  </w:style>
  <w:style w:type="character" w:customStyle="1" w:styleId="HeaderChar">
    <w:name w:val="Header Char"/>
    <w:basedOn w:val="DefaultParagraphFont"/>
    <w:link w:val="Header"/>
    <w:uiPriority w:val="99"/>
    <w:rsid w:val="00167D38"/>
    <w:rPr>
      <w:rFonts w:ascii="Times New Roman" w:hAnsi="Times New Roman" w:cs="Times New Roman"/>
      <w:sz w:val="24"/>
      <w:szCs w:val="24"/>
      <w:lang w:eastAsia="en-GB"/>
    </w:rPr>
  </w:style>
  <w:style w:type="paragraph" w:styleId="Footer">
    <w:name w:val="footer"/>
    <w:basedOn w:val="Normal"/>
    <w:link w:val="FooterChar"/>
    <w:uiPriority w:val="99"/>
    <w:unhideWhenUsed/>
    <w:rsid w:val="00167D38"/>
    <w:pPr>
      <w:tabs>
        <w:tab w:val="center" w:pos="4513"/>
        <w:tab w:val="right" w:pos="9026"/>
      </w:tabs>
    </w:pPr>
  </w:style>
  <w:style w:type="character" w:customStyle="1" w:styleId="FooterChar">
    <w:name w:val="Footer Char"/>
    <w:basedOn w:val="DefaultParagraphFont"/>
    <w:link w:val="Footer"/>
    <w:uiPriority w:val="99"/>
    <w:rsid w:val="00167D3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3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470E308-3273-426F-B8A3-A6587E44BA05}"/>
</file>

<file path=customXml/itemProps2.xml><?xml version="1.0" encoding="utf-8"?>
<ds:datastoreItem xmlns:ds="http://schemas.openxmlformats.org/officeDocument/2006/customXml" ds:itemID="{E87B9731-DB22-4350-A7CA-C4D6482F6E2E}">
  <ds:schemaRefs>
    <ds:schemaRef ds:uri="http://schemas.microsoft.com/sharepoint/v3/contenttype/forms"/>
  </ds:schemaRefs>
</ds:datastoreItem>
</file>

<file path=customXml/itemProps3.xml><?xml version="1.0" encoding="utf-8"?>
<ds:datastoreItem xmlns:ds="http://schemas.openxmlformats.org/officeDocument/2006/customXml" ds:itemID="{643B64DB-A763-4E8A-87B2-6A0A9690400B}">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80129174-c05c-43cc-8e32-21fcbdfe51bb"/>
    <ds:schemaRef ds:uri="http://schemas.microsoft.com/office/infopath/2007/PartnerControls"/>
    <ds:schemaRef ds:uri="958b15ed-c521-4290-b073-2e98d4cc1d7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1</cp:revision>
  <cp:lastPrinted>2017-08-18T13:32:00Z</cp:lastPrinted>
  <dcterms:created xsi:type="dcterms:W3CDTF">2017-08-18T13:30:00Z</dcterms:created>
  <dcterms:modified xsi:type="dcterms:W3CDTF">2017-08-18T13:40:00Z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