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amp;ehk=NkQIwfXGAhhIFCCifr6tUA&amp;r=0&amp;pid=OfficeInsert"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theme/theme1.xml" ContentType="application/vnd.openxmlformats-officedocument.theme+xml"/>
  <Override PartName="/word/charts/chart45.xml" ContentType="application/vnd.openxmlformats-officedocument.drawingml.chart+xml"/>
  <Override PartName="/word/charts/chart43.xml" ContentType="application/vnd.openxmlformats-officedocument.drawingml.chart+xml"/>
  <Override PartName="/word/charts/chart8.xml" ContentType="application/vnd.openxmlformats-officedocument.drawingml.chart+xml"/>
  <Override PartName="/word/charts/chart7.xml" ContentType="application/vnd.openxmlformats-officedocument.drawingml.chart+xml"/>
  <Override PartName="/word/charts/chart6.xml" ContentType="application/vnd.openxmlformats-officedocument.drawingml.chart+xml"/>
  <Override PartName="/word/charts/chart5.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5.xml" ContentType="application/vnd.openxmlformats-officedocument.drawingml.chart+xml"/>
  <Override PartName="/word/charts/chart14.xml" ContentType="application/vnd.openxmlformats-officedocument.drawingml.chart+xml"/>
  <Override PartName="/word/charts/chart13.xml" ContentType="application/vnd.openxmlformats-officedocument.drawingml.chart+xml"/>
  <Override PartName="/word/charts/chart12.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charts/chart44.xml" ContentType="application/vnd.openxmlformats-officedocument.drawingml.chart+xml"/>
  <Override PartName="/word/charts/chart16.xml" ContentType="application/vnd.openxmlformats-officedocument.drawingml.chart+xml"/>
  <Override PartName="/word/charts/chart18.xml" ContentType="application/vnd.openxmlformats-officedocument.drawingml.chart+xml"/>
  <Override PartName="/word/charts/chart35.xml" ContentType="application/vnd.openxmlformats-officedocument.drawingml.chart+xml"/>
  <Override PartName="/word/charts/chart34.xml" ContentType="application/vnd.openxmlformats-officedocument.drawingml.chart+xml"/>
  <Override PartName="/word/charts/chart33.xml" ContentType="application/vnd.openxmlformats-officedocument.drawingml.chart+xml"/>
  <Override PartName="/word/charts/chart32.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42.xml" ContentType="application/vnd.openxmlformats-officedocument.drawingml.chart+xml"/>
  <Override PartName="/word/charts/chart41.xml" ContentType="application/vnd.openxmlformats-officedocument.drawingml.chart+xml"/>
  <Override PartName="/word/charts/chart40.xml" ContentType="application/vnd.openxmlformats-officedocument.drawingml.chart+xml"/>
  <Override PartName="/word/charts/chart39.xml" ContentType="application/vnd.openxmlformats-officedocument.drawingml.chart+xml"/>
  <Override PartName="/word/charts/chart17.xml" ContentType="application/vnd.openxmlformats-officedocument.drawingml.chart+xml"/>
  <Override PartName="/word/charts/chart31.xml" ContentType="application/vnd.openxmlformats-officedocument.drawingml.chart+xml"/>
  <Override PartName="/word/charts/chart29.xml" ContentType="application/vnd.openxmlformats-officedocument.drawingml.chart+xml"/>
  <Override PartName="/word/charts/chart22.xml" ContentType="application/vnd.openxmlformats-officedocument.drawingml.chart+xml"/>
  <Override PartName="/word/charts/chart21.xml" ContentType="application/vnd.openxmlformats-officedocument.drawingml.chart+xml"/>
  <Override PartName="/word/charts/chart20.xml" ContentType="application/vnd.openxmlformats-officedocument.drawingml.chart+xml"/>
  <Override PartName="/word/charts/chart19.xml" ContentType="application/vnd.openxmlformats-officedocument.drawingml.chart+xml"/>
  <Override PartName="/word/charts/chart30.xml" ContentType="application/vnd.openxmlformats-officedocument.drawingml.chart+xml"/>
  <Override PartName="/word/charts/chart23.xml" ContentType="application/vnd.openxmlformats-officedocument.drawingml.chart+xml"/>
  <Override PartName="/word/charts/chart25.xml" ContentType="application/vnd.openxmlformats-officedocument.drawingml.chart+xml"/>
  <Override PartName="/word/charts/chart28.xml" ContentType="application/vnd.openxmlformats-officedocument.drawingml.chart+xml"/>
  <Override PartName="/word/charts/chart24.xml" ContentType="application/vnd.openxmlformats-officedocument.drawingml.chart+xml"/>
  <Override PartName="/word/charts/chart27.xml" ContentType="application/vnd.openxmlformats-officedocument.drawingml.chart+xml"/>
  <Override PartName="/word/charts/chart26.xml" ContentType="application/vnd.openxmlformats-officedocument.drawingml.chart+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863" w:rsidRDefault="005D7863">
      <w:r>
        <w:rPr>
          <w:smallCaps/>
          <w:noProof/>
          <w:color w:val="FFFFFF" w:themeColor="background1"/>
          <w:sz w:val="44"/>
          <w:szCs w:val="44"/>
        </w:rPr>
        <w:drawing>
          <wp:inline distT="0" distB="0" distL="0" distR="0" wp14:anchorId="6E5B53E7" wp14:editId="40AEBA1B">
            <wp:extent cx="3476625" cy="543223"/>
            <wp:effectExtent l="0" t="0" r="0" b="9525"/>
            <wp:docPr id="247" name="Picture 246" descr="IBD Logo Envelo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D Logo Envelopes.jpg"/>
                    <pic:cNvPicPr/>
                  </pic:nvPicPr>
                  <pic:blipFill>
                    <a:blip r:embed="rId9"/>
                    <a:stretch>
                      <a:fillRect/>
                    </a:stretch>
                  </pic:blipFill>
                  <pic:spPr>
                    <a:xfrm>
                      <a:off x="0" y="0"/>
                      <a:ext cx="3492551" cy="545711"/>
                    </a:xfrm>
                    <a:prstGeom prst="rect">
                      <a:avLst/>
                    </a:prstGeom>
                  </pic:spPr>
                </pic:pic>
              </a:graphicData>
            </a:graphic>
          </wp:inline>
        </w:drawing>
      </w:r>
    </w:p>
    <w:sdt>
      <w:sdtPr>
        <w:id w:val="-1399984497"/>
        <w:docPartObj>
          <w:docPartGallery w:val="Cover Pages"/>
          <w:docPartUnique/>
        </w:docPartObj>
      </w:sdtPr>
      <w:sdtEndPr>
        <w:rPr>
          <w:rFonts w:ascii="Calibri" w:hAnsi="Calibri"/>
          <w:smallCaps/>
          <w:color w:val="FFFFFF" w:themeColor="background1"/>
          <w:spacing w:val="60"/>
          <w:sz w:val="28"/>
          <w:szCs w:val="28"/>
          <w:lang w:eastAsia="en-US"/>
        </w:rPr>
      </w:sdtEndPr>
      <w:sdtContent>
        <w:p w:rsidR="00E95F52" w:rsidRDefault="00E95F52">
          <w:r>
            <w:rPr>
              <w:noProof/>
            </w:rPr>
            <mc:AlternateContent>
              <mc:Choice Requires="wpg">
                <w:drawing>
                  <wp:anchor distT="0" distB="0" distL="114300" distR="114300" simplePos="0" relativeHeight="251659264" behindDoc="0" locked="0" layoutInCell="1" allowOverlap="1" wp14:anchorId="0A267AF3" wp14:editId="0147674A">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rsidR="00F303E5" w:rsidRDefault="00F303E5">
                                      <w:pPr>
                                        <w:pStyle w:val="NoSpacing"/>
                                        <w:rPr>
                                          <w:color w:val="FFFFFF" w:themeColor="background1"/>
                                          <w:sz w:val="96"/>
                                          <w:szCs w:val="96"/>
                                        </w:rPr>
                                      </w:pPr>
                                      <w:r>
                                        <w:rPr>
                                          <w:color w:val="FFFFFF" w:themeColor="background1"/>
                                          <w:sz w:val="96"/>
                                          <w:szCs w:val="96"/>
                                          <w:lang w:val="en-US"/>
                                        </w:rPr>
                                        <w:t>2017</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303E5" w:rsidRDefault="00F303E5">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A267AF3"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p3gQAAIs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CRaW+p3gQAAIs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f9ddb3 [1945]" stroked="f" strokecolor="white" strokeweight="1pt">
                      <v:fill r:id="rId10"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f9ddb3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rsidR="00F303E5" w:rsidRDefault="00F303E5">
                                <w:pPr>
                                  <w:pStyle w:val="NoSpacing"/>
                                  <w:rPr>
                                    <w:color w:val="FFFFFF" w:themeColor="background1"/>
                                    <w:sz w:val="96"/>
                                    <w:szCs w:val="96"/>
                                  </w:rPr>
                                </w:pPr>
                                <w:r>
                                  <w:rPr>
                                    <w:color w:val="FFFFFF" w:themeColor="background1"/>
                                    <w:sz w:val="96"/>
                                    <w:szCs w:val="96"/>
                                    <w:lang w:val="en-US"/>
                                  </w:rPr>
                                  <w:t>2017</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rsidR="00F303E5" w:rsidRDefault="00F303E5">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2B523F67" wp14:editId="0D570AC5">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rsidR="00F303E5" w:rsidRDefault="00F303E5">
                                    <w:pPr>
                                      <w:pStyle w:val="NoSpacing"/>
                                      <w:jc w:val="right"/>
                                      <w:rPr>
                                        <w:color w:val="FFFFFF" w:themeColor="background1"/>
                                        <w:sz w:val="72"/>
                                        <w:szCs w:val="72"/>
                                      </w:rPr>
                                    </w:pPr>
                                    <w:r>
                                      <w:rPr>
                                        <w:color w:val="FFFFFF" w:themeColor="background1"/>
                                        <w:sz w:val="72"/>
                                        <w:szCs w:val="72"/>
                                      </w:rPr>
                                      <w:t xml:space="preserve">Hull City of Culture 2017           Look Up 1 – </w:t>
                                    </w:r>
                                    <w:r w:rsidR="000F364E">
                                      <w:rPr>
                                        <w:color w:val="FFFFFF" w:themeColor="background1"/>
                                        <w:sz w:val="72"/>
                                        <w:szCs w:val="72"/>
                                      </w:rPr>
                                      <w:t>‘</w:t>
                                    </w:r>
                                    <w:r>
                                      <w:rPr>
                                        <w:color w:val="FFFFFF" w:themeColor="background1"/>
                                        <w:sz w:val="72"/>
                                        <w:szCs w:val="72"/>
                                      </w:rPr>
                                      <w:t>Blade</w:t>
                                    </w:r>
                                    <w:r w:rsidR="000F364E">
                                      <w:rPr>
                                        <w:color w:val="FFFFFF" w:themeColor="background1"/>
                                        <w:sz w:val="72"/>
                                        <w:szCs w:val="72"/>
                                      </w:rPr>
                                      <w:t>’</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B523F67"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rsidR="00F303E5" w:rsidRDefault="00F303E5">
                              <w:pPr>
                                <w:pStyle w:val="NoSpacing"/>
                                <w:jc w:val="right"/>
                                <w:rPr>
                                  <w:color w:val="FFFFFF" w:themeColor="background1"/>
                                  <w:sz w:val="72"/>
                                  <w:szCs w:val="72"/>
                                </w:rPr>
                              </w:pPr>
                              <w:r>
                                <w:rPr>
                                  <w:color w:val="FFFFFF" w:themeColor="background1"/>
                                  <w:sz w:val="72"/>
                                  <w:szCs w:val="72"/>
                                </w:rPr>
                                <w:t xml:space="preserve">Hull City of Culture 2017           Look Up 1 – </w:t>
                              </w:r>
                              <w:r w:rsidR="000F364E">
                                <w:rPr>
                                  <w:color w:val="FFFFFF" w:themeColor="background1"/>
                                  <w:sz w:val="72"/>
                                  <w:szCs w:val="72"/>
                                </w:rPr>
                                <w:t>‘</w:t>
                              </w:r>
                              <w:r>
                                <w:rPr>
                                  <w:color w:val="FFFFFF" w:themeColor="background1"/>
                                  <w:sz w:val="72"/>
                                  <w:szCs w:val="72"/>
                                </w:rPr>
                                <w:t>Blade</w:t>
                              </w:r>
                              <w:r w:rsidR="000F364E">
                                <w:rPr>
                                  <w:color w:val="FFFFFF" w:themeColor="background1"/>
                                  <w:sz w:val="72"/>
                                  <w:szCs w:val="72"/>
                                </w:rPr>
                                <w:t>’</w:t>
                              </w:r>
                            </w:p>
                          </w:sdtContent>
                        </w:sdt>
                      </w:txbxContent>
                    </v:textbox>
                    <w10:wrap anchorx="page" anchory="page"/>
                  </v:rect>
                </w:pict>
              </mc:Fallback>
            </mc:AlternateContent>
          </w:r>
        </w:p>
        <w:p w:rsidR="00E95F52" w:rsidRDefault="005D7863">
          <w:pPr>
            <w:rPr>
              <w:rFonts w:ascii="Calibri" w:hAnsi="Calibri"/>
              <w:smallCaps/>
              <w:color w:val="FFFFFF" w:themeColor="background1"/>
              <w:spacing w:val="60"/>
              <w:sz w:val="28"/>
              <w:szCs w:val="28"/>
              <w:lang w:eastAsia="en-US"/>
            </w:rPr>
          </w:pPr>
          <w:r>
            <w:rPr>
              <w:noProof/>
            </w:rPr>
            <w:drawing>
              <wp:anchor distT="0" distB="0" distL="114300" distR="114300" simplePos="0" relativeHeight="251663360" behindDoc="0" locked="0" layoutInCell="1" allowOverlap="1" wp14:anchorId="5F44D6F5" wp14:editId="6EF75DB7">
                <wp:simplePos x="0" y="0"/>
                <wp:positionH relativeFrom="column">
                  <wp:posOffset>0</wp:posOffset>
                </wp:positionH>
                <wp:positionV relativeFrom="paragraph">
                  <wp:posOffset>6400165</wp:posOffset>
                </wp:positionV>
                <wp:extent cx="3694041" cy="2200275"/>
                <wp:effectExtent l="0" t="0" r="1905"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4041"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F52">
            <w:rPr>
              <w:noProof/>
            </w:rPr>
            <w:drawing>
              <wp:anchor distT="0" distB="0" distL="114300" distR="114300" simplePos="0" relativeHeight="251660288" behindDoc="0" locked="0" layoutInCell="0" allowOverlap="1" wp14:anchorId="22D31C6F" wp14:editId="17F697FB">
                <wp:simplePos x="0" y="0"/>
                <wp:positionH relativeFrom="page">
                  <wp:posOffset>1995267</wp:posOffset>
                </wp:positionH>
                <wp:positionV relativeFrom="page">
                  <wp:posOffset>3495675</wp:posOffset>
                </wp:positionV>
                <wp:extent cx="5549706" cy="3702695"/>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2">
                          <a:extLst>
                            <a:ext uri="{28A0092B-C50C-407E-A947-70E740481C1C}">
                              <a14:useLocalDpi xmlns:a14="http://schemas.microsoft.com/office/drawing/2010/main" val="0"/>
                            </a:ext>
                          </a:extLst>
                        </a:blip>
                        <a:stretch>
                          <a:fillRect/>
                        </a:stretch>
                      </pic:blipFill>
                      <pic:spPr>
                        <a:xfrm>
                          <a:off x="0" y="0"/>
                          <a:ext cx="5549706"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rsidR="00E95F52">
            <w:rPr>
              <w:rFonts w:ascii="Calibri" w:hAnsi="Calibri"/>
              <w:smallCaps/>
              <w:color w:val="FFFFFF" w:themeColor="background1"/>
              <w:spacing w:val="60"/>
              <w:sz w:val="28"/>
              <w:szCs w:val="28"/>
              <w:lang w:eastAsia="en-US"/>
            </w:rPr>
            <w:br w:type="page"/>
          </w:r>
        </w:p>
      </w:sdtContent>
    </w:sdt>
    <w:p w:rsidR="00EB1E45" w:rsidRDefault="00EB1E45">
      <w:pPr>
        <w:rPr>
          <w:b/>
          <w:sz w:val="36"/>
        </w:rPr>
      </w:pPr>
      <w:r>
        <w:rPr>
          <w:b/>
          <w:sz w:val="36"/>
        </w:rPr>
        <w:t xml:space="preserve">Hull UK City of Culture </w:t>
      </w:r>
    </w:p>
    <w:p w:rsidR="00EB1E45" w:rsidRDefault="00EB1E45">
      <w:pPr>
        <w:rPr>
          <w:b/>
          <w:sz w:val="36"/>
        </w:rPr>
      </w:pPr>
    </w:p>
    <w:p w:rsidR="005D717A" w:rsidRPr="00DF73C6" w:rsidRDefault="00EB1E45">
      <w:pPr>
        <w:rPr>
          <w:b/>
          <w:sz w:val="36"/>
        </w:rPr>
      </w:pPr>
      <w:r>
        <w:rPr>
          <w:b/>
          <w:sz w:val="36"/>
        </w:rPr>
        <w:t>Report on ‘</w:t>
      </w:r>
      <w:r w:rsidR="00D01727">
        <w:rPr>
          <w:b/>
          <w:sz w:val="36"/>
        </w:rPr>
        <w:t xml:space="preserve">Look Up </w:t>
      </w:r>
      <w:r w:rsidR="002246DE">
        <w:rPr>
          <w:b/>
          <w:sz w:val="36"/>
        </w:rPr>
        <w:t>1:</w:t>
      </w:r>
      <w:r w:rsidR="00D01727">
        <w:rPr>
          <w:b/>
          <w:sz w:val="36"/>
        </w:rPr>
        <w:t xml:space="preserve"> </w:t>
      </w:r>
      <w:r w:rsidR="00F303E5">
        <w:rPr>
          <w:b/>
          <w:sz w:val="36"/>
        </w:rPr>
        <w:t>‘</w:t>
      </w:r>
      <w:r w:rsidR="00D01727">
        <w:rPr>
          <w:b/>
          <w:sz w:val="36"/>
        </w:rPr>
        <w:t>Blade’</w:t>
      </w:r>
    </w:p>
    <w:p w:rsidR="005D717A" w:rsidRPr="00DF73C6" w:rsidRDefault="005D717A"/>
    <w:p w:rsidR="005D717A" w:rsidRPr="00DF73C6" w:rsidRDefault="005D717A"/>
    <w:p w:rsidR="005D717A" w:rsidRPr="00DF73C6" w:rsidRDefault="005D717A" w:rsidP="00001AAC">
      <w:pPr>
        <w:rPr>
          <w:b/>
        </w:rPr>
      </w:pPr>
      <w:r w:rsidRPr="00DF73C6">
        <w:rPr>
          <w:b/>
        </w:rPr>
        <w:t>ACKNOWLEDGEMENT</w:t>
      </w:r>
      <w:r w:rsidR="00FA782C" w:rsidRPr="00DF73C6">
        <w:rPr>
          <w:b/>
        </w:rPr>
        <w:t>S</w:t>
      </w:r>
    </w:p>
    <w:p w:rsidR="005D717A" w:rsidRPr="00DF73C6" w:rsidRDefault="005D717A" w:rsidP="00F16A71">
      <w:pPr>
        <w:ind w:left="-180"/>
      </w:pPr>
    </w:p>
    <w:p w:rsidR="005D717A" w:rsidRPr="00DF73C6" w:rsidRDefault="005D717A" w:rsidP="00001AAC">
      <w:r w:rsidRPr="00DF73C6">
        <w:t>This report was prepared for</w:t>
      </w:r>
      <w:r w:rsidR="00EB1E45">
        <w:t xml:space="preserve"> the University of Hull and </w:t>
      </w:r>
      <w:r w:rsidR="00DC1A48">
        <w:t xml:space="preserve">Hull UK City of Culture </w:t>
      </w:r>
      <w:r w:rsidR="00EE022A">
        <w:t xml:space="preserve">2017 </w:t>
      </w:r>
      <w:r w:rsidR="00DC1A48">
        <w:t>in</w:t>
      </w:r>
      <w:r w:rsidRPr="00DF73C6">
        <w:t xml:space="preserve"> </w:t>
      </w:r>
      <w:r w:rsidR="00D01727">
        <w:t>April</w:t>
      </w:r>
      <w:r w:rsidR="006129B7" w:rsidRPr="00DF73C6">
        <w:t xml:space="preserve"> 201</w:t>
      </w:r>
      <w:r w:rsidR="00E3087E">
        <w:t>7</w:t>
      </w:r>
      <w:r w:rsidRPr="00DF73C6">
        <w:t>.</w:t>
      </w:r>
    </w:p>
    <w:p w:rsidR="005D717A" w:rsidRPr="00DF73C6" w:rsidRDefault="005D717A" w:rsidP="00F16A71">
      <w:pPr>
        <w:ind w:left="-180"/>
      </w:pPr>
    </w:p>
    <w:p w:rsidR="002B4573" w:rsidRPr="00680713" w:rsidRDefault="002B4573" w:rsidP="002B4573">
      <w:r w:rsidRPr="00680713">
        <w:t>Our thanks are given to:</w:t>
      </w:r>
    </w:p>
    <w:p w:rsidR="002B4573" w:rsidRPr="00680713" w:rsidRDefault="002B4573" w:rsidP="002B4573"/>
    <w:p w:rsidR="00EB1E45" w:rsidRPr="00C86B09" w:rsidRDefault="00EB1E45" w:rsidP="00EB1E45">
      <w:pPr>
        <w:pStyle w:val="ListParagraph"/>
        <w:numPr>
          <w:ilvl w:val="0"/>
          <w:numId w:val="3"/>
        </w:numPr>
        <w:contextualSpacing/>
      </w:pPr>
      <w:r>
        <w:t xml:space="preserve">Professor </w:t>
      </w:r>
      <w:r w:rsidRPr="00EB1A49">
        <w:t>Franco Bianchini</w:t>
      </w:r>
      <w:r>
        <w:t>, University of Hull</w:t>
      </w:r>
    </w:p>
    <w:p w:rsidR="002B4573" w:rsidRDefault="002B4573" w:rsidP="003C4957">
      <w:pPr>
        <w:pStyle w:val="ListParagraph"/>
        <w:numPr>
          <w:ilvl w:val="0"/>
          <w:numId w:val="3"/>
        </w:numPr>
        <w:contextualSpacing/>
      </w:pPr>
      <w:r>
        <w:t>Elinor Unwin and Phil Batty</w:t>
      </w:r>
      <w:r w:rsidRPr="00BD5AF8">
        <w:t xml:space="preserve"> </w:t>
      </w:r>
      <w:r w:rsidR="00EE022A">
        <w:t>at</w:t>
      </w:r>
      <w:r>
        <w:t xml:space="preserve"> Hull 2017</w:t>
      </w:r>
      <w:r w:rsidRPr="00C86B09">
        <w:t xml:space="preserve"> </w:t>
      </w:r>
    </w:p>
    <w:p w:rsidR="002B4573" w:rsidRDefault="002B4573" w:rsidP="003C4957">
      <w:pPr>
        <w:pStyle w:val="ListParagraph"/>
        <w:numPr>
          <w:ilvl w:val="0"/>
          <w:numId w:val="3"/>
        </w:numPr>
        <w:contextualSpacing/>
      </w:pPr>
      <w:r w:rsidRPr="00C86B09">
        <w:t>Members of the public who gave their valuable time to the research</w:t>
      </w:r>
    </w:p>
    <w:p w:rsidR="00EB1E45" w:rsidRPr="00C86B09" w:rsidRDefault="00EB1E45" w:rsidP="003C4957">
      <w:pPr>
        <w:pStyle w:val="ListParagraph"/>
        <w:numPr>
          <w:ilvl w:val="0"/>
          <w:numId w:val="3"/>
        </w:numPr>
        <w:contextualSpacing/>
      </w:pPr>
      <w:r>
        <w:t>Fieldwork staff and volunteers who worked on the event</w:t>
      </w:r>
    </w:p>
    <w:p w:rsidR="005D717A" w:rsidRDefault="005D717A" w:rsidP="00001AAC">
      <w:pPr>
        <w:rPr>
          <w:b/>
        </w:rPr>
      </w:pPr>
    </w:p>
    <w:p w:rsidR="00577BDF" w:rsidRPr="00DF73C6" w:rsidRDefault="00577BDF" w:rsidP="00001AAC">
      <w:pPr>
        <w:rPr>
          <w:b/>
        </w:rPr>
      </w:pPr>
    </w:p>
    <w:p w:rsidR="005D717A" w:rsidRPr="00DF73C6" w:rsidRDefault="005D717A" w:rsidP="00001AAC">
      <w:pPr>
        <w:rPr>
          <w:b/>
        </w:rPr>
      </w:pPr>
    </w:p>
    <w:p w:rsidR="005D717A" w:rsidRPr="00DF73C6" w:rsidRDefault="005D717A" w:rsidP="00001AAC">
      <w:pPr>
        <w:rPr>
          <w:b/>
        </w:rPr>
      </w:pPr>
      <w:r w:rsidRPr="00DF73C6">
        <w:rPr>
          <w:b/>
        </w:rPr>
        <w:t>Authors:</w:t>
      </w:r>
    </w:p>
    <w:p w:rsidR="005D717A" w:rsidRPr="00DF73C6" w:rsidRDefault="005D717A" w:rsidP="00F16A71">
      <w:pPr>
        <w:ind w:left="-180"/>
      </w:pPr>
    </w:p>
    <w:p w:rsidR="006129B7" w:rsidRPr="00DF73C6" w:rsidRDefault="0048336B" w:rsidP="00001AAC">
      <w:r w:rsidRPr="00DF73C6">
        <w:t xml:space="preserve">Dr </w:t>
      </w:r>
      <w:r w:rsidR="00A51F10" w:rsidRPr="00DF73C6">
        <w:t xml:space="preserve">Steve Wisher, </w:t>
      </w:r>
      <w:r w:rsidR="00BA109A" w:rsidRPr="00DF73C6">
        <w:t>Kate Marshall,</w:t>
      </w:r>
      <w:r w:rsidR="00DC1A48">
        <w:t xml:space="preserve"> Sean Wisher </w:t>
      </w:r>
      <w:r w:rsidR="006129B7" w:rsidRPr="00DF73C6">
        <w:t>and Gillian Roberts</w:t>
      </w:r>
    </w:p>
    <w:p w:rsidR="006129B7" w:rsidRPr="00DF73C6" w:rsidRDefault="006129B7" w:rsidP="00001AAC">
      <w:r w:rsidRPr="00DF73C6">
        <w:t>Information by Design</w:t>
      </w:r>
    </w:p>
    <w:p w:rsidR="006129B7" w:rsidRPr="00DF73C6" w:rsidRDefault="006129B7" w:rsidP="00001AAC"/>
    <w:p w:rsidR="005D717A" w:rsidRDefault="006129B7" w:rsidP="00001AAC">
      <w:r w:rsidRPr="00DF73C6">
        <w:t xml:space="preserve">Main point of contact: </w:t>
      </w:r>
      <w:hyperlink r:id="rId13" w:history="1">
        <w:r w:rsidR="009370BA" w:rsidRPr="00B37F31">
          <w:rPr>
            <w:rStyle w:val="Hyperlink"/>
          </w:rPr>
          <w:t>kate.marshall@ibyd.com</w:t>
        </w:r>
      </w:hyperlink>
    </w:p>
    <w:p w:rsidR="009370BA" w:rsidRPr="00DF73C6" w:rsidRDefault="009370BA" w:rsidP="00001AAC"/>
    <w:p w:rsidR="006129B7" w:rsidRPr="00DF73C6" w:rsidRDefault="006129B7" w:rsidP="00001AAC"/>
    <w:p w:rsidR="00C76E12" w:rsidRDefault="008D75A7" w:rsidP="00C76E12">
      <w:pPr>
        <w:tabs>
          <w:tab w:val="left" w:pos="2835"/>
        </w:tabs>
        <w:ind w:left="-180" w:firstLine="180"/>
      </w:pPr>
      <w:r>
        <w:t>Draft</w:t>
      </w:r>
      <w:r w:rsidR="00976857" w:rsidRPr="00DF73C6">
        <w:t xml:space="preserve"> </w:t>
      </w:r>
      <w:r w:rsidR="00D034E4" w:rsidRPr="00DF73C6">
        <w:t xml:space="preserve">Report – </w:t>
      </w:r>
      <w:r w:rsidR="00D01727">
        <w:t>April</w:t>
      </w:r>
      <w:r w:rsidR="006129B7" w:rsidRPr="00DF73C6">
        <w:t xml:space="preserve"> 201</w:t>
      </w:r>
      <w:r w:rsidR="00E3087E">
        <w:t>7</w:t>
      </w:r>
    </w:p>
    <w:p w:rsidR="00C76E12" w:rsidRDefault="00C76E12" w:rsidP="00C76E12">
      <w:pPr>
        <w:tabs>
          <w:tab w:val="left" w:pos="2835"/>
        </w:tabs>
        <w:ind w:left="-180" w:firstLine="180"/>
      </w:pPr>
    </w:p>
    <w:p w:rsidR="00323EBF" w:rsidRDefault="00323EBF" w:rsidP="00C76E12">
      <w:pPr>
        <w:tabs>
          <w:tab w:val="left" w:pos="2835"/>
        </w:tabs>
        <w:ind w:left="-180" w:firstLine="180"/>
      </w:pPr>
    </w:p>
    <w:p w:rsidR="00323EBF" w:rsidRDefault="00323EBF" w:rsidP="00C76E12">
      <w:pPr>
        <w:tabs>
          <w:tab w:val="left" w:pos="2835"/>
        </w:tabs>
        <w:ind w:left="-180" w:firstLine="180"/>
      </w:pPr>
    </w:p>
    <w:p w:rsidR="00C76E12" w:rsidRDefault="00C76E12" w:rsidP="00C76E12">
      <w:pPr>
        <w:tabs>
          <w:tab w:val="left" w:pos="2835"/>
        </w:tabs>
        <w:ind w:left="-180" w:firstLine="180"/>
      </w:pPr>
    </w:p>
    <w:p w:rsidR="00C76E12" w:rsidRDefault="00A32565" w:rsidP="00C76E12">
      <w:pPr>
        <w:tabs>
          <w:tab w:val="left" w:pos="2835"/>
        </w:tabs>
        <w:ind w:left="-180" w:firstLine="180"/>
      </w:pPr>
      <w:r w:rsidRPr="00680713">
        <w:rPr>
          <w:noProof/>
        </w:rPr>
        <w:drawing>
          <wp:inline distT="0" distB="0" distL="0" distR="0" wp14:anchorId="6A3140DD" wp14:editId="7E923F77">
            <wp:extent cx="1949383" cy="312420"/>
            <wp:effectExtent l="0" t="0" r="0" b="0"/>
            <wp:docPr id="6" name="Picture 25" descr="IBD Logo Envelo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BD Logo Envelopes"/>
                    <pic:cNvPicPr>
                      <a:picLocks noChangeAspect="1" noChangeArrowheads="1"/>
                    </pic:cNvPicPr>
                  </pic:nvPicPr>
                  <pic:blipFill>
                    <a:blip r:embed="rId14" cstate="print"/>
                    <a:srcRect/>
                    <a:stretch>
                      <a:fillRect/>
                    </a:stretch>
                  </pic:blipFill>
                  <pic:spPr bwMode="auto">
                    <a:xfrm>
                      <a:off x="0" y="0"/>
                      <a:ext cx="1979971" cy="317322"/>
                    </a:xfrm>
                    <a:prstGeom prst="rect">
                      <a:avLst/>
                    </a:prstGeom>
                    <a:noFill/>
                    <a:ln w="9525">
                      <a:noFill/>
                      <a:miter lim="800000"/>
                      <a:headEnd/>
                      <a:tailEnd/>
                    </a:ln>
                  </pic:spPr>
                </pic:pic>
              </a:graphicData>
            </a:graphic>
          </wp:inline>
        </w:drawing>
      </w:r>
    </w:p>
    <w:p w:rsidR="00C76E12" w:rsidRPr="00C76E12" w:rsidRDefault="00C76E12" w:rsidP="00A32565">
      <w:pPr>
        <w:tabs>
          <w:tab w:val="left" w:pos="2835"/>
        </w:tabs>
        <w:spacing w:before="120" w:after="120"/>
        <w:ind w:left="-181" w:firstLine="181"/>
        <w:rPr>
          <w:b/>
        </w:rPr>
      </w:pPr>
      <w:r>
        <w:rPr>
          <w:b/>
        </w:rPr>
        <w:t>Head Office</w:t>
      </w:r>
    </w:p>
    <w:p w:rsidR="00C76E12" w:rsidRDefault="00C76E12" w:rsidP="00C76E12">
      <w:pPr>
        <w:tabs>
          <w:tab w:val="left" w:pos="2835"/>
        </w:tabs>
        <w:ind w:left="-180" w:firstLine="180"/>
      </w:pPr>
      <w:r>
        <w:t>Information by Design</w:t>
      </w:r>
      <w:r w:rsidR="00C57D7D">
        <w:t xml:space="preserve"> Ltd</w:t>
      </w:r>
    </w:p>
    <w:p w:rsidR="005F1002" w:rsidRDefault="005F1002" w:rsidP="00C76E12">
      <w:pPr>
        <w:tabs>
          <w:tab w:val="left" w:pos="2835"/>
        </w:tabs>
        <w:ind w:left="-180" w:firstLine="180"/>
      </w:pPr>
      <w:r>
        <w:t>Newlands House</w:t>
      </w:r>
    </w:p>
    <w:p w:rsidR="00C76E12" w:rsidRDefault="00C76E12" w:rsidP="00C76E12">
      <w:pPr>
        <w:tabs>
          <w:tab w:val="left" w:pos="2835"/>
        </w:tabs>
        <w:ind w:left="-180" w:firstLine="180"/>
      </w:pPr>
      <w:r>
        <w:t>Newlands Science Park</w:t>
      </w:r>
    </w:p>
    <w:p w:rsidR="00C76E12" w:rsidRDefault="005F1002" w:rsidP="00C76E12">
      <w:pPr>
        <w:tabs>
          <w:tab w:val="left" w:pos="2835"/>
        </w:tabs>
        <w:ind w:left="-180" w:firstLine="180"/>
      </w:pPr>
      <w:r>
        <w:t>Kingston-upon-Hull</w:t>
      </w:r>
    </w:p>
    <w:p w:rsidR="00C76E12" w:rsidRDefault="00C76E12" w:rsidP="00C76E12">
      <w:pPr>
        <w:tabs>
          <w:tab w:val="left" w:pos="2835"/>
        </w:tabs>
        <w:ind w:left="-180" w:firstLine="180"/>
      </w:pPr>
      <w:r>
        <w:t>HU6 7TQ</w:t>
      </w:r>
    </w:p>
    <w:p w:rsidR="00C76E12" w:rsidRDefault="00C76E12" w:rsidP="00C76E12">
      <w:pPr>
        <w:tabs>
          <w:tab w:val="left" w:pos="2835"/>
        </w:tabs>
        <w:ind w:left="-180" w:firstLine="180"/>
      </w:pPr>
    </w:p>
    <w:p w:rsidR="00C76E12" w:rsidRDefault="00C76E12" w:rsidP="00C76E12">
      <w:pPr>
        <w:tabs>
          <w:tab w:val="left" w:pos="1276"/>
        </w:tabs>
        <w:ind w:left="-180" w:firstLine="180"/>
      </w:pPr>
      <w:r>
        <w:t xml:space="preserve">Telephone: </w:t>
      </w:r>
      <w:r>
        <w:tab/>
        <w:t>01482 467467</w:t>
      </w:r>
    </w:p>
    <w:p w:rsidR="00C76E12" w:rsidRDefault="00C76E12" w:rsidP="00C76E12">
      <w:pPr>
        <w:tabs>
          <w:tab w:val="left" w:pos="1276"/>
        </w:tabs>
        <w:ind w:left="-180" w:firstLine="180"/>
      </w:pPr>
      <w:r>
        <w:t xml:space="preserve">Fax: </w:t>
      </w:r>
      <w:r>
        <w:tab/>
        <w:t>01482 467468</w:t>
      </w:r>
    </w:p>
    <w:p w:rsidR="00C76E12" w:rsidRDefault="00C76E12" w:rsidP="00C76E12">
      <w:pPr>
        <w:tabs>
          <w:tab w:val="left" w:pos="1276"/>
        </w:tabs>
        <w:ind w:left="-180" w:firstLine="180"/>
      </w:pPr>
      <w:r>
        <w:t xml:space="preserve">Email: </w:t>
      </w:r>
      <w:r>
        <w:tab/>
      </w:r>
      <w:hyperlink r:id="rId15" w:history="1">
        <w:r w:rsidRPr="00B37F31">
          <w:rPr>
            <w:rStyle w:val="Hyperlink"/>
          </w:rPr>
          <w:t>info@ibyd.com</w:t>
        </w:r>
      </w:hyperlink>
    </w:p>
    <w:p w:rsidR="00C76E12" w:rsidRPr="00DF73C6" w:rsidRDefault="00C76E12" w:rsidP="00C76E12">
      <w:pPr>
        <w:tabs>
          <w:tab w:val="left" w:pos="1276"/>
        </w:tabs>
        <w:ind w:left="-180" w:firstLine="180"/>
      </w:pPr>
      <w:r>
        <w:t xml:space="preserve">Web: </w:t>
      </w:r>
      <w:r>
        <w:tab/>
      </w:r>
      <w:hyperlink r:id="rId16" w:history="1">
        <w:r w:rsidRPr="00B37F31">
          <w:rPr>
            <w:rStyle w:val="Hyperlink"/>
          </w:rPr>
          <w:t>www.ibyd.com</w:t>
        </w:r>
      </w:hyperlink>
    </w:p>
    <w:p w:rsidR="00D034E4" w:rsidRPr="00DF73C6" w:rsidRDefault="00D034E4" w:rsidP="00F16A71">
      <w:pPr>
        <w:ind w:left="-180"/>
      </w:pPr>
    </w:p>
    <w:p w:rsidR="00364C26" w:rsidRDefault="00364C26" w:rsidP="00F16A71">
      <w:pPr>
        <w:ind w:left="-180"/>
      </w:pPr>
    </w:p>
    <w:p w:rsidR="00364C26" w:rsidRPr="00364C26" w:rsidRDefault="00A32565" w:rsidP="00364C26">
      <w:r w:rsidRPr="00680713">
        <w:rPr>
          <w:noProof/>
        </w:rPr>
        <w:drawing>
          <wp:inline distT="0" distB="0" distL="0" distR="0" wp14:anchorId="4B99A89F" wp14:editId="60E6C748">
            <wp:extent cx="1135380" cy="610666"/>
            <wp:effectExtent l="0" t="0" r="0" b="0"/>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7" cstate="print"/>
                    <a:srcRect/>
                    <a:stretch>
                      <a:fillRect/>
                    </a:stretch>
                  </pic:blipFill>
                  <pic:spPr bwMode="auto">
                    <a:xfrm>
                      <a:off x="0" y="0"/>
                      <a:ext cx="1146192" cy="616481"/>
                    </a:xfrm>
                    <a:prstGeom prst="rect">
                      <a:avLst/>
                    </a:prstGeom>
                    <a:noFill/>
                    <a:ln w="9525">
                      <a:noFill/>
                      <a:miter lim="800000"/>
                      <a:headEnd/>
                      <a:tailEnd/>
                    </a:ln>
                    <a:effectLst/>
                  </pic:spPr>
                </pic:pic>
              </a:graphicData>
            </a:graphic>
          </wp:inline>
        </w:drawing>
      </w:r>
    </w:p>
    <w:p w:rsidR="00364C26" w:rsidRDefault="00364C26" w:rsidP="00F16A71">
      <w:pPr>
        <w:ind w:left="-180"/>
      </w:pPr>
    </w:p>
    <w:p w:rsidR="00364C26" w:rsidRDefault="00364C26" w:rsidP="00F16A71">
      <w:pPr>
        <w:ind w:left="-180"/>
      </w:pPr>
    </w:p>
    <w:p w:rsidR="005D717A" w:rsidRPr="00DF73C6" w:rsidRDefault="005D717A">
      <w:pPr>
        <w:rPr>
          <w:rFonts w:ascii="Times New Roman" w:hAnsi="Times New Roman"/>
          <w:b/>
          <w:bCs/>
          <w:i/>
          <w:iCs/>
          <w:color w:val="E36C0A"/>
          <w:spacing w:val="64"/>
          <w:sz w:val="40"/>
          <w:lang w:eastAsia="en-US"/>
        </w:rPr>
      </w:pPr>
    </w:p>
    <w:p w:rsidR="005D717A" w:rsidRPr="00C15474" w:rsidRDefault="005D717A" w:rsidP="009F4B3D">
      <w:pPr>
        <w:pStyle w:val="StyleTimesNewRoman20ptBoldItalicOrangeAfter12pt"/>
        <w:rPr>
          <w:color w:val="E36C0A"/>
          <w:sz w:val="36"/>
        </w:rPr>
      </w:pPr>
      <w:r w:rsidRPr="00C15474">
        <w:rPr>
          <w:color w:val="E36C0A"/>
          <w:sz w:val="36"/>
        </w:rPr>
        <w:t>Contents</w:t>
      </w:r>
    </w:p>
    <w:bookmarkStart w:id="0" w:name="_Toc119818565"/>
    <w:bookmarkStart w:id="1" w:name="_Toc110665508"/>
    <w:p w:rsidR="00CF75BA" w:rsidRDefault="00450B7B">
      <w:pPr>
        <w:pStyle w:val="TOC1"/>
        <w:tabs>
          <w:tab w:val="right" w:leader="dot" w:pos="9628"/>
        </w:tabs>
        <w:rPr>
          <w:rFonts w:eastAsiaTheme="minorEastAsia" w:cstheme="minorBidi"/>
          <w:b w:val="0"/>
          <w:bCs w:val="0"/>
          <w:caps w:val="0"/>
          <w:noProof/>
          <w:sz w:val="22"/>
          <w:szCs w:val="22"/>
        </w:rPr>
      </w:pPr>
      <w:r w:rsidRPr="00C15474">
        <w:rPr>
          <w:b w:val="0"/>
          <w:bCs w:val="0"/>
          <w:caps w:val="0"/>
          <w:smallCaps/>
          <w:u w:val="single"/>
        </w:rPr>
        <w:fldChar w:fldCharType="begin"/>
      </w:r>
      <w:r w:rsidR="00AB0ED8" w:rsidRPr="00C15474">
        <w:rPr>
          <w:b w:val="0"/>
          <w:bCs w:val="0"/>
          <w:caps w:val="0"/>
          <w:smallCaps/>
          <w:u w:val="single"/>
        </w:rPr>
        <w:instrText xml:space="preserve"> TOC \o "1-3" \h \z \u </w:instrText>
      </w:r>
      <w:r w:rsidRPr="00C15474">
        <w:rPr>
          <w:b w:val="0"/>
          <w:bCs w:val="0"/>
          <w:caps w:val="0"/>
          <w:smallCaps/>
          <w:u w:val="single"/>
        </w:rPr>
        <w:fldChar w:fldCharType="separate"/>
      </w:r>
      <w:hyperlink w:anchor="_Toc481077978" w:history="1">
        <w:r w:rsidR="00CF75BA" w:rsidRPr="00AA3FC3">
          <w:rPr>
            <w:rStyle w:val="Hyperlink"/>
            <w:noProof/>
          </w:rPr>
          <w:t>executive Summary</w:t>
        </w:r>
        <w:r w:rsidR="00CF75BA">
          <w:rPr>
            <w:noProof/>
            <w:webHidden/>
          </w:rPr>
          <w:tab/>
        </w:r>
        <w:r w:rsidR="00CF75BA">
          <w:rPr>
            <w:noProof/>
            <w:webHidden/>
          </w:rPr>
          <w:fldChar w:fldCharType="begin"/>
        </w:r>
        <w:r w:rsidR="00CF75BA">
          <w:rPr>
            <w:noProof/>
            <w:webHidden/>
          </w:rPr>
          <w:instrText xml:space="preserve"> PAGEREF _Toc481077978 \h </w:instrText>
        </w:r>
        <w:r w:rsidR="00CF75BA">
          <w:rPr>
            <w:noProof/>
            <w:webHidden/>
          </w:rPr>
        </w:r>
        <w:r w:rsidR="00CF75BA">
          <w:rPr>
            <w:noProof/>
            <w:webHidden/>
          </w:rPr>
          <w:fldChar w:fldCharType="separate"/>
        </w:r>
        <w:r w:rsidR="00CF75BA">
          <w:rPr>
            <w:noProof/>
            <w:webHidden/>
          </w:rPr>
          <w:t>4</w:t>
        </w:r>
        <w:r w:rsidR="00CF75BA">
          <w:rPr>
            <w:noProof/>
            <w:webHidden/>
          </w:rPr>
          <w:fldChar w:fldCharType="end"/>
        </w:r>
      </w:hyperlink>
    </w:p>
    <w:p w:rsidR="00CF75BA" w:rsidRDefault="00CF75BA">
      <w:pPr>
        <w:pStyle w:val="TOC1"/>
        <w:tabs>
          <w:tab w:val="left" w:pos="440"/>
          <w:tab w:val="right" w:leader="dot" w:pos="9628"/>
        </w:tabs>
        <w:rPr>
          <w:rFonts w:eastAsiaTheme="minorEastAsia" w:cstheme="minorBidi"/>
          <w:b w:val="0"/>
          <w:bCs w:val="0"/>
          <w:caps w:val="0"/>
          <w:noProof/>
          <w:sz w:val="22"/>
          <w:szCs w:val="22"/>
        </w:rPr>
      </w:pPr>
      <w:hyperlink w:anchor="_Toc481077979" w:history="1">
        <w:r w:rsidRPr="00AA3FC3">
          <w:rPr>
            <w:rStyle w:val="Hyperlink"/>
            <w:noProof/>
          </w:rPr>
          <w:t>1</w:t>
        </w:r>
        <w:r>
          <w:rPr>
            <w:rFonts w:eastAsiaTheme="minorEastAsia" w:cstheme="minorBidi"/>
            <w:b w:val="0"/>
            <w:bCs w:val="0"/>
            <w:caps w:val="0"/>
            <w:noProof/>
            <w:sz w:val="22"/>
            <w:szCs w:val="22"/>
          </w:rPr>
          <w:tab/>
        </w:r>
        <w:r w:rsidRPr="00AA3FC3">
          <w:rPr>
            <w:rStyle w:val="Hyperlink"/>
            <w:noProof/>
          </w:rPr>
          <w:t>BACKGROUND AND METHODOLOGY</w:t>
        </w:r>
        <w:r>
          <w:rPr>
            <w:noProof/>
            <w:webHidden/>
          </w:rPr>
          <w:tab/>
        </w:r>
        <w:r>
          <w:rPr>
            <w:noProof/>
            <w:webHidden/>
          </w:rPr>
          <w:fldChar w:fldCharType="begin"/>
        </w:r>
        <w:r>
          <w:rPr>
            <w:noProof/>
            <w:webHidden/>
          </w:rPr>
          <w:instrText xml:space="preserve"> PAGEREF _Toc481077979 \h </w:instrText>
        </w:r>
        <w:r>
          <w:rPr>
            <w:noProof/>
            <w:webHidden/>
          </w:rPr>
        </w:r>
        <w:r>
          <w:rPr>
            <w:noProof/>
            <w:webHidden/>
          </w:rPr>
          <w:fldChar w:fldCharType="separate"/>
        </w:r>
        <w:r>
          <w:rPr>
            <w:noProof/>
            <w:webHidden/>
          </w:rPr>
          <w:t>7</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7980" w:history="1">
        <w:r w:rsidRPr="00AA3FC3">
          <w:rPr>
            <w:rStyle w:val="Hyperlink"/>
            <w:noProof/>
          </w:rPr>
          <w:t>Background</w:t>
        </w:r>
        <w:r>
          <w:rPr>
            <w:noProof/>
            <w:webHidden/>
          </w:rPr>
          <w:tab/>
        </w:r>
        <w:r>
          <w:rPr>
            <w:noProof/>
            <w:webHidden/>
          </w:rPr>
          <w:fldChar w:fldCharType="begin"/>
        </w:r>
        <w:r>
          <w:rPr>
            <w:noProof/>
            <w:webHidden/>
          </w:rPr>
          <w:instrText xml:space="preserve"> PAGEREF _Toc481077980 \h </w:instrText>
        </w:r>
        <w:r>
          <w:rPr>
            <w:noProof/>
            <w:webHidden/>
          </w:rPr>
        </w:r>
        <w:r>
          <w:rPr>
            <w:noProof/>
            <w:webHidden/>
          </w:rPr>
          <w:fldChar w:fldCharType="separate"/>
        </w:r>
        <w:r>
          <w:rPr>
            <w:noProof/>
            <w:webHidden/>
          </w:rPr>
          <w:t>7</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7981" w:history="1">
        <w:r w:rsidRPr="00AA3FC3">
          <w:rPr>
            <w:rStyle w:val="Hyperlink"/>
            <w:noProof/>
            <w:kern w:val="32"/>
          </w:rPr>
          <w:t>Methodology and Sampling</w:t>
        </w:r>
        <w:r>
          <w:rPr>
            <w:noProof/>
            <w:webHidden/>
          </w:rPr>
          <w:tab/>
        </w:r>
        <w:r>
          <w:rPr>
            <w:noProof/>
            <w:webHidden/>
          </w:rPr>
          <w:fldChar w:fldCharType="begin"/>
        </w:r>
        <w:r>
          <w:rPr>
            <w:noProof/>
            <w:webHidden/>
          </w:rPr>
          <w:instrText xml:space="preserve"> PAGEREF _Toc481077981 \h </w:instrText>
        </w:r>
        <w:r>
          <w:rPr>
            <w:noProof/>
            <w:webHidden/>
          </w:rPr>
        </w:r>
        <w:r>
          <w:rPr>
            <w:noProof/>
            <w:webHidden/>
          </w:rPr>
          <w:fldChar w:fldCharType="separate"/>
        </w:r>
        <w:r>
          <w:rPr>
            <w:noProof/>
            <w:webHidden/>
          </w:rPr>
          <w:t>7</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7982" w:history="1">
        <w:r w:rsidRPr="00AA3FC3">
          <w:rPr>
            <w:rStyle w:val="Hyperlink"/>
            <w:noProof/>
            <w:kern w:val="32"/>
          </w:rPr>
          <w:t>Sample Size</w:t>
        </w:r>
        <w:r>
          <w:rPr>
            <w:noProof/>
            <w:webHidden/>
          </w:rPr>
          <w:tab/>
        </w:r>
        <w:r>
          <w:rPr>
            <w:noProof/>
            <w:webHidden/>
          </w:rPr>
          <w:fldChar w:fldCharType="begin"/>
        </w:r>
        <w:r>
          <w:rPr>
            <w:noProof/>
            <w:webHidden/>
          </w:rPr>
          <w:instrText xml:space="preserve"> PAGEREF _Toc481077982 \h </w:instrText>
        </w:r>
        <w:r>
          <w:rPr>
            <w:noProof/>
            <w:webHidden/>
          </w:rPr>
        </w:r>
        <w:r>
          <w:rPr>
            <w:noProof/>
            <w:webHidden/>
          </w:rPr>
          <w:fldChar w:fldCharType="separate"/>
        </w:r>
        <w:r>
          <w:rPr>
            <w:noProof/>
            <w:webHidden/>
          </w:rPr>
          <w:t>7</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7983" w:history="1">
        <w:r w:rsidRPr="00AA3FC3">
          <w:rPr>
            <w:rStyle w:val="Hyperlink"/>
            <w:noProof/>
          </w:rPr>
          <w:t>Weighting</w:t>
        </w:r>
        <w:r>
          <w:rPr>
            <w:noProof/>
            <w:webHidden/>
          </w:rPr>
          <w:tab/>
        </w:r>
        <w:r>
          <w:rPr>
            <w:noProof/>
            <w:webHidden/>
          </w:rPr>
          <w:fldChar w:fldCharType="begin"/>
        </w:r>
        <w:r>
          <w:rPr>
            <w:noProof/>
            <w:webHidden/>
          </w:rPr>
          <w:instrText xml:space="preserve"> PAGEREF _Toc481077983 \h </w:instrText>
        </w:r>
        <w:r>
          <w:rPr>
            <w:noProof/>
            <w:webHidden/>
          </w:rPr>
        </w:r>
        <w:r>
          <w:rPr>
            <w:noProof/>
            <w:webHidden/>
          </w:rPr>
          <w:fldChar w:fldCharType="separate"/>
        </w:r>
        <w:r>
          <w:rPr>
            <w:noProof/>
            <w:webHidden/>
          </w:rPr>
          <w:t>7</w:t>
        </w:r>
        <w:r>
          <w:rPr>
            <w:noProof/>
            <w:webHidden/>
          </w:rPr>
          <w:fldChar w:fldCharType="end"/>
        </w:r>
      </w:hyperlink>
    </w:p>
    <w:p w:rsidR="00CF75BA" w:rsidRDefault="00CF75BA">
      <w:pPr>
        <w:pStyle w:val="TOC1"/>
        <w:tabs>
          <w:tab w:val="left" w:pos="440"/>
          <w:tab w:val="right" w:leader="dot" w:pos="9628"/>
        </w:tabs>
        <w:rPr>
          <w:rFonts w:eastAsiaTheme="minorEastAsia" w:cstheme="minorBidi"/>
          <w:b w:val="0"/>
          <w:bCs w:val="0"/>
          <w:caps w:val="0"/>
          <w:noProof/>
          <w:sz w:val="22"/>
          <w:szCs w:val="22"/>
        </w:rPr>
      </w:pPr>
      <w:hyperlink w:anchor="_Toc481077984" w:history="1">
        <w:r w:rsidRPr="00AA3FC3">
          <w:rPr>
            <w:rStyle w:val="Hyperlink"/>
            <w:noProof/>
          </w:rPr>
          <w:t>2</w:t>
        </w:r>
        <w:r>
          <w:rPr>
            <w:rFonts w:eastAsiaTheme="minorEastAsia" w:cstheme="minorBidi"/>
            <w:b w:val="0"/>
            <w:bCs w:val="0"/>
            <w:caps w:val="0"/>
            <w:noProof/>
            <w:sz w:val="22"/>
            <w:szCs w:val="22"/>
          </w:rPr>
          <w:tab/>
        </w:r>
        <w:r w:rsidRPr="00AA3FC3">
          <w:rPr>
            <w:rStyle w:val="Hyperlink"/>
            <w:noProof/>
          </w:rPr>
          <w:t>‘Look up 1: ‘BLADE’ - Estimated Audience Counts</w:t>
        </w:r>
        <w:r>
          <w:rPr>
            <w:noProof/>
            <w:webHidden/>
          </w:rPr>
          <w:tab/>
        </w:r>
        <w:r>
          <w:rPr>
            <w:noProof/>
            <w:webHidden/>
          </w:rPr>
          <w:fldChar w:fldCharType="begin"/>
        </w:r>
        <w:r>
          <w:rPr>
            <w:noProof/>
            <w:webHidden/>
          </w:rPr>
          <w:instrText xml:space="preserve"> PAGEREF _Toc481077984 \h </w:instrText>
        </w:r>
        <w:r>
          <w:rPr>
            <w:noProof/>
            <w:webHidden/>
          </w:rPr>
        </w:r>
        <w:r>
          <w:rPr>
            <w:noProof/>
            <w:webHidden/>
          </w:rPr>
          <w:fldChar w:fldCharType="separate"/>
        </w:r>
        <w:r>
          <w:rPr>
            <w:noProof/>
            <w:webHidden/>
          </w:rPr>
          <w:t>8</w:t>
        </w:r>
        <w:r>
          <w:rPr>
            <w:noProof/>
            <w:webHidden/>
          </w:rPr>
          <w:fldChar w:fldCharType="end"/>
        </w:r>
      </w:hyperlink>
    </w:p>
    <w:p w:rsidR="00CF75BA" w:rsidRDefault="00CF75BA">
      <w:pPr>
        <w:pStyle w:val="TOC1"/>
        <w:tabs>
          <w:tab w:val="left" w:pos="440"/>
          <w:tab w:val="right" w:leader="dot" w:pos="9628"/>
        </w:tabs>
        <w:rPr>
          <w:rFonts w:eastAsiaTheme="minorEastAsia" w:cstheme="minorBidi"/>
          <w:b w:val="0"/>
          <w:bCs w:val="0"/>
          <w:caps w:val="0"/>
          <w:noProof/>
          <w:sz w:val="22"/>
          <w:szCs w:val="22"/>
        </w:rPr>
      </w:pPr>
      <w:hyperlink w:anchor="_Toc481077985" w:history="1">
        <w:r w:rsidRPr="00AA3FC3">
          <w:rPr>
            <w:rStyle w:val="Hyperlink"/>
            <w:noProof/>
          </w:rPr>
          <w:t>3</w:t>
        </w:r>
        <w:r>
          <w:rPr>
            <w:rFonts w:eastAsiaTheme="minorEastAsia" w:cstheme="minorBidi"/>
            <w:b w:val="0"/>
            <w:bCs w:val="0"/>
            <w:caps w:val="0"/>
            <w:noProof/>
            <w:sz w:val="22"/>
            <w:szCs w:val="22"/>
          </w:rPr>
          <w:tab/>
        </w:r>
        <w:r w:rsidRPr="00AA3FC3">
          <w:rPr>
            <w:rStyle w:val="Hyperlink"/>
            <w:noProof/>
          </w:rPr>
          <w:t>‘Look Up 1: ‘Blade’ - Survey Findings</w:t>
        </w:r>
        <w:r>
          <w:rPr>
            <w:noProof/>
            <w:webHidden/>
          </w:rPr>
          <w:tab/>
        </w:r>
        <w:r>
          <w:rPr>
            <w:noProof/>
            <w:webHidden/>
          </w:rPr>
          <w:fldChar w:fldCharType="begin"/>
        </w:r>
        <w:r>
          <w:rPr>
            <w:noProof/>
            <w:webHidden/>
          </w:rPr>
          <w:instrText xml:space="preserve"> PAGEREF _Toc481077985 \h </w:instrText>
        </w:r>
        <w:r>
          <w:rPr>
            <w:noProof/>
            <w:webHidden/>
          </w:rPr>
        </w:r>
        <w:r>
          <w:rPr>
            <w:noProof/>
            <w:webHidden/>
          </w:rPr>
          <w:fldChar w:fldCharType="separate"/>
        </w:r>
        <w:r>
          <w:rPr>
            <w:noProof/>
            <w:webHidden/>
          </w:rPr>
          <w:t>11</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7986" w:history="1">
        <w:r w:rsidRPr="00AA3FC3">
          <w:rPr>
            <w:rStyle w:val="Hyperlink"/>
            <w:noProof/>
          </w:rPr>
          <w:t>Key Audience Demographics</w:t>
        </w:r>
        <w:r>
          <w:rPr>
            <w:noProof/>
            <w:webHidden/>
          </w:rPr>
          <w:tab/>
        </w:r>
        <w:r>
          <w:rPr>
            <w:noProof/>
            <w:webHidden/>
          </w:rPr>
          <w:fldChar w:fldCharType="begin"/>
        </w:r>
        <w:r>
          <w:rPr>
            <w:noProof/>
            <w:webHidden/>
          </w:rPr>
          <w:instrText xml:space="preserve"> PAGEREF _Toc481077986 \h </w:instrText>
        </w:r>
        <w:r>
          <w:rPr>
            <w:noProof/>
            <w:webHidden/>
          </w:rPr>
        </w:r>
        <w:r>
          <w:rPr>
            <w:noProof/>
            <w:webHidden/>
          </w:rPr>
          <w:fldChar w:fldCharType="separate"/>
        </w:r>
        <w:r>
          <w:rPr>
            <w:noProof/>
            <w:webHidden/>
          </w:rPr>
          <w:t>11</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7987" w:history="1">
        <w:r w:rsidRPr="00AA3FC3">
          <w:rPr>
            <w:rStyle w:val="Hyperlink"/>
            <w:noProof/>
          </w:rPr>
          <w:t>Group Composition</w:t>
        </w:r>
        <w:r>
          <w:rPr>
            <w:noProof/>
            <w:webHidden/>
          </w:rPr>
          <w:tab/>
        </w:r>
        <w:r>
          <w:rPr>
            <w:noProof/>
            <w:webHidden/>
          </w:rPr>
          <w:fldChar w:fldCharType="begin"/>
        </w:r>
        <w:r>
          <w:rPr>
            <w:noProof/>
            <w:webHidden/>
          </w:rPr>
          <w:instrText xml:space="preserve"> PAGEREF _Toc481077987 \h </w:instrText>
        </w:r>
        <w:r>
          <w:rPr>
            <w:noProof/>
            <w:webHidden/>
          </w:rPr>
        </w:r>
        <w:r>
          <w:rPr>
            <w:noProof/>
            <w:webHidden/>
          </w:rPr>
          <w:fldChar w:fldCharType="separate"/>
        </w:r>
        <w:r>
          <w:rPr>
            <w:noProof/>
            <w:webHidden/>
          </w:rPr>
          <w:t>11</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7988" w:history="1">
        <w:r w:rsidRPr="00AA3FC3">
          <w:rPr>
            <w:rStyle w:val="Hyperlink"/>
            <w:noProof/>
          </w:rPr>
          <w:t>Knowledge of Hull UK City of Culture 2017</w:t>
        </w:r>
        <w:r>
          <w:rPr>
            <w:noProof/>
            <w:webHidden/>
          </w:rPr>
          <w:tab/>
        </w:r>
        <w:r>
          <w:rPr>
            <w:noProof/>
            <w:webHidden/>
          </w:rPr>
          <w:fldChar w:fldCharType="begin"/>
        </w:r>
        <w:r>
          <w:rPr>
            <w:noProof/>
            <w:webHidden/>
          </w:rPr>
          <w:instrText xml:space="preserve"> PAGEREF _Toc481077988 \h </w:instrText>
        </w:r>
        <w:r>
          <w:rPr>
            <w:noProof/>
            <w:webHidden/>
          </w:rPr>
        </w:r>
        <w:r>
          <w:rPr>
            <w:noProof/>
            <w:webHidden/>
          </w:rPr>
          <w:fldChar w:fldCharType="separate"/>
        </w:r>
        <w:r>
          <w:rPr>
            <w:noProof/>
            <w:webHidden/>
          </w:rPr>
          <w:t>12</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7989" w:history="1">
        <w:r w:rsidRPr="00AA3FC3">
          <w:rPr>
            <w:rStyle w:val="Hyperlink"/>
            <w:noProof/>
          </w:rPr>
          <w:t>Number and Length of Visit</w:t>
        </w:r>
        <w:r>
          <w:rPr>
            <w:noProof/>
            <w:webHidden/>
          </w:rPr>
          <w:tab/>
        </w:r>
        <w:r>
          <w:rPr>
            <w:noProof/>
            <w:webHidden/>
          </w:rPr>
          <w:fldChar w:fldCharType="begin"/>
        </w:r>
        <w:r>
          <w:rPr>
            <w:noProof/>
            <w:webHidden/>
          </w:rPr>
          <w:instrText xml:space="preserve"> PAGEREF _Toc481077989 \h </w:instrText>
        </w:r>
        <w:r>
          <w:rPr>
            <w:noProof/>
            <w:webHidden/>
          </w:rPr>
        </w:r>
        <w:r>
          <w:rPr>
            <w:noProof/>
            <w:webHidden/>
          </w:rPr>
          <w:fldChar w:fldCharType="separate"/>
        </w:r>
        <w:r>
          <w:rPr>
            <w:noProof/>
            <w:webHidden/>
          </w:rPr>
          <w:t>13</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7990" w:history="1">
        <w:r w:rsidRPr="00AA3FC3">
          <w:rPr>
            <w:rStyle w:val="Hyperlink"/>
            <w:noProof/>
          </w:rPr>
          <w:t>Main Reason for Attending Blade</w:t>
        </w:r>
        <w:r>
          <w:rPr>
            <w:noProof/>
            <w:webHidden/>
          </w:rPr>
          <w:tab/>
        </w:r>
        <w:r>
          <w:rPr>
            <w:noProof/>
            <w:webHidden/>
          </w:rPr>
          <w:fldChar w:fldCharType="begin"/>
        </w:r>
        <w:r>
          <w:rPr>
            <w:noProof/>
            <w:webHidden/>
          </w:rPr>
          <w:instrText xml:space="preserve"> PAGEREF _Toc481077990 \h </w:instrText>
        </w:r>
        <w:r>
          <w:rPr>
            <w:noProof/>
            <w:webHidden/>
          </w:rPr>
        </w:r>
        <w:r>
          <w:rPr>
            <w:noProof/>
            <w:webHidden/>
          </w:rPr>
          <w:fldChar w:fldCharType="separate"/>
        </w:r>
        <w:r>
          <w:rPr>
            <w:noProof/>
            <w:webHidden/>
          </w:rPr>
          <w:t>16</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7991" w:history="1">
        <w:r w:rsidRPr="00AA3FC3">
          <w:rPr>
            <w:rStyle w:val="Hyperlink"/>
            <w:noProof/>
          </w:rPr>
          <w:t>Recommendation</w:t>
        </w:r>
        <w:r>
          <w:rPr>
            <w:noProof/>
            <w:webHidden/>
          </w:rPr>
          <w:tab/>
        </w:r>
        <w:r>
          <w:rPr>
            <w:noProof/>
            <w:webHidden/>
          </w:rPr>
          <w:fldChar w:fldCharType="begin"/>
        </w:r>
        <w:r>
          <w:rPr>
            <w:noProof/>
            <w:webHidden/>
          </w:rPr>
          <w:instrText xml:space="preserve"> PAGEREF _Toc481077991 \h </w:instrText>
        </w:r>
        <w:r>
          <w:rPr>
            <w:noProof/>
            <w:webHidden/>
          </w:rPr>
        </w:r>
        <w:r>
          <w:rPr>
            <w:noProof/>
            <w:webHidden/>
          </w:rPr>
          <w:fldChar w:fldCharType="separate"/>
        </w:r>
        <w:r>
          <w:rPr>
            <w:noProof/>
            <w:webHidden/>
          </w:rPr>
          <w:t>17</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7992" w:history="1">
        <w:r w:rsidRPr="00AA3FC3">
          <w:rPr>
            <w:rStyle w:val="Hyperlink"/>
            <w:noProof/>
          </w:rPr>
          <w:t>Statements about Blade</w:t>
        </w:r>
        <w:r>
          <w:rPr>
            <w:noProof/>
            <w:webHidden/>
          </w:rPr>
          <w:tab/>
        </w:r>
        <w:r>
          <w:rPr>
            <w:noProof/>
            <w:webHidden/>
          </w:rPr>
          <w:fldChar w:fldCharType="begin"/>
        </w:r>
        <w:r>
          <w:rPr>
            <w:noProof/>
            <w:webHidden/>
          </w:rPr>
          <w:instrText xml:space="preserve"> PAGEREF _Toc481077992 \h </w:instrText>
        </w:r>
        <w:r>
          <w:rPr>
            <w:noProof/>
            <w:webHidden/>
          </w:rPr>
        </w:r>
        <w:r>
          <w:rPr>
            <w:noProof/>
            <w:webHidden/>
          </w:rPr>
          <w:fldChar w:fldCharType="separate"/>
        </w:r>
        <w:r>
          <w:rPr>
            <w:noProof/>
            <w:webHidden/>
          </w:rPr>
          <w:t>18</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7993" w:history="1">
        <w:r w:rsidRPr="00AA3FC3">
          <w:rPr>
            <w:rStyle w:val="Hyperlink"/>
            <w:noProof/>
          </w:rPr>
          <w:t>Staff and Volunteers</w:t>
        </w:r>
        <w:r>
          <w:rPr>
            <w:noProof/>
            <w:webHidden/>
          </w:rPr>
          <w:tab/>
        </w:r>
        <w:r>
          <w:rPr>
            <w:noProof/>
            <w:webHidden/>
          </w:rPr>
          <w:fldChar w:fldCharType="begin"/>
        </w:r>
        <w:r>
          <w:rPr>
            <w:noProof/>
            <w:webHidden/>
          </w:rPr>
          <w:instrText xml:space="preserve"> PAGEREF _Toc481077993 \h </w:instrText>
        </w:r>
        <w:r>
          <w:rPr>
            <w:noProof/>
            <w:webHidden/>
          </w:rPr>
        </w:r>
        <w:r>
          <w:rPr>
            <w:noProof/>
            <w:webHidden/>
          </w:rPr>
          <w:fldChar w:fldCharType="separate"/>
        </w:r>
        <w:r>
          <w:rPr>
            <w:noProof/>
            <w:webHidden/>
          </w:rPr>
          <w:t>23</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7994" w:history="1">
        <w:r w:rsidRPr="00AA3FC3">
          <w:rPr>
            <w:rStyle w:val="Hyperlink"/>
            <w:noProof/>
          </w:rPr>
          <w:t>How respondents found out about Blade</w:t>
        </w:r>
        <w:r>
          <w:rPr>
            <w:noProof/>
            <w:webHidden/>
          </w:rPr>
          <w:tab/>
        </w:r>
        <w:r>
          <w:rPr>
            <w:noProof/>
            <w:webHidden/>
          </w:rPr>
          <w:fldChar w:fldCharType="begin"/>
        </w:r>
        <w:r>
          <w:rPr>
            <w:noProof/>
            <w:webHidden/>
          </w:rPr>
          <w:instrText xml:space="preserve"> PAGEREF _Toc481077994 \h </w:instrText>
        </w:r>
        <w:r>
          <w:rPr>
            <w:noProof/>
            <w:webHidden/>
          </w:rPr>
        </w:r>
        <w:r>
          <w:rPr>
            <w:noProof/>
            <w:webHidden/>
          </w:rPr>
          <w:fldChar w:fldCharType="separate"/>
        </w:r>
        <w:r>
          <w:rPr>
            <w:noProof/>
            <w:webHidden/>
          </w:rPr>
          <w:t>23</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7995" w:history="1">
        <w:r w:rsidRPr="00AA3FC3">
          <w:rPr>
            <w:rStyle w:val="Hyperlink"/>
            <w:noProof/>
          </w:rPr>
          <w:t>Purpose of Visit to Hull City Centre</w:t>
        </w:r>
        <w:r>
          <w:rPr>
            <w:noProof/>
            <w:webHidden/>
          </w:rPr>
          <w:tab/>
        </w:r>
        <w:r>
          <w:rPr>
            <w:noProof/>
            <w:webHidden/>
          </w:rPr>
          <w:fldChar w:fldCharType="begin"/>
        </w:r>
        <w:r>
          <w:rPr>
            <w:noProof/>
            <w:webHidden/>
          </w:rPr>
          <w:instrText xml:space="preserve"> PAGEREF _Toc481077995 \h </w:instrText>
        </w:r>
        <w:r>
          <w:rPr>
            <w:noProof/>
            <w:webHidden/>
          </w:rPr>
        </w:r>
        <w:r>
          <w:rPr>
            <w:noProof/>
            <w:webHidden/>
          </w:rPr>
          <w:fldChar w:fldCharType="separate"/>
        </w:r>
        <w:r>
          <w:rPr>
            <w:noProof/>
            <w:webHidden/>
          </w:rPr>
          <w:t>27</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7996" w:history="1">
        <w:r w:rsidRPr="00AA3FC3">
          <w:rPr>
            <w:rStyle w:val="Hyperlink"/>
            <w:noProof/>
          </w:rPr>
          <w:t>Main Partners for Blade</w:t>
        </w:r>
        <w:r>
          <w:rPr>
            <w:noProof/>
            <w:webHidden/>
          </w:rPr>
          <w:tab/>
        </w:r>
        <w:r>
          <w:rPr>
            <w:noProof/>
            <w:webHidden/>
          </w:rPr>
          <w:fldChar w:fldCharType="begin"/>
        </w:r>
        <w:r>
          <w:rPr>
            <w:noProof/>
            <w:webHidden/>
          </w:rPr>
          <w:instrText xml:space="preserve"> PAGEREF _Toc481077996 \h </w:instrText>
        </w:r>
        <w:r>
          <w:rPr>
            <w:noProof/>
            <w:webHidden/>
          </w:rPr>
        </w:r>
        <w:r>
          <w:rPr>
            <w:noProof/>
            <w:webHidden/>
          </w:rPr>
          <w:fldChar w:fldCharType="separate"/>
        </w:r>
        <w:r>
          <w:rPr>
            <w:noProof/>
            <w:webHidden/>
          </w:rPr>
          <w:t>29</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7997" w:history="1">
        <w:r w:rsidRPr="00AA3FC3">
          <w:rPr>
            <w:rStyle w:val="Hyperlink"/>
            <w:noProof/>
          </w:rPr>
          <w:t>Information sources</w:t>
        </w:r>
        <w:r>
          <w:rPr>
            <w:noProof/>
            <w:webHidden/>
          </w:rPr>
          <w:tab/>
        </w:r>
        <w:r>
          <w:rPr>
            <w:noProof/>
            <w:webHidden/>
          </w:rPr>
          <w:fldChar w:fldCharType="begin"/>
        </w:r>
        <w:r>
          <w:rPr>
            <w:noProof/>
            <w:webHidden/>
          </w:rPr>
          <w:instrText xml:space="preserve"> PAGEREF _Toc481077997 \h </w:instrText>
        </w:r>
        <w:r>
          <w:rPr>
            <w:noProof/>
            <w:webHidden/>
          </w:rPr>
        </w:r>
        <w:r>
          <w:rPr>
            <w:noProof/>
            <w:webHidden/>
          </w:rPr>
          <w:fldChar w:fldCharType="separate"/>
        </w:r>
        <w:r>
          <w:rPr>
            <w:noProof/>
            <w:webHidden/>
          </w:rPr>
          <w:t>30</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7998" w:history="1">
        <w:r w:rsidRPr="00AA3FC3">
          <w:rPr>
            <w:rStyle w:val="Hyperlink"/>
            <w:noProof/>
          </w:rPr>
          <w:t>Visitors to Hull</w:t>
        </w:r>
        <w:r>
          <w:rPr>
            <w:noProof/>
            <w:webHidden/>
          </w:rPr>
          <w:tab/>
        </w:r>
        <w:r>
          <w:rPr>
            <w:noProof/>
            <w:webHidden/>
          </w:rPr>
          <w:fldChar w:fldCharType="begin"/>
        </w:r>
        <w:r>
          <w:rPr>
            <w:noProof/>
            <w:webHidden/>
          </w:rPr>
          <w:instrText xml:space="preserve"> PAGEREF _Toc481077998 \h </w:instrText>
        </w:r>
        <w:r>
          <w:rPr>
            <w:noProof/>
            <w:webHidden/>
          </w:rPr>
        </w:r>
        <w:r>
          <w:rPr>
            <w:noProof/>
            <w:webHidden/>
          </w:rPr>
          <w:fldChar w:fldCharType="separate"/>
        </w:r>
        <w:r>
          <w:rPr>
            <w:noProof/>
            <w:webHidden/>
          </w:rPr>
          <w:t>32</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7999" w:history="1">
        <w:r w:rsidRPr="00AA3FC3">
          <w:rPr>
            <w:rStyle w:val="Hyperlink"/>
            <w:noProof/>
          </w:rPr>
          <w:t>Estimated Spend</w:t>
        </w:r>
        <w:r>
          <w:rPr>
            <w:noProof/>
            <w:webHidden/>
          </w:rPr>
          <w:tab/>
        </w:r>
        <w:r>
          <w:rPr>
            <w:noProof/>
            <w:webHidden/>
          </w:rPr>
          <w:fldChar w:fldCharType="begin"/>
        </w:r>
        <w:r>
          <w:rPr>
            <w:noProof/>
            <w:webHidden/>
          </w:rPr>
          <w:instrText xml:space="preserve"> PAGEREF _Toc481077999 \h </w:instrText>
        </w:r>
        <w:r>
          <w:rPr>
            <w:noProof/>
            <w:webHidden/>
          </w:rPr>
        </w:r>
        <w:r>
          <w:rPr>
            <w:noProof/>
            <w:webHidden/>
          </w:rPr>
          <w:fldChar w:fldCharType="separate"/>
        </w:r>
        <w:r>
          <w:rPr>
            <w:noProof/>
            <w:webHidden/>
          </w:rPr>
          <w:t>33</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8000" w:history="1">
        <w:r w:rsidRPr="00AA3FC3">
          <w:rPr>
            <w:rStyle w:val="Hyperlink"/>
            <w:noProof/>
          </w:rPr>
          <w:t>Substitution - Activity and Spend</w:t>
        </w:r>
        <w:r>
          <w:rPr>
            <w:noProof/>
            <w:webHidden/>
          </w:rPr>
          <w:tab/>
        </w:r>
        <w:r>
          <w:rPr>
            <w:noProof/>
            <w:webHidden/>
          </w:rPr>
          <w:fldChar w:fldCharType="begin"/>
        </w:r>
        <w:r>
          <w:rPr>
            <w:noProof/>
            <w:webHidden/>
          </w:rPr>
          <w:instrText xml:space="preserve"> PAGEREF _Toc481078000 \h </w:instrText>
        </w:r>
        <w:r>
          <w:rPr>
            <w:noProof/>
            <w:webHidden/>
          </w:rPr>
        </w:r>
        <w:r>
          <w:rPr>
            <w:noProof/>
            <w:webHidden/>
          </w:rPr>
          <w:fldChar w:fldCharType="separate"/>
        </w:r>
        <w:r>
          <w:rPr>
            <w:noProof/>
            <w:webHidden/>
          </w:rPr>
          <w:t>36</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8001" w:history="1">
        <w:r w:rsidRPr="00AA3FC3">
          <w:rPr>
            <w:rStyle w:val="Hyperlink"/>
            <w:noProof/>
          </w:rPr>
          <w:t>Other Arts Participation</w:t>
        </w:r>
        <w:r>
          <w:rPr>
            <w:noProof/>
            <w:webHidden/>
          </w:rPr>
          <w:tab/>
        </w:r>
        <w:r>
          <w:rPr>
            <w:noProof/>
            <w:webHidden/>
          </w:rPr>
          <w:fldChar w:fldCharType="begin"/>
        </w:r>
        <w:r>
          <w:rPr>
            <w:noProof/>
            <w:webHidden/>
          </w:rPr>
          <w:instrText xml:space="preserve"> PAGEREF _Toc481078001 \h </w:instrText>
        </w:r>
        <w:r>
          <w:rPr>
            <w:noProof/>
            <w:webHidden/>
          </w:rPr>
        </w:r>
        <w:r>
          <w:rPr>
            <w:noProof/>
            <w:webHidden/>
          </w:rPr>
          <w:fldChar w:fldCharType="separate"/>
        </w:r>
        <w:r>
          <w:rPr>
            <w:noProof/>
            <w:webHidden/>
          </w:rPr>
          <w:t>39</w:t>
        </w:r>
        <w:r>
          <w:rPr>
            <w:noProof/>
            <w:webHidden/>
          </w:rPr>
          <w:fldChar w:fldCharType="end"/>
        </w:r>
      </w:hyperlink>
    </w:p>
    <w:p w:rsidR="00CF75BA" w:rsidRDefault="00CF75BA">
      <w:pPr>
        <w:pStyle w:val="TOC2"/>
        <w:tabs>
          <w:tab w:val="right" w:leader="dot" w:pos="9628"/>
        </w:tabs>
        <w:rPr>
          <w:rFonts w:eastAsiaTheme="minorEastAsia" w:cstheme="minorBidi"/>
          <w:smallCaps w:val="0"/>
          <w:noProof/>
          <w:sz w:val="22"/>
          <w:szCs w:val="22"/>
        </w:rPr>
      </w:pPr>
      <w:hyperlink w:anchor="_Toc481078002" w:history="1">
        <w:r w:rsidRPr="00AA3FC3">
          <w:rPr>
            <w:rStyle w:val="Hyperlink"/>
            <w:noProof/>
          </w:rPr>
          <w:t>Favourite Colour</w:t>
        </w:r>
        <w:r>
          <w:rPr>
            <w:noProof/>
            <w:webHidden/>
          </w:rPr>
          <w:tab/>
        </w:r>
        <w:r>
          <w:rPr>
            <w:noProof/>
            <w:webHidden/>
          </w:rPr>
          <w:fldChar w:fldCharType="begin"/>
        </w:r>
        <w:r>
          <w:rPr>
            <w:noProof/>
            <w:webHidden/>
          </w:rPr>
          <w:instrText xml:space="preserve"> PAGEREF _Toc481078002 \h </w:instrText>
        </w:r>
        <w:r>
          <w:rPr>
            <w:noProof/>
            <w:webHidden/>
          </w:rPr>
        </w:r>
        <w:r>
          <w:rPr>
            <w:noProof/>
            <w:webHidden/>
          </w:rPr>
          <w:fldChar w:fldCharType="separate"/>
        </w:r>
        <w:r>
          <w:rPr>
            <w:noProof/>
            <w:webHidden/>
          </w:rPr>
          <w:t>42</w:t>
        </w:r>
        <w:r>
          <w:rPr>
            <w:noProof/>
            <w:webHidden/>
          </w:rPr>
          <w:fldChar w:fldCharType="end"/>
        </w:r>
      </w:hyperlink>
    </w:p>
    <w:p w:rsidR="00CF75BA" w:rsidRDefault="00CF75BA">
      <w:pPr>
        <w:pStyle w:val="TOC1"/>
        <w:tabs>
          <w:tab w:val="left" w:pos="440"/>
          <w:tab w:val="right" w:leader="dot" w:pos="9628"/>
        </w:tabs>
        <w:rPr>
          <w:rFonts w:eastAsiaTheme="minorEastAsia" w:cstheme="minorBidi"/>
          <w:b w:val="0"/>
          <w:bCs w:val="0"/>
          <w:caps w:val="0"/>
          <w:noProof/>
          <w:sz w:val="22"/>
          <w:szCs w:val="22"/>
        </w:rPr>
      </w:pPr>
      <w:hyperlink w:anchor="_Toc481078003" w:history="1">
        <w:r w:rsidRPr="00AA3FC3">
          <w:rPr>
            <w:rStyle w:val="Hyperlink"/>
            <w:noProof/>
          </w:rPr>
          <w:t>4</w:t>
        </w:r>
        <w:r>
          <w:rPr>
            <w:rFonts w:eastAsiaTheme="minorEastAsia" w:cstheme="minorBidi"/>
            <w:b w:val="0"/>
            <w:bCs w:val="0"/>
            <w:caps w:val="0"/>
            <w:noProof/>
            <w:sz w:val="22"/>
            <w:szCs w:val="22"/>
          </w:rPr>
          <w:tab/>
        </w:r>
        <w:r w:rsidRPr="00AA3FC3">
          <w:rPr>
            <w:rStyle w:val="Hyperlink"/>
            <w:noProof/>
          </w:rPr>
          <w:t>Conclusions</w:t>
        </w:r>
        <w:r>
          <w:rPr>
            <w:noProof/>
            <w:webHidden/>
          </w:rPr>
          <w:tab/>
        </w:r>
        <w:r>
          <w:rPr>
            <w:noProof/>
            <w:webHidden/>
          </w:rPr>
          <w:fldChar w:fldCharType="begin"/>
        </w:r>
        <w:r>
          <w:rPr>
            <w:noProof/>
            <w:webHidden/>
          </w:rPr>
          <w:instrText xml:space="preserve"> PAGEREF _Toc481078003 \h </w:instrText>
        </w:r>
        <w:r>
          <w:rPr>
            <w:noProof/>
            <w:webHidden/>
          </w:rPr>
        </w:r>
        <w:r>
          <w:rPr>
            <w:noProof/>
            <w:webHidden/>
          </w:rPr>
          <w:fldChar w:fldCharType="separate"/>
        </w:r>
        <w:r>
          <w:rPr>
            <w:noProof/>
            <w:webHidden/>
          </w:rPr>
          <w:t>43</w:t>
        </w:r>
        <w:r>
          <w:rPr>
            <w:noProof/>
            <w:webHidden/>
          </w:rPr>
          <w:fldChar w:fldCharType="end"/>
        </w:r>
      </w:hyperlink>
    </w:p>
    <w:p w:rsidR="00CF75BA" w:rsidRDefault="00CF75BA">
      <w:pPr>
        <w:pStyle w:val="TOC1"/>
        <w:tabs>
          <w:tab w:val="left" w:pos="440"/>
          <w:tab w:val="right" w:leader="dot" w:pos="9628"/>
        </w:tabs>
        <w:rPr>
          <w:rFonts w:eastAsiaTheme="minorEastAsia" w:cstheme="minorBidi"/>
          <w:b w:val="0"/>
          <w:bCs w:val="0"/>
          <w:caps w:val="0"/>
          <w:noProof/>
          <w:sz w:val="22"/>
          <w:szCs w:val="22"/>
        </w:rPr>
      </w:pPr>
      <w:hyperlink w:anchor="_Toc481078004" w:history="1">
        <w:r w:rsidRPr="00AA3FC3">
          <w:rPr>
            <w:rStyle w:val="Hyperlink"/>
            <w:noProof/>
          </w:rPr>
          <w:t>5</w:t>
        </w:r>
        <w:r>
          <w:rPr>
            <w:rFonts w:eastAsiaTheme="minorEastAsia" w:cstheme="minorBidi"/>
            <w:b w:val="0"/>
            <w:bCs w:val="0"/>
            <w:caps w:val="0"/>
            <w:noProof/>
            <w:sz w:val="22"/>
            <w:szCs w:val="22"/>
          </w:rPr>
          <w:tab/>
        </w:r>
        <w:r w:rsidRPr="00AA3FC3">
          <w:rPr>
            <w:rStyle w:val="Hyperlink"/>
            <w:noProof/>
          </w:rPr>
          <w:t>Appendix A – Profile of Respondents – WEIGHTED DATA</w:t>
        </w:r>
        <w:r>
          <w:rPr>
            <w:noProof/>
            <w:webHidden/>
          </w:rPr>
          <w:tab/>
        </w:r>
        <w:r>
          <w:rPr>
            <w:noProof/>
            <w:webHidden/>
          </w:rPr>
          <w:fldChar w:fldCharType="begin"/>
        </w:r>
        <w:r>
          <w:rPr>
            <w:noProof/>
            <w:webHidden/>
          </w:rPr>
          <w:instrText xml:space="preserve"> PAGEREF _Toc481078004 \h </w:instrText>
        </w:r>
        <w:r>
          <w:rPr>
            <w:noProof/>
            <w:webHidden/>
          </w:rPr>
        </w:r>
        <w:r>
          <w:rPr>
            <w:noProof/>
            <w:webHidden/>
          </w:rPr>
          <w:fldChar w:fldCharType="separate"/>
        </w:r>
        <w:r>
          <w:rPr>
            <w:noProof/>
            <w:webHidden/>
          </w:rPr>
          <w:t>45</w:t>
        </w:r>
        <w:r>
          <w:rPr>
            <w:noProof/>
            <w:webHidden/>
          </w:rPr>
          <w:fldChar w:fldCharType="end"/>
        </w:r>
      </w:hyperlink>
    </w:p>
    <w:p w:rsidR="00CF75BA" w:rsidRDefault="00CF75BA">
      <w:pPr>
        <w:pStyle w:val="TOC1"/>
        <w:tabs>
          <w:tab w:val="left" w:pos="440"/>
          <w:tab w:val="right" w:leader="dot" w:pos="9628"/>
        </w:tabs>
        <w:rPr>
          <w:rFonts w:eastAsiaTheme="minorEastAsia" w:cstheme="minorBidi"/>
          <w:b w:val="0"/>
          <w:bCs w:val="0"/>
          <w:caps w:val="0"/>
          <w:noProof/>
          <w:sz w:val="22"/>
          <w:szCs w:val="22"/>
        </w:rPr>
      </w:pPr>
      <w:hyperlink w:anchor="_Toc481078005" w:history="1">
        <w:r w:rsidRPr="00AA3FC3">
          <w:rPr>
            <w:rStyle w:val="Hyperlink"/>
            <w:noProof/>
          </w:rPr>
          <w:t>6</w:t>
        </w:r>
        <w:r>
          <w:rPr>
            <w:rFonts w:eastAsiaTheme="minorEastAsia" w:cstheme="minorBidi"/>
            <w:b w:val="0"/>
            <w:bCs w:val="0"/>
            <w:caps w:val="0"/>
            <w:noProof/>
            <w:sz w:val="22"/>
            <w:szCs w:val="22"/>
          </w:rPr>
          <w:tab/>
        </w:r>
        <w:r w:rsidRPr="00AA3FC3">
          <w:rPr>
            <w:rStyle w:val="Hyperlink"/>
            <w:noProof/>
          </w:rPr>
          <w:t>Appendix B – Base Sizes for BLADE AUDIENCE Subgroups</w:t>
        </w:r>
        <w:r>
          <w:rPr>
            <w:noProof/>
            <w:webHidden/>
          </w:rPr>
          <w:tab/>
        </w:r>
        <w:r>
          <w:rPr>
            <w:noProof/>
            <w:webHidden/>
          </w:rPr>
          <w:fldChar w:fldCharType="begin"/>
        </w:r>
        <w:r>
          <w:rPr>
            <w:noProof/>
            <w:webHidden/>
          </w:rPr>
          <w:instrText xml:space="preserve"> PAGEREF _Toc481078005 \h </w:instrText>
        </w:r>
        <w:r>
          <w:rPr>
            <w:noProof/>
            <w:webHidden/>
          </w:rPr>
        </w:r>
        <w:r>
          <w:rPr>
            <w:noProof/>
            <w:webHidden/>
          </w:rPr>
          <w:fldChar w:fldCharType="separate"/>
        </w:r>
        <w:r>
          <w:rPr>
            <w:noProof/>
            <w:webHidden/>
          </w:rPr>
          <w:t>47</w:t>
        </w:r>
        <w:r>
          <w:rPr>
            <w:noProof/>
            <w:webHidden/>
          </w:rPr>
          <w:fldChar w:fldCharType="end"/>
        </w:r>
      </w:hyperlink>
    </w:p>
    <w:p w:rsidR="005D717A" w:rsidRPr="00DF73C6" w:rsidRDefault="00450B7B" w:rsidP="00440D68">
      <w:pPr>
        <w:pStyle w:val="TOC2"/>
      </w:pPr>
      <w:r w:rsidRPr="00C15474">
        <w:rPr>
          <w:b/>
          <w:bCs/>
          <w:caps/>
          <w:smallCaps w:val="0"/>
          <w:u w:val="single"/>
        </w:rPr>
        <w:fldChar w:fldCharType="end"/>
      </w:r>
    </w:p>
    <w:p w:rsidR="00A01E02" w:rsidRPr="00DF73C6" w:rsidRDefault="005D717A" w:rsidP="007207D5">
      <w:pPr>
        <w:pStyle w:val="Heading1"/>
        <w:numPr>
          <w:ilvl w:val="0"/>
          <w:numId w:val="0"/>
        </w:numPr>
        <w:ind w:left="360" w:hanging="360"/>
      </w:pPr>
      <w:r w:rsidRPr="00DF73C6">
        <w:rPr>
          <w:sz w:val="16"/>
          <w:szCs w:val="16"/>
        </w:rPr>
        <w:br w:type="page"/>
      </w:r>
      <w:bookmarkStart w:id="2" w:name="_Toc119818566"/>
      <w:bookmarkStart w:id="3" w:name="_Toc481077978"/>
      <w:bookmarkEnd w:id="0"/>
      <w:bookmarkEnd w:id="1"/>
      <w:r w:rsidR="00C52E2A" w:rsidRPr="00DF73C6">
        <w:t>e</w:t>
      </w:r>
      <w:r w:rsidR="00BC7792" w:rsidRPr="00DF73C6">
        <w:t>xe</w:t>
      </w:r>
      <w:r w:rsidR="00C52E2A" w:rsidRPr="00DF73C6">
        <w:t>cutive Summary</w:t>
      </w:r>
      <w:bookmarkEnd w:id="3"/>
    </w:p>
    <w:p w:rsidR="009E5006" w:rsidRPr="00DF73C6" w:rsidRDefault="009E5006">
      <w:pPr>
        <w:jc w:val="both"/>
        <w:rPr>
          <w:szCs w:val="22"/>
        </w:rPr>
      </w:pPr>
    </w:p>
    <w:p w:rsidR="00F252FB" w:rsidRPr="00F01C27" w:rsidRDefault="004F1FDC" w:rsidP="00B271F2">
      <w:pPr>
        <w:rPr>
          <w:color w:val="FF0000"/>
          <w:sz w:val="24"/>
          <w:szCs w:val="22"/>
        </w:rPr>
      </w:pPr>
      <w:r w:rsidRPr="00F01C27">
        <w:rPr>
          <w:rFonts w:cs="Arial"/>
          <w:sz w:val="24"/>
          <w:szCs w:val="24"/>
        </w:rPr>
        <w:t xml:space="preserve">This report contains the findings from </w:t>
      </w:r>
      <w:r>
        <w:rPr>
          <w:rFonts w:cs="Arial"/>
          <w:sz w:val="24"/>
          <w:szCs w:val="24"/>
        </w:rPr>
        <w:t>a</w:t>
      </w:r>
      <w:r w:rsidRPr="008B3855">
        <w:rPr>
          <w:rFonts w:cs="Arial"/>
          <w:sz w:val="24"/>
          <w:szCs w:val="24"/>
        </w:rPr>
        <w:t xml:space="preserve">udience </w:t>
      </w:r>
      <w:r>
        <w:rPr>
          <w:rFonts w:cs="Arial"/>
          <w:sz w:val="24"/>
          <w:szCs w:val="24"/>
        </w:rPr>
        <w:t>c</w:t>
      </w:r>
      <w:r w:rsidRPr="008B3855">
        <w:rPr>
          <w:rFonts w:cs="Arial"/>
          <w:sz w:val="24"/>
          <w:szCs w:val="24"/>
        </w:rPr>
        <w:t xml:space="preserve">ounts and </w:t>
      </w:r>
      <w:r>
        <w:rPr>
          <w:rFonts w:cs="Arial"/>
          <w:sz w:val="24"/>
          <w:szCs w:val="24"/>
        </w:rPr>
        <w:t>a</w:t>
      </w:r>
      <w:r w:rsidRPr="008B3855">
        <w:rPr>
          <w:rFonts w:cs="Arial"/>
          <w:sz w:val="24"/>
          <w:szCs w:val="24"/>
        </w:rPr>
        <w:t xml:space="preserve">udience </w:t>
      </w:r>
      <w:r>
        <w:rPr>
          <w:rFonts w:cs="Arial"/>
          <w:sz w:val="24"/>
          <w:szCs w:val="24"/>
        </w:rPr>
        <w:t>r</w:t>
      </w:r>
      <w:r w:rsidRPr="008B3855">
        <w:rPr>
          <w:rFonts w:cs="Arial"/>
          <w:sz w:val="24"/>
          <w:szCs w:val="24"/>
        </w:rPr>
        <w:t xml:space="preserve">eaction </w:t>
      </w:r>
      <w:r>
        <w:rPr>
          <w:rFonts w:cs="Arial"/>
          <w:sz w:val="24"/>
          <w:szCs w:val="24"/>
        </w:rPr>
        <w:t>s</w:t>
      </w:r>
      <w:r w:rsidRPr="008B3855">
        <w:rPr>
          <w:rFonts w:cs="Arial"/>
          <w:sz w:val="24"/>
          <w:szCs w:val="24"/>
        </w:rPr>
        <w:t xml:space="preserve">urveys </w:t>
      </w:r>
      <w:r>
        <w:rPr>
          <w:rFonts w:cs="Arial"/>
          <w:sz w:val="24"/>
          <w:szCs w:val="24"/>
        </w:rPr>
        <w:t>conducted at</w:t>
      </w:r>
      <w:r w:rsidRPr="00F01C27">
        <w:rPr>
          <w:rFonts w:cs="Arial"/>
          <w:sz w:val="24"/>
          <w:szCs w:val="24"/>
        </w:rPr>
        <w:t xml:space="preserve"> ‘</w:t>
      </w:r>
      <w:r w:rsidR="00D01727">
        <w:rPr>
          <w:rFonts w:cs="Arial"/>
          <w:sz w:val="24"/>
          <w:szCs w:val="24"/>
        </w:rPr>
        <w:t xml:space="preserve">Look </w:t>
      </w:r>
      <w:r w:rsidR="002246DE">
        <w:rPr>
          <w:rFonts w:cs="Arial"/>
          <w:sz w:val="24"/>
          <w:szCs w:val="24"/>
        </w:rPr>
        <w:t>Up</w:t>
      </w:r>
      <w:r w:rsidR="00D01727">
        <w:rPr>
          <w:rFonts w:cs="Arial"/>
          <w:sz w:val="24"/>
          <w:szCs w:val="24"/>
        </w:rPr>
        <w:t xml:space="preserve"> 1: The Blade (Blade)’</w:t>
      </w:r>
      <w:r w:rsidRPr="00F01C27">
        <w:rPr>
          <w:rFonts w:cs="Arial"/>
          <w:sz w:val="24"/>
          <w:szCs w:val="24"/>
        </w:rPr>
        <w:t xml:space="preserve">, the </w:t>
      </w:r>
      <w:r w:rsidR="00D01727">
        <w:rPr>
          <w:rFonts w:cs="Arial"/>
          <w:sz w:val="24"/>
          <w:szCs w:val="24"/>
        </w:rPr>
        <w:t>installation in Queen Victoria Square from 8</w:t>
      </w:r>
      <w:r w:rsidR="00D01727" w:rsidRPr="00D01727">
        <w:rPr>
          <w:rFonts w:cs="Arial"/>
          <w:sz w:val="24"/>
          <w:szCs w:val="24"/>
          <w:vertAlign w:val="superscript"/>
        </w:rPr>
        <w:t>th</w:t>
      </w:r>
      <w:r w:rsidR="00D01727">
        <w:rPr>
          <w:rFonts w:cs="Arial"/>
          <w:sz w:val="24"/>
          <w:szCs w:val="24"/>
        </w:rPr>
        <w:t xml:space="preserve"> January to 18</w:t>
      </w:r>
      <w:r w:rsidR="00D01727" w:rsidRPr="00D01727">
        <w:rPr>
          <w:rFonts w:cs="Arial"/>
          <w:sz w:val="24"/>
          <w:szCs w:val="24"/>
          <w:vertAlign w:val="superscript"/>
        </w:rPr>
        <w:t>th</w:t>
      </w:r>
      <w:r w:rsidR="00D01727">
        <w:rPr>
          <w:rFonts w:cs="Arial"/>
          <w:sz w:val="24"/>
          <w:szCs w:val="24"/>
        </w:rPr>
        <w:t xml:space="preserve"> March 2017.</w:t>
      </w:r>
      <w:r w:rsidR="00EE022A" w:rsidRPr="00F01C27">
        <w:rPr>
          <w:sz w:val="24"/>
          <w:szCs w:val="22"/>
        </w:rPr>
        <w:t xml:space="preserve">  </w:t>
      </w:r>
      <w:r w:rsidRPr="00F01C27">
        <w:rPr>
          <w:rFonts w:cs="Arial"/>
          <w:sz w:val="24"/>
          <w:szCs w:val="24"/>
        </w:rPr>
        <w:t xml:space="preserve">The research was commissioned by </w:t>
      </w:r>
      <w:r>
        <w:rPr>
          <w:rFonts w:cs="Arial"/>
          <w:sz w:val="24"/>
          <w:szCs w:val="24"/>
        </w:rPr>
        <w:t>the University of Hull/</w:t>
      </w:r>
      <w:r w:rsidRPr="00F01C27">
        <w:rPr>
          <w:rFonts w:cs="Arial"/>
          <w:sz w:val="24"/>
          <w:szCs w:val="24"/>
        </w:rPr>
        <w:t xml:space="preserve">Hull UK City of Culture 2017 and conducted by Information by Design (IbyD) with fieldwork undertaken between </w:t>
      </w:r>
      <w:r w:rsidR="00D01727">
        <w:rPr>
          <w:rFonts w:cs="Arial"/>
          <w:sz w:val="24"/>
          <w:szCs w:val="24"/>
        </w:rPr>
        <w:t>8</w:t>
      </w:r>
      <w:r w:rsidR="00D01727" w:rsidRPr="00D01727">
        <w:rPr>
          <w:rFonts w:cs="Arial"/>
          <w:sz w:val="24"/>
          <w:szCs w:val="24"/>
          <w:vertAlign w:val="superscript"/>
        </w:rPr>
        <w:t>th</w:t>
      </w:r>
      <w:r w:rsidR="00D01727">
        <w:rPr>
          <w:rFonts w:cs="Arial"/>
          <w:sz w:val="24"/>
          <w:szCs w:val="24"/>
        </w:rPr>
        <w:t xml:space="preserve"> January and 12</w:t>
      </w:r>
      <w:r w:rsidR="00D01727" w:rsidRPr="00D01727">
        <w:rPr>
          <w:rFonts w:cs="Arial"/>
          <w:sz w:val="24"/>
          <w:szCs w:val="24"/>
          <w:vertAlign w:val="superscript"/>
        </w:rPr>
        <w:t>th</w:t>
      </w:r>
      <w:r w:rsidRPr="00F01C27">
        <w:rPr>
          <w:rFonts w:cs="Arial"/>
          <w:sz w:val="24"/>
          <w:szCs w:val="24"/>
        </w:rPr>
        <w:t xml:space="preserve"> </w:t>
      </w:r>
      <w:r w:rsidR="00D01727">
        <w:rPr>
          <w:rFonts w:cs="Arial"/>
          <w:sz w:val="24"/>
          <w:szCs w:val="24"/>
        </w:rPr>
        <w:t>March</w:t>
      </w:r>
      <w:r w:rsidRPr="00F01C27">
        <w:rPr>
          <w:rFonts w:cs="Arial"/>
          <w:sz w:val="24"/>
          <w:szCs w:val="24"/>
        </w:rPr>
        <w:t xml:space="preserve"> 201</w:t>
      </w:r>
      <w:r w:rsidR="00D01727">
        <w:rPr>
          <w:rFonts w:cs="Arial"/>
          <w:sz w:val="24"/>
          <w:szCs w:val="24"/>
        </w:rPr>
        <w:t>7</w:t>
      </w:r>
      <w:r>
        <w:rPr>
          <w:rFonts w:cs="Arial"/>
          <w:sz w:val="24"/>
          <w:szCs w:val="24"/>
        </w:rPr>
        <w:t>.</w:t>
      </w:r>
    </w:p>
    <w:p w:rsidR="003824FC" w:rsidRDefault="003824FC" w:rsidP="00B271F2">
      <w:pPr>
        <w:rPr>
          <w:color w:val="FF0000"/>
          <w:sz w:val="24"/>
          <w:szCs w:val="22"/>
        </w:rPr>
      </w:pPr>
    </w:p>
    <w:p w:rsidR="00B011CD" w:rsidRDefault="00B011CD" w:rsidP="00B011CD">
      <w:pPr>
        <w:rPr>
          <w:sz w:val="24"/>
          <w:szCs w:val="24"/>
        </w:rPr>
      </w:pPr>
      <w:r w:rsidRPr="00B011CD">
        <w:rPr>
          <w:sz w:val="24"/>
          <w:szCs w:val="24"/>
        </w:rPr>
        <w:t xml:space="preserve">Key findings from the </w:t>
      </w:r>
      <w:r w:rsidR="00906CBA">
        <w:rPr>
          <w:sz w:val="24"/>
          <w:szCs w:val="24"/>
        </w:rPr>
        <w:t>research</w:t>
      </w:r>
      <w:r w:rsidR="00EF4942">
        <w:rPr>
          <w:sz w:val="24"/>
          <w:szCs w:val="24"/>
        </w:rPr>
        <w:t xml:space="preserve"> for </w:t>
      </w:r>
      <w:r w:rsidR="00D01727">
        <w:rPr>
          <w:sz w:val="24"/>
          <w:szCs w:val="24"/>
        </w:rPr>
        <w:t>Blade</w:t>
      </w:r>
      <w:r w:rsidRPr="00B011CD">
        <w:rPr>
          <w:sz w:val="24"/>
          <w:szCs w:val="24"/>
        </w:rPr>
        <w:t xml:space="preserve"> include:</w:t>
      </w:r>
    </w:p>
    <w:p w:rsidR="00EB1E45" w:rsidRPr="00B011CD" w:rsidRDefault="00EB1E45" w:rsidP="00B011CD">
      <w:pPr>
        <w:rPr>
          <w:sz w:val="24"/>
          <w:szCs w:val="24"/>
        </w:rPr>
      </w:pPr>
    </w:p>
    <w:p w:rsidR="00E50FD8" w:rsidRPr="00E50FD8" w:rsidRDefault="00E50FD8" w:rsidP="00E50FD8">
      <w:pPr>
        <w:pStyle w:val="ListParagraph"/>
        <w:numPr>
          <w:ilvl w:val="0"/>
          <w:numId w:val="4"/>
        </w:numPr>
        <w:rPr>
          <w:sz w:val="24"/>
          <w:szCs w:val="24"/>
        </w:rPr>
      </w:pPr>
      <w:r w:rsidRPr="00E50FD8">
        <w:rPr>
          <w:sz w:val="24"/>
          <w:szCs w:val="24"/>
        </w:rPr>
        <w:t>Just of four-fifths respondents (81%) knew that Blade was part of Hull UK City of Culture 2017 prior to attending.  87% were planning to attend or participate in other events and activities programmed for Hull UK City of Culture 2017.</w:t>
      </w:r>
    </w:p>
    <w:p w:rsidR="00E50FD8" w:rsidRPr="00E50FD8" w:rsidRDefault="00E50FD8" w:rsidP="00E50FD8">
      <w:pPr>
        <w:pStyle w:val="ListParagraph"/>
        <w:numPr>
          <w:ilvl w:val="0"/>
          <w:numId w:val="4"/>
        </w:numPr>
        <w:rPr>
          <w:sz w:val="24"/>
          <w:szCs w:val="24"/>
        </w:rPr>
      </w:pPr>
      <w:r w:rsidRPr="00E50FD8">
        <w:rPr>
          <w:sz w:val="24"/>
          <w:szCs w:val="24"/>
        </w:rPr>
        <w:t xml:space="preserve">Just over three-fifths (61%) of respondents had been to look at Blade on one day, 23% had been on two days and 11% had been on three or more days. Respondents from Hull and respondents from the second most deprived </w:t>
      </w:r>
      <w:r w:rsidR="0013111B">
        <w:rPr>
          <w:sz w:val="24"/>
          <w:szCs w:val="24"/>
        </w:rPr>
        <w:t xml:space="preserve">tercile of </w:t>
      </w:r>
      <w:r w:rsidRPr="00E50FD8">
        <w:rPr>
          <w:sz w:val="24"/>
          <w:szCs w:val="24"/>
        </w:rPr>
        <w:t>area</w:t>
      </w:r>
      <w:r w:rsidR="0013111B">
        <w:rPr>
          <w:sz w:val="24"/>
          <w:szCs w:val="24"/>
        </w:rPr>
        <w:t>s</w:t>
      </w:r>
      <w:r w:rsidRPr="00E50FD8">
        <w:rPr>
          <w:sz w:val="24"/>
          <w:szCs w:val="24"/>
        </w:rPr>
        <w:t xml:space="preserve"> of Hull were significantly more likely to have been to see Blade more than once.</w:t>
      </w:r>
    </w:p>
    <w:p w:rsidR="00E50FD8" w:rsidRPr="00E50FD8" w:rsidRDefault="00E50FD8" w:rsidP="00E50FD8">
      <w:pPr>
        <w:pStyle w:val="ListParagraph"/>
        <w:numPr>
          <w:ilvl w:val="0"/>
          <w:numId w:val="4"/>
        </w:numPr>
        <w:rPr>
          <w:sz w:val="24"/>
          <w:szCs w:val="24"/>
        </w:rPr>
      </w:pPr>
      <w:r w:rsidRPr="00E50FD8">
        <w:rPr>
          <w:sz w:val="24"/>
          <w:szCs w:val="24"/>
        </w:rPr>
        <w:t>Nearly one-third of respondents (31%) thought that they would not go to look at Blade again. 29% thought that they would go to look at Blade again once, 19% thought that they would go to look at Blade again twice and 21% thought that they would go to look at Blade again three times or more.</w:t>
      </w:r>
    </w:p>
    <w:p w:rsidR="00E50FD8" w:rsidRPr="00E50FD8" w:rsidRDefault="00E50FD8" w:rsidP="00E50FD8">
      <w:pPr>
        <w:pStyle w:val="ListParagraph"/>
        <w:numPr>
          <w:ilvl w:val="0"/>
          <w:numId w:val="4"/>
        </w:numPr>
        <w:rPr>
          <w:sz w:val="24"/>
          <w:szCs w:val="24"/>
        </w:rPr>
      </w:pPr>
      <w:r w:rsidRPr="00E50FD8">
        <w:rPr>
          <w:sz w:val="24"/>
          <w:szCs w:val="24"/>
        </w:rPr>
        <w:t>Respondents stayed at Blade the longest on their first visit, with respondents staying for an average of 25 minutes on their first visit, for an average of 16 minutes on their second visit and for an average of 14 minutes on their third visit.</w:t>
      </w:r>
    </w:p>
    <w:p w:rsidR="00E50FD8" w:rsidRPr="00E50FD8" w:rsidRDefault="00E50FD8" w:rsidP="00E50FD8">
      <w:pPr>
        <w:pStyle w:val="ListParagraph"/>
        <w:numPr>
          <w:ilvl w:val="0"/>
          <w:numId w:val="4"/>
        </w:numPr>
        <w:rPr>
          <w:sz w:val="24"/>
          <w:szCs w:val="24"/>
        </w:rPr>
      </w:pPr>
      <w:r w:rsidRPr="00E50FD8">
        <w:rPr>
          <w:sz w:val="24"/>
          <w:szCs w:val="24"/>
        </w:rPr>
        <w:t xml:space="preserve">17% of respondents had been to see Blade on the first occasion because it was ‘a unique experience not to be missed’ and 17% of respondents because they ‘wanted to see / do something creative’. </w:t>
      </w:r>
    </w:p>
    <w:p w:rsidR="00E50FD8" w:rsidRPr="00E50FD8" w:rsidRDefault="00E50FD8" w:rsidP="00E50FD8">
      <w:pPr>
        <w:pStyle w:val="ListParagraph"/>
        <w:numPr>
          <w:ilvl w:val="0"/>
          <w:numId w:val="4"/>
        </w:numPr>
        <w:rPr>
          <w:sz w:val="24"/>
          <w:szCs w:val="24"/>
        </w:rPr>
      </w:pPr>
      <w:r w:rsidRPr="00E50FD8">
        <w:rPr>
          <w:sz w:val="24"/>
          <w:szCs w:val="24"/>
        </w:rPr>
        <w:t xml:space="preserve">Seven out of ten respondents </w:t>
      </w:r>
      <w:r w:rsidR="00D60134">
        <w:rPr>
          <w:sz w:val="24"/>
          <w:szCs w:val="24"/>
        </w:rPr>
        <w:t>(</w:t>
      </w:r>
      <w:r w:rsidRPr="00E50FD8">
        <w:rPr>
          <w:sz w:val="24"/>
          <w:szCs w:val="24"/>
        </w:rPr>
        <w:t>70%</w:t>
      </w:r>
      <w:r w:rsidR="00D60134">
        <w:rPr>
          <w:sz w:val="24"/>
          <w:szCs w:val="24"/>
        </w:rPr>
        <w:t>)</w:t>
      </w:r>
      <w:r w:rsidRPr="00E50FD8">
        <w:rPr>
          <w:sz w:val="24"/>
          <w:szCs w:val="24"/>
        </w:rPr>
        <w:t xml:space="preserve"> were very likely to recommend a similar type of event to Blade to friends or relatives (a score of 9 or 10).  Only 2% </w:t>
      </w:r>
      <w:r w:rsidR="00D60134">
        <w:rPr>
          <w:sz w:val="24"/>
          <w:szCs w:val="24"/>
        </w:rPr>
        <w:t xml:space="preserve">were </w:t>
      </w:r>
      <w:r w:rsidRPr="00E50FD8">
        <w:rPr>
          <w:sz w:val="24"/>
          <w:szCs w:val="24"/>
        </w:rPr>
        <w:t>very unlikely to recommend a similar type of event (a score of 0 or 1).  Men, respondents aged 16 to 34 and respondents from outside of Hull and the East Riding were less likely to give a score of 9 or 10.</w:t>
      </w:r>
    </w:p>
    <w:p w:rsidR="00E50FD8" w:rsidRPr="00E50FD8" w:rsidRDefault="00E50FD8" w:rsidP="00E50FD8">
      <w:pPr>
        <w:pStyle w:val="ListParagraph"/>
        <w:numPr>
          <w:ilvl w:val="0"/>
          <w:numId w:val="4"/>
        </w:numPr>
        <w:rPr>
          <w:sz w:val="24"/>
          <w:szCs w:val="24"/>
        </w:rPr>
      </w:pPr>
      <w:r w:rsidRPr="00E50FD8">
        <w:rPr>
          <w:sz w:val="24"/>
          <w:szCs w:val="24"/>
        </w:rPr>
        <w:t>Over 80% of respondents strongly agreed (a score of 9 or 10) with the statements ‘it is important it’s happening here in Hull’ and ‘it was an interesting idea’. 70% or more strongly agreed (a score of 9 or 10) with the statements ‘I would come to something like this again’, ‘it was different from things I’ve experienced before’ and ‘It is well produced and presented’.</w:t>
      </w:r>
    </w:p>
    <w:p w:rsidR="00E50FD8" w:rsidRPr="00E50FD8" w:rsidRDefault="00E50FD8" w:rsidP="00E50FD8">
      <w:pPr>
        <w:pStyle w:val="ListParagraph"/>
        <w:numPr>
          <w:ilvl w:val="0"/>
          <w:numId w:val="4"/>
        </w:numPr>
        <w:rPr>
          <w:sz w:val="24"/>
          <w:szCs w:val="24"/>
        </w:rPr>
      </w:pPr>
      <w:r w:rsidRPr="00E50FD8">
        <w:rPr>
          <w:sz w:val="24"/>
          <w:szCs w:val="24"/>
        </w:rPr>
        <w:t>Over 90% of respondents strongly agreed or agreed with the statements ‘Blade was an enjoyable experience’, ‘Blade showed the aspirations of the City now and in the future’ and ‘Blade provided me with a different experience of the city’</w:t>
      </w:r>
      <w:r w:rsidRPr="00E50FD8">
        <w:t xml:space="preserve">. </w:t>
      </w:r>
    </w:p>
    <w:p w:rsidR="00E50FD8" w:rsidRPr="00E50FD8" w:rsidRDefault="00E50FD8" w:rsidP="00E50FD8">
      <w:pPr>
        <w:pStyle w:val="ListParagraph"/>
        <w:numPr>
          <w:ilvl w:val="0"/>
          <w:numId w:val="4"/>
        </w:numPr>
        <w:rPr>
          <w:sz w:val="24"/>
          <w:szCs w:val="24"/>
        </w:rPr>
      </w:pPr>
      <w:r w:rsidRPr="00E50FD8">
        <w:rPr>
          <w:sz w:val="24"/>
          <w:szCs w:val="24"/>
        </w:rPr>
        <w:t>The majority of respondents agreed that they had felt welcomed by Hull 2017 volunteers and staff, with 92% agreeing that they had felt welcomed by Hull 2017 volunteers and 86% agreeing that they had felt welcomed by welcomed by security and stewards.</w:t>
      </w:r>
    </w:p>
    <w:p w:rsidR="00E50FD8" w:rsidRPr="00E50FD8" w:rsidRDefault="00E50FD8" w:rsidP="00E50FD8">
      <w:pPr>
        <w:pStyle w:val="ListParagraph"/>
        <w:numPr>
          <w:ilvl w:val="0"/>
          <w:numId w:val="4"/>
        </w:numPr>
        <w:rPr>
          <w:sz w:val="24"/>
          <w:szCs w:val="24"/>
        </w:rPr>
      </w:pPr>
      <w:r w:rsidRPr="00E50FD8">
        <w:rPr>
          <w:sz w:val="24"/>
          <w:szCs w:val="24"/>
        </w:rPr>
        <w:t>The main ways respondents had found out about Blade was from TV, with 36% finding out this way. 20% of respondents had found out about Blade from being told in person by friends, family and colleague, 17% from Hull 2017 social media, 13% from newspapers and 11% from social media or emails from friends, family and colleague.</w:t>
      </w:r>
    </w:p>
    <w:p w:rsidR="00E50FD8" w:rsidRPr="00E50FD8" w:rsidRDefault="00E50FD8" w:rsidP="00E50FD8">
      <w:pPr>
        <w:pStyle w:val="ListParagraph"/>
        <w:numPr>
          <w:ilvl w:val="0"/>
          <w:numId w:val="4"/>
        </w:numPr>
        <w:rPr>
          <w:sz w:val="24"/>
          <w:szCs w:val="24"/>
        </w:rPr>
      </w:pPr>
      <w:r w:rsidRPr="00E50FD8">
        <w:rPr>
          <w:sz w:val="24"/>
          <w:szCs w:val="24"/>
        </w:rPr>
        <w:t>Just over half (51%) of r</w:t>
      </w:r>
      <w:r w:rsidR="00D60134">
        <w:rPr>
          <w:sz w:val="24"/>
          <w:szCs w:val="24"/>
        </w:rPr>
        <w:t>espondents were mainly in Hull C</w:t>
      </w:r>
      <w:r w:rsidRPr="00E50FD8">
        <w:rPr>
          <w:sz w:val="24"/>
          <w:szCs w:val="24"/>
        </w:rPr>
        <w:t xml:space="preserve">ity </w:t>
      </w:r>
      <w:r w:rsidR="00D60134">
        <w:rPr>
          <w:sz w:val="24"/>
          <w:szCs w:val="24"/>
        </w:rPr>
        <w:t>C</w:t>
      </w:r>
      <w:r w:rsidRPr="00E50FD8">
        <w:rPr>
          <w:sz w:val="24"/>
          <w:szCs w:val="24"/>
        </w:rPr>
        <w:t xml:space="preserve">entre on the day they went to Blade </w:t>
      </w:r>
      <w:r w:rsidR="00D60134" w:rsidRPr="00E50FD8">
        <w:rPr>
          <w:sz w:val="24"/>
          <w:szCs w:val="24"/>
        </w:rPr>
        <w:t xml:space="preserve">on their first visit </w:t>
      </w:r>
      <w:r w:rsidR="00D60134">
        <w:rPr>
          <w:sz w:val="24"/>
          <w:szCs w:val="24"/>
        </w:rPr>
        <w:t>because of</w:t>
      </w:r>
      <w:r w:rsidRPr="00E50FD8">
        <w:rPr>
          <w:sz w:val="24"/>
          <w:szCs w:val="24"/>
        </w:rPr>
        <w:t xml:space="preserve"> Blade. 42% of respondents were in Hull City Centre mainly to see Blade on their second visit and 41% of respondents in Hull City Centre mainly to see Blade on their third visit</w:t>
      </w:r>
    </w:p>
    <w:p w:rsidR="00E50FD8" w:rsidRPr="00E50FD8" w:rsidRDefault="00E50FD8" w:rsidP="00E50FD8">
      <w:pPr>
        <w:pStyle w:val="ListParagraph"/>
        <w:numPr>
          <w:ilvl w:val="0"/>
          <w:numId w:val="4"/>
        </w:numPr>
        <w:rPr>
          <w:sz w:val="24"/>
          <w:szCs w:val="24"/>
        </w:rPr>
      </w:pPr>
      <w:r w:rsidRPr="00E50FD8">
        <w:rPr>
          <w:sz w:val="24"/>
          <w:szCs w:val="24"/>
        </w:rPr>
        <w:t>Nearly two-fifths (39%) of respondents were in Hull ‘just for this event’ on the first occasion they visited Blade and nearly a quarter (24%) were in Hull for general leisure purposes.</w:t>
      </w:r>
    </w:p>
    <w:p w:rsidR="00E50FD8" w:rsidRPr="00E50FD8" w:rsidRDefault="00E50FD8" w:rsidP="00E50FD8">
      <w:pPr>
        <w:pStyle w:val="ListParagraph"/>
        <w:numPr>
          <w:ilvl w:val="0"/>
          <w:numId w:val="4"/>
        </w:numPr>
        <w:rPr>
          <w:sz w:val="24"/>
          <w:szCs w:val="24"/>
        </w:rPr>
      </w:pPr>
      <w:r w:rsidRPr="00E50FD8">
        <w:rPr>
          <w:sz w:val="24"/>
          <w:szCs w:val="24"/>
        </w:rPr>
        <w:t>The majority of respondents (92%) knew that Siemens was one of the main partners and just over a quarter (26%) knew that Green Port Hull was one of the main partners.</w:t>
      </w:r>
    </w:p>
    <w:p w:rsidR="00E50FD8" w:rsidRPr="00E50FD8" w:rsidRDefault="00E50FD8" w:rsidP="00E50FD8">
      <w:pPr>
        <w:pStyle w:val="ListParagraph"/>
        <w:numPr>
          <w:ilvl w:val="0"/>
          <w:numId w:val="4"/>
        </w:numPr>
        <w:rPr>
          <w:sz w:val="24"/>
          <w:szCs w:val="24"/>
        </w:rPr>
      </w:pPr>
      <w:r w:rsidRPr="00E50FD8">
        <w:rPr>
          <w:sz w:val="24"/>
          <w:szCs w:val="24"/>
        </w:rPr>
        <w:t>Overall, 31% of respondents had seen at information about Blade in Queen Victoria Square, with 21% having read information and 10% having seen information but not read it. 13% of respondents had seen information in a nearby shop window, 21% had seen information boards and 18% had seen information leaflets.</w:t>
      </w:r>
    </w:p>
    <w:p w:rsidR="00E50FD8" w:rsidRPr="00E50FD8" w:rsidRDefault="00E50FD8" w:rsidP="00E50FD8">
      <w:pPr>
        <w:pStyle w:val="BodyText"/>
        <w:numPr>
          <w:ilvl w:val="0"/>
          <w:numId w:val="4"/>
        </w:numPr>
        <w:rPr>
          <w:color w:val="auto"/>
        </w:rPr>
      </w:pPr>
      <w:r w:rsidRPr="00E50FD8">
        <w:rPr>
          <w:color w:val="auto"/>
          <w:lang w:val="en-GB"/>
        </w:rPr>
        <w:t xml:space="preserve">The majority of respondents who had read the information about Blade in shop windows, on information boards or on leaflets in Queen Victoria Square had found the information interesting, with 96% strongly agreeing or agreeing with the statement ‘the information boards / leaflets about Blade contained information that I found interesting’. </w:t>
      </w:r>
    </w:p>
    <w:p w:rsidR="00E50FD8" w:rsidRPr="00E50FD8" w:rsidRDefault="00E50FD8" w:rsidP="00E50FD8">
      <w:pPr>
        <w:pStyle w:val="BodyText"/>
        <w:numPr>
          <w:ilvl w:val="0"/>
          <w:numId w:val="4"/>
        </w:numPr>
        <w:rPr>
          <w:color w:val="auto"/>
          <w:lang w:val="en-GB"/>
        </w:rPr>
      </w:pPr>
      <w:r w:rsidRPr="00E50FD8">
        <w:rPr>
          <w:color w:val="auto"/>
          <w:lang w:val="en-GB"/>
        </w:rPr>
        <w:t>Nearly three-fifths (59%) of respondents were from outside of Hull, with 39% from the East Riding and 20% from elsewhere in the UK.  Of the respondents from outside of Hull, 95% had been to Hull before coming to Blade and 5% were visiting Hull for the first time when they came to Blade.</w:t>
      </w:r>
    </w:p>
    <w:p w:rsidR="00E50FD8" w:rsidRPr="00E50FD8" w:rsidRDefault="00E50FD8" w:rsidP="00E50FD8">
      <w:pPr>
        <w:pStyle w:val="ListParagraph"/>
        <w:numPr>
          <w:ilvl w:val="0"/>
          <w:numId w:val="4"/>
        </w:numPr>
        <w:rPr>
          <w:spacing w:val="-5"/>
          <w:sz w:val="24"/>
          <w:szCs w:val="24"/>
          <w:lang w:eastAsia="en-US"/>
        </w:rPr>
      </w:pPr>
      <w:r w:rsidRPr="00E50FD8">
        <w:rPr>
          <w:spacing w:val="-5"/>
          <w:sz w:val="24"/>
          <w:szCs w:val="24"/>
          <w:lang w:eastAsia="en-US"/>
        </w:rPr>
        <w:t xml:space="preserve">Visitors to Hull rated Hull highly on visitor welcome and overall value for money with 81% satisfied with the general visitor </w:t>
      </w:r>
      <w:r w:rsidR="00D60134">
        <w:rPr>
          <w:spacing w:val="-5"/>
          <w:sz w:val="24"/>
          <w:szCs w:val="24"/>
          <w:lang w:eastAsia="en-US"/>
        </w:rPr>
        <w:t xml:space="preserve">welcome </w:t>
      </w:r>
      <w:r w:rsidRPr="00E50FD8">
        <w:rPr>
          <w:spacing w:val="-5"/>
          <w:sz w:val="24"/>
          <w:szCs w:val="24"/>
          <w:lang w:eastAsia="en-US"/>
        </w:rPr>
        <w:t>and 79% of respondents satisfied with overall value for money (a score of 4 or 5 out of 5).</w:t>
      </w:r>
    </w:p>
    <w:p w:rsidR="00E50FD8" w:rsidRPr="00E50FD8" w:rsidRDefault="00E50FD8" w:rsidP="00E50FD8">
      <w:pPr>
        <w:pStyle w:val="ListParagraph"/>
        <w:numPr>
          <w:ilvl w:val="0"/>
          <w:numId w:val="4"/>
        </w:numPr>
        <w:rPr>
          <w:sz w:val="24"/>
          <w:szCs w:val="24"/>
        </w:rPr>
      </w:pPr>
      <w:r w:rsidRPr="00E50FD8">
        <w:rPr>
          <w:sz w:val="24"/>
          <w:szCs w:val="24"/>
        </w:rPr>
        <w:t>Fourteen percent (14%) of visitors to Hull stayed in Hull overnight and 86% were in Hull just for the day. The mean number of nights spent in Hull by overnight visitors was 2.00 and the mean number of days spent in Hull was 2.83. Overnight visitors on average spent £46 on accommodation. 53% were staying with friends and family, 39% were staying in a hotel and 8% were staying in a bed and breakfast.</w:t>
      </w:r>
    </w:p>
    <w:p w:rsidR="00E50FD8" w:rsidRPr="00E50FD8" w:rsidRDefault="00E50FD8" w:rsidP="00E50FD8">
      <w:pPr>
        <w:pStyle w:val="ListParagraph"/>
        <w:numPr>
          <w:ilvl w:val="0"/>
          <w:numId w:val="4"/>
        </w:numPr>
        <w:rPr>
          <w:sz w:val="24"/>
          <w:szCs w:val="24"/>
        </w:rPr>
      </w:pPr>
      <w:r w:rsidRPr="00E50FD8">
        <w:rPr>
          <w:sz w:val="24"/>
          <w:szCs w:val="24"/>
        </w:rPr>
        <w:t>Respondents estimated that they spent an overall mean of £71.2</w:t>
      </w:r>
      <w:r w:rsidR="00D60134">
        <w:rPr>
          <w:sz w:val="24"/>
          <w:szCs w:val="24"/>
        </w:rPr>
        <w:t>1</w:t>
      </w:r>
      <w:r w:rsidRPr="00E50FD8">
        <w:rPr>
          <w:sz w:val="24"/>
          <w:szCs w:val="24"/>
        </w:rPr>
        <w:t xml:space="preserve"> on themselves and on othe</w:t>
      </w:r>
      <w:r w:rsidR="00D60134">
        <w:rPr>
          <w:sz w:val="24"/>
          <w:szCs w:val="24"/>
        </w:rPr>
        <w:t xml:space="preserve">rs with them in Hull on the (up </w:t>
      </w:r>
      <w:r w:rsidRPr="00E50FD8">
        <w:rPr>
          <w:sz w:val="24"/>
          <w:szCs w:val="24"/>
        </w:rPr>
        <w:t>to) first three days they attended Blade as part of their visit.  41% of this spend was on food and drink, 41% was on shopping and 8% was on travel and transport.  Respondents from outside of Hull and the East Riding and respondents age under 55 had a higher mean estimated spend.</w:t>
      </w:r>
    </w:p>
    <w:p w:rsidR="00E50FD8" w:rsidRPr="00E50FD8" w:rsidRDefault="00E50FD8" w:rsidP="00E50FD8">
      <w:pPr>
        <w:pStyle w:val="ListParagraph"/>
        <w:numPr>
          <w:ilvl w:val="0"/>
          <w:numId w:val="4"/>
        </w:numPr>
        <w:rPr>
          <w:rFonts w:cs="Arial"/>
          <w:b/>
          <w:bCs/>
          <w:caps/>
          <w:kern w:val="32"/>
          <w:sz w:val="24"/>
          <w:szCs w:val="24"/>
        </w:rPr>
      </w:pPr>
      <w:r w:rsidRPr="00E50FD8">
        <w:rPr>
          <w:sz w:val="24"/>
          <w:szCs w:val="24"/>
        </w:rPr>
        <w:t>Just under half of respondents (46%) would</w:t>
      </w:r>
      <w:r w:rsidR="00D60134">
        <w:rPr>
          <w:sz w:val="24"/>
          <w:szCs w:val="24"/>
        </w:rPr>
        <w:t xml:space="preserve"> not have come in to Hull City C</w:t>
      </w:r>
      <w:r w:rsidRPr="00E50FD8">
        <w:rPr>
          <w:sz w:val="24"/>
          <w:szCs w:val="24"/>
        </w:rPr>
        <w:t>entre on the first day they attended Blade if the event was not on. 30% of respondents would have stayed at home, 25% would have gone shopping in Hull and 23% would have visited another attraction in Hull on the day of their first visit to Blade if they had not come to Blade</w:t>
      </w:r>
      <w:r w:rsidRPr="00E50FD8">
        <w:t>.</w:t>
      </w:r>
    </w:p>
    <w:p w:rsidR="00E50FD8" w:rsidRPr="00DF47AD" w:rsidRDefault="00E50FD8" w:rsidP="00E50FD8">
      <w:pPr>
        <w:pStyle w:val="ListParagraph"/>
        <w:numPr>
          <w:ilvl w:val="0"/>
          <w:numId w:val="4"/>
        </w:numPr>
        <w:rPr>
          <w:sz w:val="24"/>
          <w:szCs w:val="24"/>
        </w:rPr>
      </w:pPr>
      <w:r w:rsidRPr="00DF47AD">
        <w:rPr>
          <w:sz w:val="24"/>
          <w:szCs w:val="24"/>
        </w:rPr>
        <w:t>Respondents estimated that they would have spent an overall mean of £53.65 on themselves and on others with them on the (up to) three days they visited Blade if they had not visited Blade. This is £13.87 lower than the estimated spend of £67.52 recorded at Blade (excluding accommodation spend).</w:t>
      </w:r>
      <w:r w:rsidRPr="00DF47AD">
        <w:t xml:space="preserve">  </w:t>
      </w:r>
    </w:p>
    <w:p w:rsidR="00E50FD8" w:rsidRPr="002A4348" w:rsidRDefault="00E50FD8" w:rsidP="00E50FD8">
      <w:pPr>
        <w:pStyle w:val="ListParagraph"/>
        <w:numPr>
          <w:ilvl w:val="0"/>
          <w:numId w:val="4"/>
        </w:numPr>
        <w:rPr>
          <w:sz w:val="24"/>
          <w:szCs w:val="24"/>
        </w:rPr>
      </w:pPr>
      <w:r w:rsidRPr="002A4348">
        <w:rPr>
          <w:sz w:val="24"/>
          <w:szCs w:val="24"/>
        </w:rPr>
        <w:t>In relation to other arts participation, nearly four-fifths (78%) of respondents had been to museums/historical attractions, 68% had attended films</w:t>
      </w:r>
      <w:r w:rsidR="002A4348">
        <w:rPr>
          <w:sz w:val="24"/>
          <w:szCs w:val="24"/>
        </w:rPr>
        <w:t xml:space="preserve"> in the last 12 months</w:t>
      </w:r>
      <w:r w:rsidRPr="002A4348">
        <w:rPr>
          <w:sz w:val="24"/>
          <w:szCs w:val="24"/>
        </w:rPr>
        <w:t>.  Over 50% of respondents had attended outdoor events and music.  Only 6% of respondents had not attended or participated any of the types of arts asked about.</w:t>
      </w:r>
      <w:r w:rsidR="002A4348">
        <w:rPr>
          <w:sz w:val="24"/>
          <w:szCs w:val="24"/>
        </w:rPr>
        <w:t xml:space="preserve">  There were significant differences in participation rates by age and area – younger and older respondents were generally less likely to have </w:t>
      </w:r>
      <w:r w:rsidR="00981427">
        <w:rPr>
          <w:sz w:val="24"/>
          <w:szCs w:val="24"/>
        </w:rPr>
        <w:t>participated and respondents from Hull were less likely to have participated in a number of the listed activities.</w:t>
      </w:r>
    </w:p>
    <w:p w:rsidR="00B011CD" w:rsidRPr="00E50FD8" w:rsidRDefault="00E50FD8" w:rsidP="00E50FD8">
      <w:pPr>
        <w:pStyle w:val="ListParagraph"/>
        <w:numPr>
          <w:ilvl w:val="0"/>
          <w:numId w:val="4"/>
        </w:numPr>
      </w:pPr>
      <w:r w:rsidRPr="00E50FD8">
        <w:rPr>
          <w:sz w:val="24"/>
          <w:szCs w:val="24"/>
        </w:rPr>
        <w:t>32% selected blue as their favourite colour.</w:t>
      </w:r>
    </w:p>
    <w:p w:rsidR="00EB1E45" w:rsidRDefault="00EB1E45" w:rsidP="00EB1E45">
      <w:pPr>
        <w:rPr>
          <w:b/>
          <w:bCs/>
          <w:caps/>
          <w:color w:val="000000" w:themeColor="text1"/>
          <w:kern w:val="32"/>
          <w:sz w:val="24"/>
          <w:szCs w:val="24"/>
        </w:rPr>
      </w:pPr>
    </w:p>
    <w:p w:rsidR="00DF47AD" w:rsidRDefault="002A6B4E" w:rsidP="002A6B4E">
      <w:pPr>
        <w:pStyle w:val="BodyText"/>
        <w:numPr>
          <w:ilvl w:val="0"/>
          <w:numId w:val="0"/>
        </w:numPr>
        <w:rPr>
          <w:color w:val="auto"/>
          <w:spacing w:val="0"/>
          <w:szCs w:val="22"/>
          <w:lang w:val="en-GB" w:eastAsia="en-GB"/>
        </w:rPr>
      </w:pPr>
      <w:r w:rsidRPr="007207D5">
        <w:rPr>
          <w:color w:val="auto"/>
          <w:spacing w:val="0"/>
          <w:szCs w:val="22"/>
          <w:lang w:val="en-GB" w:eastAsia="en-GB"/>
        </w:rPr>
        <w:t xml:space="preserve">The conclusions </w:t>
      </w:r>
      <w:r>
        <w:rPr>
          <w:color w:val="auto"/>
          <w:spacing w:val="0"/>
          <w:szCs w:val="22"/>
          <w:lang w:val="en-GB" w:eastAsia="en-GB"/>
        </w:rPr>
        <w:t xml:space="preserve">to this report emphasise the success of </w:t>
      </w:r>
      <w:r w:rsidR="00DF47AD">
        <w:rPr>
          <w:color w:val="auto"/>
          <w:spacing w:val="0"/>
          <w:szCs w:val="22"/>
          <w:lang w:val="en-GB" w:eastAsia="en-GB"/>
        </w:rPr>
        <w:t>Blade</w:t>
      </w:r>
      <w:r>
        <w:rPr>
          <w:color w:val="auto"/>
          <w:spacing w:val="0"/>
          <w:szCs w:val="22"/>
          <w:lang w:val="en-GB" w:eastAsia="en-GB"/>
        </w:rPr>
        <w:t xml:space="preserve"> both in terms of audience numbers and impact.  </w:t>
      </w:r>
      <w:r w:rsidR="00DF47AD">
        <w:rPr>
          <w:color w:val="auto"/>
          <w:lang w:val="en-GB"/>
        </w:rPr>
        <w:t>Blade was highly successful in its objective to ‘</w:t>
      </w:r>
      <w:r w:rsidR="00DF47AD" w:rsidRPr="003D6816">
        <w:rPr>
          <w:color w:val="auto"/>
          <w:lang w:val="en-GB"/>
        </w:rPr>
        <w:t>transform Hull’s streetscape through the imposition of a single wind turbine blade</w:t>
      </w:r>
      <w:r w:rsidR="00DF47AD">
        <w:rPr>
          <w:color w:val="auto"/>
          <w:lang w:val="en-GB"/>
        </w:rPr>
        <w:t>’ and in providing its audience with ‘</w:t>
      </w:r>
      <w:r w:rsidR="00DF47AD" w:rsidRPr="003D6816">
        <w:rPr>
          <w:color w:val="auto"/>
          <w:lang w:val="en-GB"/>
        </w:rPr>
        <w:t>a spectacle, an obstacle and an object of wonder</w:t>
      </w:r>
      <w:r w:rsidR="00DF47AD">
        <w:rPr>
          <w:color w:val="auto"/>
          <w:lang w:val="en-GB"/>
        </w:rPr>
        <w:t>’</w:t>
      </w:r>
      <w:r w:rsidR="00DF47AD" w:rsidRPr="003D6816">
        <w:rPr>
          <w:color w:val="auto"/>
          <w:lang w:val="en-GB"/>
        </w:rPr>
        <w:t>.</w:t>
      </w:r>
      <w:r w:rsidR="00DF47AD">
        <w:rPr>
          <w:color w:val="auto"/>
          <w:lang w:val="en-GB"/>
        </w:rPr>
        <w:t xml:space="preserve">  Blade had an estimated audience of over 400,000 people, with an average of over 7,000 people visiting the structure each day of the two-month period it occupied Queen Victoria Square in the city.  Total spend by the Blade audience was over £5m with estimated additional spend (additionality) resulting from Blade in the region of £1m.</w:t>
      </w:r>
    </w:p>
    <w:p w:rsidR="00DF47AD" w:rsidRDefault="00DF47AD" w:rsidP="002A6B4E">
      <w:pPr>
        <w:pStyle w:val="BodyText"/>
        <w:numPr>
          <w:ilvl w:val="0"/>
          <w:numId w:val="0"/>
        </w:numPr>
        <w:rPr>
          <w:color w:val="auto"/>
          <w:spacing w:val="0"/>
          <w:szCs w:val="22"/>
          <w:lang w:val="en-GB" w:eastAsia="en-GB"/>
        </w:rPr>
      </w:pPr>
    </w:p>
    <w:p w:rsidR="00DF47AD" w:rsidRDefault="00DF47AD" w:rsidP="002A6B4E">
      <w:pPr>
        <w:pStyle w:val="BodyText"/>
        <w:numPr>
          <w:ilvl w:val="0"/>
          <w:numId w:val="0"/>
        </w:numPr>
        <w:rPr>
          <w:color w:val="auto"/>
          <w:spacing w:val="0"/>
          <w:szCs w:val="22"/>
          <w:lang w:val="en-GB" w:eastAsia="en-GB"/>
        </w:rPr>
      </w:pPr>
    </w:p>
    <w:p w:rsidR="002A6B4E" w:rsidRDefault="002A6B4E" w:rsidP="00EB1E45">
      <w:pPr>
        <w:rPr>
          <w:b/>
          <w:bCs/>
          <w:caps/>
          <w:color w:val="000000" w:themeColor="text1"/>
          <w:kern w:val="32"/>
          <w:sz w:val="24"/>
          <w:szCs w:val="24"/>
        </w:rPr>
      </w:pPr>
    </w:p>
    <w:p w:rsidR="00EF4942" w:rsidRDefault="00EF4942" w:rsidP="00EB1E45">
      <w:pPr>
        <w:rPr>
          <w:b/>
          <w:bCs/>
          <w:caps/>
          <w:color w:val="000000" w:themeColor="text1"/>
          <w:kern w:val="32"/>
          <w:sz w:val="24"/>
          <w:szCs w:val="24"/>
        </w:rPr>
      </w:pPr>
    </w:p>
    <w:p w:rsidR="007207D5" w:rsidRDefault="007207D5" w:rsidP="007207D5">
      <w:pPr>
        <w:pStyle w:val="BodyText"/>
        <w:keepLines/>
        <w:numPr>
          <w:ilvl w:val="0"/>
          <w:numId w:val="0"/>
        </w:numPr>
        <w:contextualSpacing/>
        <w:rPr>
          <w:color w:val="FF0000"/>
          <w:spacing w:val="0"/>
          <w:szCs w:val="22"/>
          <w:lang w:val="en-GB" w:eastAsia="en-GB"/>
        </w:rPr>
      </w:pPr>
    </w:p>
    <w:p w:rsidR="007207D5" w:rsidRPr="00DF73C6" w:rsidRDefault="007207D5" w:rsidP="007207D5">
      <w:pPr>
        <w:pStyle w:val="BodyText"/>
        <w:keepLines/>
        <w:numPr>
          <w:ilvl w:val="0"/>
          <w:numId w:val="0"/>
        </w:numPr>
        <w:contextualSpacing/>
        <w:rPr>
          <w:lang w:val="en-GB"/>
        </w:rPr>
      </w:pPr>
    </w:p>
    <w:p w:rsidR="009E404C" w:rsidRPr="00DF73C6" w:rsidRDefault="006C5EEF" w:rsidP="00B271F2">
      <w:pPr>
        <w:pStyle w:val="BodyText"/>
        <w:numPr>
          <w:ilvl w:val="0"/>
          <w:numId w:val="0"/>
        </w:numPr>
        <w:spacing w:before="100" w:beforeAutospacing="1" w:after="100" w:afterAutospacing="1"/>
        <w:contextualSpacing/>
        <w:rPr>
          <w:b/>
          <w:lang w:val="en-GB"/>
        </w:rPr>
      </w:pPr>
      <w:r w:rsidRPr="006C5EEF">
        <w:rPr>
          <w:b/>
          <w:lang w:val="en-GB"/>
        </w:rPr>
        <w:t>Information by Design</w:t>
      </w:r>
    </w:p>
    <w:p w:rsidR="00BA109A" w:rsidRPr="00DF73C6" w:rsidRDefault="00D01727" w:rsidP="00B271F2">
      <w:pPr>
        <w:pStyle w:val="BodyText"/>
        <w:numPr>
          <w:ilvl w:val="0"/>
          <w:numId w:val="0"/>
        </w:numPr>
        <w:spacing w:before="100" w:beforeAutospacing="1" w:after="100" w:afterAutospacing="1"/>
        <w:contextualSpacing/>
        <w:rPr>
          <w:b/>
          <w:lang w:val="en-GB"/>
        </w:rPr>
      </w:pPr>
      <w:r>
        <w:rPr>
          <w:b/>
          <w:lang w:val="en-GB"/>
        </w:rPr>
        <w:t>April</w:t>
      </w:r>
      <w:r w:rsidR="00F40853">
        <w:rPr>
          <w:b/>
          <w:lang w:val="en-GB"/>
        </w:rPr>
        <w:t xml:space="preserve"> 201</w:t>
      </w:r>
      <w:r w:rsidR="00E3087E">
        <w:rPr>
          <w:b/>
          <w:lang w:val="en-GB"/>
        </w:rPr>
        <w:t>7</w:t>
      </w:r>
    </w:p>
    <w:p w:rsidR="00CA0DF1" w:rsidRPr="00DF73C6" w:rsidRDefault="00CA0DF1">
      <w:pPr>
        <w:rPr>
          <w:rFonts w:cs="Arial"/>
          <w:b/>
          <w:bCs/>
          <w:caps/>
          <w:color w:val="FF6600"/>
          <w:kern w:val="32"/>
          <w:sz w:val="28"/>
          <w:lang w:eastAsia="en-US"/>
        </w:rPr>
      </w:pPr>
      <w:r w:rsidRPr="00DF73C6">
        <w:br w:type="page"/>
      </w:r>
    </w:p>
    <w:p w:rsidR="00A01E02" w:rsidRPr="00DF73C6" w:rsidRDefault="005D717A" w:rsidP="006930D7">
      <w:pPr>
        <w:pStyle w:val="Heading1"/>
      </w:pPr>
      <w:bookmarkStart w:id="4" w:name="_Toc481077979"/>
      <w:r w:rsidRPr="00DF73C6">
        <w:t>BACKGROUND AND METHODOLOGY</w:t>
      </w:r>
      <w:bookmarkEnd w:id="4"/>
    </w:p>
    <w:p w:rsidR="00B246C3" w:rsidRPr="00DF73C6" w:rsidRDefault="00B246C3" w:rsidP="00B246C3">
      <w:pPr>
        <w:pStyle w:val="Heading2"/>
      </w:pPr>
      <w:bookmarkStart w:id="5" w:name="_Toc315869394"/>
      <w:bookmarkStart w:id="6" w:name="_Toc473712732"/>
      <w:bookmarkStart w:id="7" w:name="_Toc481077980"/>
      <w:r w:rsidRPr="00DF73C6">
        <w:t>Background</w:t>
      </w:r>
      <w:bookmarkEnd w:id="5"/>
      <w:bookmarkEnd w:id="6"/>
      <w:bookmarkEnd w:id="7"/>
    </w:p>
    <w:p w:rsidR="00B246C3" w:rsidRPr="00F01C27" w:rsidRDefault="00B246C3" w:rsidP="00B246C3">
      <w:pPr>
        <w:ind w:left="851" w:hanging="851"/>
        <w:contextualSpacing/>
        <w:rPr>
          <w:rFonts w:cs="Arial"/>
          <w:sz w:val="24"/>
          <w:szCs w:val="24"/>
        </w:rPr>
      </w:pPr>
      <w:r w:rsidRPr="00F01C27">
        <w:rPr>
          <w:rFonts w:cs="Arial"/>
          <w:sz w:val="24"/>
          <w:szCs w:val="24"/>
        </w:rPr>
        <w:t>1.1</w:t>
      </w:r>
      <w:r w:rsidRPr="00F01C27">
        <w:rPr>
          <w:rFonts w:cs="Arial"/>
          <w:sz w:val="24"/>
          <w:szCs w:val="24"/>
        </w:rPr>
        <w:tab/>
      </w:r>
      <w:bookmarkStart w:id="8" w:name="_Toc315450404"/>
      <w:r w:rsidRPr="00F01C27">
        <w:rPr>
          <w:rFonts w:cs="Arial"/>
          <w:sz w:val="24"/>
          <w:szCs w:val="24"/>
        </w:rPr>
        <w:t xml:space="preserve">This report contains the findings from </w:t>
      </w:r>
      <w:r w:rsidR="008B3855">
        <w:rPr>
          <w:rFonts w:cs="Arial"/>
          <w:sz w:val="24"/>
          <w:szCs w:val="24"/>
        </w:rPr>
        <w:t>a</w:t>
      </w:r>
      <w:r w:rsidR="008B3855" w:rsidRPr="008B3855">
        <w:rPr>
          <w:rFonts w:cs="Arial"/>
          <w:sz w:val="24"/>
          <w:szCs w:val="24"/>
        </w:rPr>
        <w:t xml:space="preserve">udience </w:t>
      </w:r>
      <w:r w:rsidR="008B3855">
        <w:rPr>
          <w:rFonts w:cs="Arial"/>
          <w:sz w:val="24"/>
          <w:szCs w:val="24"/>
        </w:rPr>
        <w:t>c</w:t>
      </w:r>
      <w:r w:rsidR="008B3855" w:rsidRPr="008B3855">
        <w:rPr>
          <w:rFonts w:cs="Arial"/>
          <w:sz w:val="24"/>
          <w:szCs w:val="24"/>
        </w:rPr>
        <w:t xml:space="preserve">ounts and </w:t>
      </w:r>
      <w:r w:rsidR="008B3855">
        <w:rPr>
          <w:rFonts w:cs="Arial"/>
          <w:sz w:val="24"/>
          <w:szCs w:val="24"/>
        </w:rPr>
        <w:t>a</w:t>
      </w:r>
      <w:r w:rsidR="008B3855" w:rsidRPr="008B3855">
        <w:rPr>
          <w:rFonts w:cs="Arial"/>
          <w:sz w:val="24"/>
          <w:szCs w:val="24"/>
        </w:rPr>
        <w:t xml:space="preserve">udience </w:t>
      </w:r>
      <w:r w:rsidR="008B3855">
        <w:rPr>
          <w:rFonts w:cs="Arial"/>
          <w:sz w:val="24"/>
          <w:szCs w:val="24"/>
        </w:rPr>
        <w:t>r</w:t>
      </w:r>
      <w:r w:rsidR="008B3855" w:rsidRPr="008B3855">
        <w:rPr>
          <w:rFonts w:cs="Arial"/>
          <w:sz w:val="24"/>
          <w:szCs w:val="24"/>
        </w:rPr>
        <w:t xml:space="preserve">eaction </w:t>
      </w:r>
      <w:r w:rsidR="008B3855">
        <w:rPr>
          <w:rFonts w:cs="Arial"/>
          <w:sz w:val="24"/>
          <w:szCs w:val="24"/>
        </w:rPr>
        <w:t>s</w:t>
      </w:r>
      <w:r w:rsidR="008B3855" w:rsidRPr="008B3855">
        <w:rPr>
          <w:rFonts w:cs="Arial"/>
          <w:sz w:val="24"/>
          <w:szCs w:val="24"/>
        </w:rPr>
        <w:t xml:space="preserve">urveys </w:t>
      </w:r>
      <w:r w:rsidR="008B3855">
        <w:rPr>
          <w:rFonts w:cs="Arial"/>
          <w:sz w:val="24"/>
          <w:szCs w:val="24"/>
        </w:rPr>
        <w:t>conducted at</w:t>
      </w:r>
      <w:r w:rsidRPr="00F01C27">
        <w:rPr>
          <w:rFonts w:cs="Arial"/>
          <w:sz w:val="24"/>
          <w:szCs w:val="24"/>
        </w:rPr>
        <w:t xml:space="preserve"> ‘</w:t>
      </w:r>
      <w:r w:rsidR="00860F4B">
        <w:rPr>
          <w:rFonts w:cs="Arial"/>
          <w:sz w:val="24"/>
          <w:szCs w:val="24"/>
        </w:rPr>
        <w:t xml:space="preserve">Look Up </w:t>
      </w:r>
      <w:r w:rsidR="002246DE">
        <w:rPr>
          <w:rFonts w:cs="Arial"/>
          <w:sz w:val="24"/>
          <w:szCs w:val="24"/>
        </w:rPr>
        <w:t>1:</w:t>
      </w:r>
      <w:r w:rsidR="00860F4B">
        <w:rPr>
          <w:rFonts w:cs="Arial"/>
          <w:sz w:val="24"/>
          <w:szCs w:val="24"/>
        </w:rPr>
        <w:t xml:space="preserve"> The Blade</w:t>
      </w:r>
      <w:r w:rsidR="001D2498">
        <w:rPr>
          <w:rFonts w:cs="Arial"/>
          <w:sz w:val="24"/>
          <w:szCs w:val="24"/>
        </w:rPr>
        <w:t>’</w:t>
      </w:r>
      <w:r w:rsidR="00860F4B">
        <w:rPr>
          <w:rFonts w:cs="Arial"/>
          <w:sz w:val="24"/>
          <w:szCs w:val="24"/>
        </w:rPr>
        <w:t xml:space="preserve"> (Blade)</w:t>
      </w:r>
      <w:r w:rsidRPr="00F01C27">
        <w:rPr>
          <w:rFonts w:cs="Arial"/>
          <w:sz w:val="24"/>
          <w:szCs w:val="24"/>
        </w:rPr>
        <w:t xml:space="preserve"> </w:t>
      </w:r>
      <w:r w:rsidR="00860F4B" w:rsidRPr="00F01C27">
        <w:rPr>
          <w:rFonts w:cs="Arial"/>
          <w:sz w:val="24"/>
          <w:szCs w:val="24"/>
        </w:rPr>
        <w:t xml:space="preserve">the </w:t>
      </w:r>
      <w:r w:rsidR="00860F4B">
        <w:rPr>
          <w:rFonts w:cs="Arial"/>
          <w:sz w:val="24"/>
          <w:szCs w:val="24"/>
        </w:rPr>
        <w:t>installation in Queen Victoria Square from 8</w:t>
      </w:r>
      <w:r w:rsidR="00860F4B" w:rsidRPr="00D01727">
        <w:rPr>
          <w:rFonts w:cs="Arial"/>
          <w:sz w:val="24"/>
          <w:szCs w:val="24"/>
          <w:vertAlign w:val="superscript"/>
        </w:rPr>
        <w:t>th</w:t>
      </w:r>
      <w:r w:rsidR="00860F4B">
        <w:rPr>
          <w:rFonts w:cs="Arial"/>
          <w:sz w:val="24"/>
          <w:szCs w:val="24"/>
        </w:rPr>
        <w:t xml:space="preserve"> January to 18</w:t>
      </w:r>
      <w:r w:rsidR="00860F4B" w:rsidRPr="00D01727">
        <w:rPr>
          <w:rFonts w:cs="Arial"/>
          <w:sz w:val="24"/>
          <w:szCs w:val="24"/>
          <w:vertAlign w:val="superscript"/>
        </w:rPr>
        <w:t>th</w:t>
      </w:r>
      <w:r w:rsidR="00860F4B">
        <w:rPr>
          <w:rFonts w:cs="Arial"/>
          <w:sz w:val="24"/>
          <w:szCs w:val="24"/>
        </w:rPr>
        <w:t xml:space="preserve"> March 2017</w:t>
      </w:r>
      <w:r w:rsidRPr="00F01C27">
        <w:rPr>
          <w:rFonts w:cs="Arial"/>
          <w:sz w:val="24"/>
          <w:szCs w:val="24"/>
        </w:rPr>
        <w:t xml:space="preserve">.  The research was commissioned by </w:t>
      </w:r>
      <w:r w:rsidR="008B3855">
        <w:rPr>
          <w:rFonts w:cs="Arial"/>
          <w:sz w:val="24"/>
          <w:szCs w:val="24"/>
        </w:rPr>
        <w:t>the University of Hull/</w:t>
      </w:r>
      <w:r w:rsidRPr="00F01C27">
        <w:rPr>
          <w:rFonts w:cs="Arial"/>
          <w:sz w:val="24"/>
          <w:szCs w:val="24"/>
        </w:rPr>
        <w:t xml:space="preserve">Hull UK City of Culture 2017 and conducted by Information by Design (IbyD) with fieldwork undertaken between </w:t>
      </w:r>
      <w:r w:rsidR="00860F4B">
        <w:rPr>
          <w:rFonts w:cs="Arial"/>
          <w:sz w:val="24"/>
          <w:szCs w:val="24"/>
        </w:rPr>
        <w:t>8</w:t>
      </w:r>
      <w:r w:rsidR="00860F4B" w:rsidRPr="00860F4B">
        <w:rPr>
          <w:rFonts w:cs="Arial"/>
          <w:sz w:val="24"/>
          <w:szCs w:val="24"/>
          <w:vertAlign w:val="superscript"/>
        </w:rPr>
        <w:t>th</w:t>
      </w:r>
      <w:r w:rsidRPr="00F01C27">
        <w:rPr>
          <w:rFonts w:cs="Arial"/>
          <w:sz w:val="24"/>
          <w:szCs w:val="24"/>
        </w:rPr>
        <w:t xml:space="preserve"> </w:t>
      </w:r>
      <w:r w:rsidR="00860F4B">
        <w:rPr>
          <w:rFonts w:cs="Arial"/>
          <w:sz w:val="24"/>
          <w:szCs w:val="24"/>
        </w:rPr>
        <w:t>January and 12</w:t>
      </w:r>
      <w:r w:rsidRPr="00860F4B">
        <w:rPr>
          <w:rFonts w:cs="Arial"/>
          <w:sz w:val="24"/>
          <w:szCs w:val="24"/>
          <w:vertAlign w:val="superscript"/>
        </w:rPr>
        <w:t>th</w:t>
      </w:r>
      <w:r w:rsidRPr="00F01C27">
        <w:rPr>
          <w:rFonts w:cs="Arial"/>
          <w:sz w:val="24"/>
          <w:szCs w:val="24"/>
        </w:rPr>
        <w:t xml:space="preserve"> </w:t>
      </w:r>
      <w:r w:rsidR="00860F4B">
        <w:rPr>
          <w:rFonts w:cs="Arial"/>
          <w:sz w:val="24"/>
          <w:szCs w:val="24"/>
        </w:rPr>
        <w:t>March</w:t>
      </w:r>
      <w:r w:rsidRPr="00F01C27">
        <w:rPr>
          <w:rFonts w:cs="Arial"/>
          <w:sz w:val="24"/>
          <w:szCs w:val="24"/>
        </w:rPr>
        <w:t xml:space="preserve"> 201</w:t>
      </w:r>
      <w:r w:rsidR="00860F4B">
        <w:rPr>
          <w:rFonts w:cs="Arial"/>
          <w:sz w:val="24"/>
          <w:szCs w:val="24"/>
        </w:rPr>
        <w:t>7</w:t>
      </w:r>
      <w:r w:rsidRPr="00F01C27">
        <w:rPr>
          <w:rFonts w:cs="Arial"/>
          <w:sz w:val="24"/>
          <w:szCs w:val="24"/>
        </w:rPr>
        <w:t xml:space="preserve">.  The overall aim of the research was to </w:t>
      </w:r>
      <w:r w:rsidR="008B3855">
        <w:rPr>
          <w:rFonts w:cs="Arial"/>
          <w:sz w:val="24"/>
          <w:szCs w:val="24"/>
        </w:rPr>
        <w:t>provide information to support the evaluation of</w:t>
      </w:r>
      <w:r w:rsidRPr="00F01C27">
        <w:rPr>
          <w:rFonts w:cs="Arial"/>
          <w:sz w:val="24"/>
          <w:szCs w:val="24"/>
        </w:rPr>
        <w:t xml:space="preserve"> the process and impact of </w:t>
      </w:r>
      <w:r w:rsidR="00860F4B">
        <w:rPr>
          <w:rFonts w:cs="Arial"/>
          <w:sz w:val="24"/>
          <w:szCs w:val="24"/>
        </w:rPr>
        <w:t>Blade</w:t>
      </w:r>
      <w:r w:rsidRPr="00F01C27">
        <w:rPr>
          <w:rFonts w:cs="Arial"/>
          <w:sz w:val="24"/>
          <w:szCs w:val="24"/>
        </w:rPr>
        <w:t>, with the key objectives being to:</w:t>
      </w:r>
    </w:p>
    <w:p w:rsidR="00B246C3" w:rsidRPr="00F01C27" w:rsidRDefault="00B246C3" w:rsidP="00B246C3">
      <w:pPr>
        <w:ind w:left="851" w:hanging="851"/>
        <w:contextualSpacing/>
        <w:rPr>
          <w:rFonts w:cs="Arial"/>
          <w:sz w:val="24"/>
          <w:szCs w:val="24"/>
        </w:rPr>
      </w:pPr>
    </w:p>
    <w:p w:rsidR="00B246C3" w:rsidRPr="00F01C27" w:rsidRDefault="00B246C3" w:rsidP="003C4957">
      <w:pPr>
        <w:pStyle w:val="ListParagraph"/>
        <w:numPr>
          <w:ilvl w:val="0"/>
          <w:numId w:val="5"/>
        </w:numPr>
        <w:ind w:left="1560"/>
        <w:contextualSpacing/>
        <w:rPr>
          <w:rFonts w:cs="Arial"/>
          <w:sz w:val="24"/>
          <w:szCs w:val="24"/>
        </w:rPr>
      </w:pPr>
      <w:r w:rsidRPr="00F01C27">
        <w:rPr>
          <w:rFonts w:cs="Arial"/>
          <w:sz w:val="24"/>
          <w:szCs w:val="24"/>
        </w:rPr>
        <w:t xml:space="preserve">Provide an accurate and robust count of the audience for the </w:t>
      </w:r>
      <w:r w:rsidR="00860F4B">
        <w:rPr>
          <w:rFonts w:cs="Arial"/>
          <w:sz w:val="24"/>
          <w:szCs w:val="24"/>
        </w:rPr>
        <w:t>installation</w:t>
      </w:r>
    </w:p>
    <w:p w:rsidR="00B246C3" w:rsidRPr="00F01C27" w:rsidRDefault="00B246C3" w:rsidP="003C4957">
      <w:pPr>
        <w:pStyle w:val="ListParagraph"/>
        <w:numPr>
          <w:ilvl w:val="0"/>
          <w:numId w:val="5"/>
        </w:numPr>
        <w:ind w:left="1560"/>
        <w:contextualSpacing/>
        <w:rPr>
          <w:rFonts w:cs="Arial"/>
          <w:sz w:val="24"/>
          <w:szCs w:val="24"/>
        </w:rPr>
      </w:pPr>
      <w:r w:rsidRPr="00F01C27">
        <w:rPr>
          <w:rFonts w:cs="Arial"/>
          <w:sz w:val="24"/>
          <w:szCs w:val="24"/>
        </w:rPr>
        <w:t xml:space="preserve">Measure audience awareness, motivation and reaction to the </w:t>
      </w:r>
      <w:r w:rsidR="00860F4B">
        <w:rPr>
          <w:rFonts w:cs="Arial"/>
          <w:sz w:val="24"/>
          <w:szCs w:val="24"/>
        </w:rPr>
        <w:t>installation</w:t>
      </w:r>
      <w:r w:rsidRPr="00F01C27">
        <w:rPr>
          <w:rFonts w:cs="Arial"/>
          <w:sz w:val="24"/>
          <w:szCs w:val="24"/>
        </w:rPr>
        <w:t xml:space="preserve"> </w:t>
      </w:r>
    </w:p>
    <w:p w:rsidR="00B246C3" w:rsidRPr="00F01C27" w:rsidRDefault="00B246C3" w:rsidP="003C4957">
      <w:pPr>
        <w:pStyle w:val="ListParagraph"/>
        <w:numPr>
          <w:ilvl w:val="0"/>
          <w:numId w:val="5"/>
        </w:numPr>
        <w:ind w:left="1560"/>
        <w:contextualSpacing/>
        <w:rPr>
          <w:rFonts w:cs="Arial"/>
          <w:sz w:val="24"/>
          <w:szCs w:val="24"/>
        </w:rPr>
      </w:pPr>
      <w:r w:rsidRPr="00F01C27">
        <w:rPr>
          <w:rFonts w:cs="Arial"/>
          <w:sz w:val="24"/>
          <w:szCs w:val="24"/>
        </w:rPr>
        <w:t xml:space="preserve">Understand the economic, social and cultural impact </w:t>
      </w:r>
    </w:p>
    <w:p w:rsidR="00B246C3" w:rsidRPr="00F01C27" w:rsidRDefault="00B246C3" w:rsidP="003C4957">
      <w:pPr>
        <w:pStyle w:val="ListParagraph"/>
        <w:numPr>
          <w:ilvl w:val="0"/>
          <w:numId w:val="5"/>
        </w:numPr>
        <w:ind w:left="1560"/>
        <w:contextualSpacing/>
        <w:rPr>
          <w:sz w:val="24"/>
          <w:szCs w:val="24"/>
        </w:rPr>
      </w:pPr>
      <w:r w:rsidRPr="00F01C27">
        <w:rPr>
          <w:rFonts w:cs="Arial"/>
          <w:sz w:val="24"/>
          <w:szCs w:val="24"/>
        </w:rPr>
        <w:t>Inform future planning of events.</w:t>
      </w:r>
    </w:p>
    <w:p w:rsidR="00B246C3" w:rsidRDefault="00B246C3" w:rsidP="00B246C3">
      <w:pPr>
        <w:pStyle w:val="Heading2"/>
        <w:rPr>
          <w:color w:val="auto"/>
          <w:kern w:val="32"/>
          <w:szCs w:val="24"/>
        </w:rPr>
      </w:pPr>
      <w:bookmarkStart w:id="9" w:name="_Toc473712733"/>
      <w:bookmarkStart w:id="10" w:name="_Toc481077981"/>
      <w:r w:rsidRPr="00DF73C6">
        <w:rPr>
          <w:color w:val="auto"/>
          <w:kern w:val="32"/>
          <w:szCs w:val="24"/>
        </w:rPr>
        <w:t>Methodology and Sampling</w:t>
      </w:r>
      <w:bookmarkEnd w:id="8"/>
      <w:bookmarkEnd w:id="9"/>
      <w:bookmarkEnd w:id="10"/>
    </w:p>
    <w:p w:rsidR="00B246C3" w:rsidRPr="005B327A" w:rsidRDefault="00B246C3" w:rsidP="00B246C3">
      <w:pPr>
        <w:pStyle w:val="ListParagraph"/>
        <w:numPr>
          <w:ilvl w:val="1"/>
          <w:numId w:val="2"/>
        </w:numPr>
        <w:ind w:left="851" w:hanging="851"/>
        <w:contextualSpacing/>
        <w:rPr>
          <w:sz w:val="24"/>
        </w:rPr>
      </w:pPr>
      <w:r w:rsidRPr="005B327A">
        <w:rPr>
          <w:sz w:val="24"/>
        </w:rPr>
        <w:t xml:space="preserve">There were </w:t>
      </w:r>
      <w:r>
        <w:rPr>
          <w:sz w:val="24"/>
        </w:rPr>
        <w:t>three</w:t>
      </w:r>
      <w:r w:rsidRPr="005B327A">
        <w:rPr>
          <w:sz w:val="24"/>
        </w:rPr>
        <w:t xml:space="preserve"> strands to the research: </w:t>
      </w:r>
    </w:p>
    <w:p w:rsidR="00B246C3" w:rsidRDefault="00B246C3" w:rsidP="00B246C3">
      <w:pPr>
        <w:ind w:left="720"/>
        <w:contextualSpacing/>
        <w:rPr>
          <w:sz w:val="24"/>
        </w:rPr>
      </w:pPr>
    </w:p>
    <w:p w:rsidR="00B246C3" w:rsidRDefault="00B246C3" w:rsidP="003C4957">
      <w:pPr>
        <w:pStyle w:val="ListParagraph"/>
        <w:numPr>
          <w:ilvl w:val="1"/>
          <w:numId w:val="6"/>
        </w:numPr>
        <w:ind w:left="1560" w:hanging="317"/>
        <w:contextualSpacing/>
        <w:rPr>
          <w:sz w:val="24"/>
        </w:rPr>
      </w:pPr>
      <w:r>
        <w:rPr>
          <w:sz w:val="24"/>
        </w:rPr>
        <w:t>Audience c</w:t>
      </w:r>
      <w:r w:rsidRPr="005B327A">
        <w:rPr>
          <w:sz w:val="24"/>
        </w:rPr>
        <w:t xml:space="preserve">ounts </w:t>
      </w:r>
      <w:r w:rsidR="00C662AA">
        <w:rPr>
          <w:sz w:val="24"/>
        </w:rPr>
        <w:t>from the</w:t>
      </w:r>
      <w:r>
        <w:rPr>
          <w:sz w:val="24"/>
        </w:rPr>
        <w:t xml:space="preserve"> installations</w:t>
      </w:r>
      <w:r w:rsidRPr="005B327A">
        <w:rPr>
          <w:sz w:val="24"/>
        </w:rPr>
        <w:t>.</w:t>
      </w:r>
    </w:p>
    <w:p w:rsidR="00B246C3" w:rsidRDefault="00B246C3" w:rsidP="003C4957">
      <w:pPr>
        <w:pStyle w:val="ListParagraph"/>
        <w:numPr>
          <w:ilvl w:val="1"/>
          <w:numId w:val="6"/>
        </w:numPr>
        <w:ind w:left="1560" w:hanging="317"/>
        <w:contextualSpacing/>
        <w:rPr>
          <w:sz w:val="24"/>
        </w:rPr>
      </w:pPr>
      <w:r w:rsidRPr="0041381E">
        <w:rPr>
          <w:sz w:val="24"/>
        </w:rPr>
        <w:t xml:space="preserve">Gathering details </w:t>
      </w:r>
      <w:r w:rsidR="009218AF">
        <w:rPr>
          <w:sz w:val="24"/>
        </w:rPr>
        <w:t xml:space="preserve">of members of the </w:t>
      </w:r>
      <w:r w:rsidR="009218AF" w:rsidRPr="0041381E">
        <w:rPr>
          <w:sz w:val="24"/>
        </w:rPr>
        <w:t xml:space="preserve">audience </w:t>
      </w:r>
      <w:r w:rsidRPr="0041381E">
        <w:rPr>
          <w:sz w:val="24"/>
        </w:rPr>
        <w:t>at the event (name, telephone number, party composition and age).</w:t>
      </w:r>
    </w:p>
    <w:p w:rsidR="00E76C30" w:rsidRPr="00E76C30" w:rsidRDefault="003107D1" w:rsidP="009A61E9">
      <w:pPr>
        <w:pStyle w:val="ListParagraph"/>
        <w:numPr>
          <w:ilvl w:val="1"/>
          <w:numId w:val="6"/>
        </w:numPr>
        <w:ind w:left="1560" w:hanging="317"/>
        <w:contextualSpacing/>
      </w:pPr>
      <w:r>
        <w:rPr>
          <w:sz w:val="24"/>
        </w:rPr>
        <w:t>P</w:t>
      </w:r>
      <w:r w:rsidR="00B246C3" w:rsidRPr="008004EE">
        <w:rPr>
          <w:sz w:val="24"/>
        </w:rPr>
        <w:t>ost-event telephone (CATI) interviews of the audience members, using names collected at the event/s, ensuring that we ac</w:t>
      </w:r>
      <w:r w:rsidR="00E76C30">
        <w:rPr>
          <w:sz w:val="24"/>
        </w:rPr>
        <w:t>hieve the required sample size.</w:t>
      </w:r>
    </w:p>
    <w:p w:rsidR="00B246C3" w:rsidRPr="00E76C30" w:rsidRDefault="00B246C3" w:rsidP="00E76C30">
      <w:pPr>
        <w:pStyle w:val="Heading2"/>
        <w:rPr>
          <w:color w:val="auto"/>
          <w:kern w:val="32"/>
          <w:szCs w:val="24"/>
        </w:rPr>
      </w:pPr>
      <w:bookmarkStart w:id="11" w:name="_Toc481077982"/>
      <w:r w:rsidRPr="00E76C30">
        <w:rPr>
          <w:color w:val="auto"/>
          <w:kern w:val="32"/>
          <w:szCs w:val="24"/>
        </w:rPr>
        <w:t>Sample Size</w:t>
      </w:r>
      <w:bookmarkEnd w:id="11"/>
    </w:p>
    <w:p w:rsidR="00E76C30" w:rsidRPr="00DF73C6" w:rsidRDefault="00E76C30" w:rsidP="00E76C30">
      <w:pPr>
        <w:contextualSpacing/>
      </w:pPr>
    </w:p>
    <w:p w:rsidR="00B246C3" w:rsidRPr="009218AF" w:rsidRDefault="009218AF" w:rsidP="0051314A">
      <w:pPr>
        <w:pStyle w:val="ListParagraph"/>
        <w:numPr>
          <w:ilvl w:val="1"/>
          <w:numId w:val="2"/>
        </w:numPr>
        <w:ind w:left="851" w:hanging="851"/>
        <w:contextualSpacing/>
        <w:rPr>
          <w:sz w:val="24"/>
        </w:rPr>
      </w:pPr>
      <w:r w:rsidRPr="009218AF">
        <w:rPr>
          <w:sz w:val="24"/>
        </w:rPr>
        <w:t>In total, contact details were collected from 1,</w:t>
      </w:r>
      <w:r w:rsidR="00C662AA">
        <w:rPr>
          <w:sz w:val="24"/>
        </w:rPr>
        <w:t>449</w:t>
      </w:r>
      <w:r w:rsidRPr="009218AF">
        <w:rPr>
          <w:sz w:val="24"/>
        </w:rPr>
        <w:t xml:space="preserve"> members of the audience </w:t>
      </w:r>
      <w:r w:rsidR="00C662AA">
        <w:rPr>
          <w:sz w:val="24"/>
        </w:rPr>
        <w:t>at</w:t>
      </w:r>
      <w:r w:rsidRPr="009218AF">
        <w:rPr>
          <w:sz w:val="24"/>
        </w:rPr>
        <w:t xml:space="preserve"> </w:t>
      </w:r>
      <w:r w:rsidR="00C662AA">
        <w:rPr>
          <w:sz w:val="24"/>
        </w:rPr>
        <w:t>Blade from 8</w:t>
      </w:r>
      <w:r w:rsidR="00C662AA" w:rsidRPr="00C662AA">
        <w:rPr>
          <w:sz w:val="24"/>
          <w:vertAlign w:val="superscript"/>
        </w:rPr>
        <w:t>th</w:t>
      </w:r>
      <w:r w:rsidR="00C662AA">
        <w:rPr>
          <w:sz w:val="24"/>
        </w:rPr>
        <w:t xml:space="preserve"> January to 18</w:t>
      </w:r>
      <w:r w:rsidR="00C662AA" w:rsidRPr="00C662AA">
        <w:rPr>
          <w:sz w:val="24"/>
          <w:vertAlign w:val="superscript"/>
        </w:rPr>
        <w:t>th</w:t>
      </w:r>
      <w:r w:rsidR="00C662AA">
        <w:rPr>
          <w:sz w:val="24"/>
        </w:rPr>
        <w:t xml:space="preserve"> February</w:t>
      </w:r>
      <w:r w:rsidRPr="009218AF">
        <w:rPr>
          <w:sz w:val="24"/>
        </w:rPr>
        <w:t xml:space="preserve">.  A </w:t>
      </w:r>
      <w:r w:rsidR="00B246C3" w:rsidRPr="009218AF">
        <w:rPr>
          <w:sz w:val="24"/>
        </w:rPr>
        <w:t>target sample size</w:t>
      </w:r>
      <w:r w:rsidRPr="009218AF">
        <w:rPr>
          <w:sz w:val="24"/>
        </w:rPr>
        <w:t xml:space="preserve"> of 600 post-event interviews was set for the project.  This target was achieved, with 600 completed interviews being conducted from the names </w:t>
      </w:r>
      <w:r w:rsidR="00981427">
        <w:rPr>
          <w:sz w:val="24"/>
        </w:rPr>
        <w:t xml:space="preserve">of audience members collected at </w:t>
      </w:r>
      <w:r w:rsidR="00C662AA">
        <w:rPr>
          <w:sz w:val="24"/>
        </w:rPr>
        <w:t>Blade</w:t>
      </w:r>
      <w:r w:rsidRPr="009218AF">
        <w:rPr>
          <w:sz w:val="24"/>
        </w:rPr>
        <w:t xml:space="preserve">.  </w:t>
      </w:r>
      <w:r w:rsidR="00B246C3" w:rsidRPr="009218AF">
        <w:rPr>
          <w:sz w:val="24"/>
        </w:rPr>
        <w:t>It should be noted that respondents were able to choose not to answer questions, and so the base size for some of the questions is smaller than the total achieved</w:t>
      </w:r>
      <w:r>
        <w:rPr>
          <w:sz w:val="24"/>
        </w:rPr>
        <w:t xml:space="preserve"> sample size</w:t>
      </w:r>
      <w:r w:rsidR="00B246C3" w:rsidRPr="009218AF">
        <w:rPr>
          <w:sz w:val="24"/>
        </w:rPr>
        <w:t>.</w:t>
      </w:r>
      <w:r w:rsidR="00B246C3" w:rsidRPr="009218AF">
        <w:rPr>
          <w:sz w:val="24"/>
        </w:rPr>
        <w:br/>
      </w:r>
    </w:p>
    <w:p w:rsidR="00B246C3" w:rsidRPr="00EF152B" w:rsidRDefault="00B246C3" w:rsidP="00B246C3">
      <w:pPr>
        <w:pStyle w:val="ListParagraph"/>
        <w:numPr>
          <w:ilvl w:val="1"/>
          <w:numId w:val="2"/>
        </w:numPr>
        <w:ind w:left="851" w:hanging="851"/>
        <w:contextualSpacing/>
        <w:rPr>
          <w:sz w:val="24"/>
        </w:rPr>
      </w:pPr>
      <w:r w:rsidRPr="00EF152B">
        <w:rPr>
          <w:sz w:val="24"/>
        </w:rPr>
        <w:t xml:space="preserve">As a point of reference, the overall confidence interval for this survey of </w:t>
      </w:r>
      <w:r>
        <w:rPr>
          <w:sz w:val="24"/>
        </w:rPr>
        <w:t>600</w:t>
      </w:r>
      <w:r w:rsidRPr="00EF152B">
        <w:rPr>
          <w:sz w:val="24"/>
        </w:rPr>
        <w:t xml:space="preserve"> </w:t>
      </w:r>
      <w:r w:rsidRPr="00B246C3">
        <w:rPr>
          <w:sz w:val="24"/>
        </w:rPr>
        <w:t>respondents is ±4.0%.</w:t>
      </w:r>
      <w:r w:rsidRPr="00EF152B">
        <w:rPr>
          <w:sz w:val="24"/>
        </w:rPr>
        <w:t xml:space="preserve">  Strictly speaking each question will differ as the confidence interval is also dependent on the individual responses to the question.  Generally, confidence intervals are quoted in this </w:t>
      </w:r>
      <w:r w:rsidRPr="00B246C3">
        <w:rPr>
          <w:sz w:val="24"/>
        </w:rPr>
        <w:t>report at the 95% level</w:t>
      </w:r>
      <w:r w:rsidRPr="00EF152B">
        <w:rPr>
          <w:sz w:val="24"/>
        </w:rPr>
        <w:t>.</w:t>
      </w:r>
      <w:r>
        <w:rPr>
          <w:sz w:val="24"/>
        </w:rPr>
        <w:br/>
      </w:r>
    </w:p>
    <w:p w:rsidR="00B246C3" w:rsidRPr="00444FC8" w:rsidRDefault="00B246C3" w:rsidP="00E76C30">
      <w:pPr>
        <w:pStyle w:val="Heading2"/>
      </w:pPr>
      <w:bookmarkStart w:id="12" w:name="_Toc473712735"/>
      <w:bookmarkStart w:id="13" w:name="_Toc481077983"/>
      <w:r w:rsidRPr="00444FC8">
        <w:t>Weighting</w:t>
      </w:r>
      <w:bookmarkEnd w:id="12"/>
      <w:bookmarkEnd w:id="13"/>
    </w:p>
    <w:p w:rsidR="00B246C3" w:rsidRPr="00DC1A48" w:rsidRDefault="00B246C3" w:rsidP="00B246C3">
      <w:pPr>
        <w:pStyle w:val="ListParagraph"/>
        <w:numPr>
          <w:ilvl w:val="1"/>
          <w:numId w:val="2"/>
        </w:numPr>
        <w:ind w:left="851" w:hanging="851"/>
        <w:contextualSpacing/>
        <w:rPr>
          <w:rFonts w:cs="Arial"/>
          <w:color w:val="FF0000"/>
          <w:sz w:val="24"/>
          <w:szCs w:val="24"/>
        </w:rPr>
      </w:pPr>
      <w:r>
        <w:rPr>
          <w:rFonts w:cs="Arial"/>
          <w:sz w:val="24"/>
          <w:szCs w:val="24"/>
        </w:rPr>
        <w:t xml:space="preserve">The data </w:t>
      </w:r>
      <w:r w:rsidR="009218AF">
        <w:rPr>
          <w:rFonts w:cs="Arial"/>
          <w:sz w:val="24"/>
          <w:szCs w:val="24"/>
        </w:rPr>
        <w:t xml:space="preserve">from the 600 post-event interviews </w:t>
      </w:r>
      <w:r>
        <w:rPr>
          <w:rFonts w:cs="Arial"/>
          <w:sz w:val="24"/>
          <w:szCs w:val="24"/>
        </w:rPr>
        <w:t>was weighted on age to match the 1,</w:t>
      </w:r>
      <w:r w:rsidR="00C662AA">
        <w:rPr>
          <w:rFonts w:cs="Arial"/>
          <w:sz w:val="24"/>
          <w:szCs w:val="24"/>
        </w:rPr>
        <w:t>449</w:t>
      </w:r>
      <w:r>
        <w:rPr>
          <w:rFonts w:cs="Arial"/>
          <w:sz w:val="24"/>
          <w:szCs w:val="24"/>
        </w:rPr>
        <w:t xml:space="preserve"> audience details collected at </w:t>
      </w:r>
      <w:r w:rsidR="00C662AA">
        <w:rPr>
          <w:rFonts w:cs="Arial"/>
          <w:sz w:val="24"/>
          <w:szCs w:val="24"/>
        </w:rPr>
        <w:t>Blade</w:t>
      </w:r>
      <w:r>
        <w:rPr>
          <w:rFonts w:cs="Arial"/>
          <w:sz w:val="24"/>
          <w:szCs w:val="24"/>
        </w:rPr>
        <w:t>.</w:t>
      </w:r>
      <w:r w:rsidR="001B0F95">
        <w:rPr>
          <w:rFonts w:cs="Arial"/>
          <w:sz w:val="24"/>
          <w:szCs w:val="24"/>
        </w:rPr>
        <w:t xml:space="preserve">  Appendix A provides a profile of respondents to the survey.</w:t>
      </w:r>
    </w:p>
    <w:p w:rsidR="00B246C3" w:rsidRDefault="00B246C3">
      <w:pPr>
        <w:rPr>
          <w:rFonts w:cs="Arial"/>
          <w:b/>
          <w:bCs/>
          <w:caps/>
          <w:kern w:val="32"/>
          <w:sz w:val="28"/>
          <w:lang w:eastAsia="en-US"/>
        </w:rPr>
      </w:pPr>
      <w:r>
        <w:rPr>
          <w:rFonts w:cs="Arial"/>
          <w:b/>
          <w:bCs/>
          <w:caps/>
          <w:kern w:val="32"/>
          <w:sz w:val="28"/>
          <w:lang w:eastAsia="en-US"/>
        </w:rPr>
        <w:br w:type="page"/>
      </w:r>
    </w:p>
    <w:p w:rsidR="00D65822" w:rsidRPr="00D65822" w:rsidRDefault="00D65822" w:rsidP="006930D7">
      <w:pPr>
        <w:pStyle w:val="Heading1"/>
      </w:pPr>
      <w:bookmarkStart w:id="14" w:name="_Toc481077984"/>
      <w:r>
        <w:t>‘</w:t>
      </w:r>
      <w:r w:rsidR="00C662AA">
        <w:t xml:space="preserve">Look up </w:t>
      </w:r>
      <w:r w:rsidR="001D2498">
        <w:t>1:</w:t>
      </w:r>
      <w:r w:rsidR="00C662AA">
        <w:t xml:space="preserve"> </w:t>
      </w:r>
      <w:r w:rsidR="00E95F52">
        <w:t>‘</w:t>
      </w:r>
      <w:r w:rsidR="001D2498">
        <w:t>BLADE’ -</w:t>
      </w:r>
      <w:r w:rsidR="007207D5">
        <w:t xml:space="preserve"> </w:t>
      </w:r>
      <w:r>
        <w:t>Estimated Audience Counts</w:t>
      </w:r>
      <w:bookmarkEnd w:id="14"/>
    </w:p>
    <w:p w:rsidR="00212FF3" w:rsidRDefault="00212FF3" w:rsidP="00212FF3"/>
    <w:p w:rsidR="00A040AF" w:rsidRPr="00981427" w:rsidRDefault="00212FF3" w:rsidP="00212FF3">
      <w:pPr>
        <w:pStyle w:val="BodyText"/>
        <w:ind w:left="851" w:hanging="851"/>
        <w:rPr>
          <w:color w:val="FF0000"/>
          <w:lang w:val="en-GB"/>
        </w:rPr>
      </w:pPr>
      <w:r w:rsidRPr="009308B9">
        <w:rPr>
          <w:color w:val="000000" w:themeColor="text1"/>
          <w:lang w:val="en-GB"/>
        </w:rPr>
        <w:t xml:space="preserve">This section presents the results of the counts undertaken to estimate the </w:t>
      </w:r>
      <w:r w:rsidR="00D24849">
        <w:rPr>
          <w:color w:val="000000" w:themeColor="text1"/>
          <w:lang w:val="en-GB"/>
        </w:rPr>
        <w:t xml:space="preserve">size of the </w:t>
      </w:r>
      <w:r w:rsidRPr="009308B9">
        <w:rPr>
          <w:color w:val="000000" w:themeColor="text1"/>
          <w:lang w:val="en-GB"/>
        </w:rPr>
        <w:t xml:space="preserve">audience at </w:t>
      </w:r>
      <w:r w:rsidR="00C662AA">
        <w:rPr>
          <w:color w:val="000000" w:themeColor="text1"/>
          <w:lang w:val="en-GB"/>
        </w:rPr>
        <w:t>Blade</w:t>
      </w:r>
      <w:r w:rsidR="00757E80" w:rsidRPr="009308B9">
        <w:rPr>
          <w:color w:val="000000" w:themeColor="text1"/>
          <w:lang w:val="en-GB"/>
        </w:rPr>
        <w:t>.</w:t>
      </w:r>
      <w:r w:rsidRPr="00757E80">
        <w:rPr>
          <w:color w:val="000000" w:themeColor="text1"/>
          <w:lang w:val="en-GB"/>
        </w:rPr>
        <w:t xml:space="preserve">  </w:t>
      </w:r>
    </w:p>
    <w:p w:rsidR="00981427" w:rsidRPr="00981427" w:rsidRDefault="00981427" w:rsidP="00981427">
      <w:pPr>
        <w:pStyle w:val="BodyText"/>
        <w:numPr>
          <w:ilvl w:val="0"/>
          <w:numId w:val="0"/>
        </w:numPr>
        <w:ind w:left="851"/>
        <w:rPr>
          <w:color w:val="FF0000"/>
          <w:lang w:val="en-GB"/>
        </w:rPr>
      </w:pPr>
    </w:p>
    <w:p w:rsidR="00981427" w:rsidRPr="00981427" w:rsidRDefault="00981427" w:rsidP="00212FF3">
      <w:pPr>
        <w:pStyle w:val="BodyText"/>
        <w:ind w:left="851" w:hanging="851"/>
        <w:rPr>
          <w:color w:val="auto"/>
          <w:lang w:val="en-GB"/>
        </w:rPr>
      </w:pPr>
      <w:r w:rsidRPr="00981427">
        <w:rPr>
          <w:color w:val="auto"/>
          <w:lang w:val="en-GB"/>
        </w:rPr>
        <w:t>Counts were conducted ma</w:t>
      </w:r>
      <w:r>
        <w:rPr>
          <w:color w:val="auto"/>
          <w:lang w:val="en-GB"/>
        </w:rPr>
        <w:t>nually during the initial period of the installation and until video cameras were installed in the City Hall and Maritime Museum buildings overlooking Blade.</w:t>
      </w:r>
    </w:p>
    <w:p w:rsidR="00A040AF" w:rsidRPr="00A040AF" w:rsidRDefault="00A040AF" w:rsidP="00A040AF">
      <w:pPr>
        <w:pStyle w:val="BodyText"/>
        <w:numPr>
          <w:ilvl w:val="0"/>
          <w:numId w:val="0"/>
        </w:numPr>
        <w:ind w:left="851"/>
        <w:rPr>
          <w:color w:val="FF0000"/>
          <w:lang w:val="en-GB"/>
        </w:rPr>
      </w:pPr>
    </w:p>
    <w:p w:rsidR="00E33BC1" w:rsidRDefault="00A040AF" w:rsidP="00E33BC1">
      <w:pPr>
        <w:pStyle w:val="BodyText"/>
        <w:ind w:left="851" w:hanging="851"/>
      </w:pPr>
      <w:r>
        <w:rPr>
          <w:color w:val="000000" w:themeColor="text1"/>
          <w:lang w:val="en-GB"/>
        </w:rPr>
        <w:t>Counts of the audience at the Blade between 14</w:t>
      </w:r>
      <w:r w:rsidRPr="00A040AF">
        <w:rPr>
          <w:color w:val="000000" w:themeColor="text1"/>
          <w:vertAlign w:val="superscript"/>
          <w:lang w:val="en-GB"/>
        </w:rPr>
        <w:t>th</w:t>
      </w:r>
      <w:r>
        <w:rPr>
          <w:color w:val="000000" w:themeColor="text1"/>
          <w:lang w:val="en-GB"/>
        </w:rPr>
        <w:t xml:space="preserve"> January and 12</w:t>
      </w:r>
      <w:r w:rsidRPr="00A040AF">
        <w:rPr>
          <w:color w:val="000000" w:themeColor="text1"/>
          <w:vertAlign w:val="superscript"/>
          <w:lang w:val="en-GB"/>
        </w:rPr>
        <w:t>th</w:t>
      </w:r>
      <w:r>
        <w:rPr>
          <w:color w:val="000000" w:themeColor="text1"/>
          <w:lang w:val="en-GB"/>
        </w:rPr>
        <w:t xml:space="preserve"> March were undertaken using </w:t>
      </w:r>
      <w:r>
        <w:rPr>
          <w:rFonts w:cs="Arial"/>
          <w:bCs/>
          <w:lang w:val="en-GB"/>
        </w:rPr>
        <w:t>video footage</w:t>
      </w:r>
      <w:r w:rsidRPr="00757E80">
        <w:rPr>
          <w:color w:val="000000" w:themeColor="text1"/>
          <w:lang w:val="en-GB"/>
        </w:rPr>
        <w:t xml:space="preserve"> </w:t>
      </w:r>
      <w:r>
        <w:rPr>
          <w:color w:val="000000" w:themeColor="text1"/>
          <w:lang w:val="en-GB"/>
        </w:rPr>
        <w:t xml:space="preserve">from </w:t>
      </w:r>
      <w:r w:rsidR="00981427">
        <w:rPr>
          <w:color w:val="000000" w:themeColor="text1"/>
          <w:lang w:val="en-GB"/>
        </w:rPr>
        <w:t xml:space="preserve">the </w:t>
      </w:r>
      <w:r>
        <w:rPr>
          <w:color w:val="000000" w:themeColor="text1"/>
          <w:lang w:val="en-GB"/>
        </w:rPr>
        <w:t>camera</w:t>
      </w:r>
      <w:r w:rsidR="00981427">
        <w:rPr>
          <w:color w:val="000000" w:themeColor="text1"/>
          <w:lang w:val="en-GB"/>
        </w:rPr>
        <w:t>s</w:t>
      </w:r>
      <w:r>
        <w:rPr>
          <w:color w:val="000000" w:themeColor="text1"/>
          <w:lang w:val="en-GB"/>
        </w:rPr>
        <w:t xml:space="preserve"> installed.</w:t>
      </w:r>
      <w:r w:rsidR="000C2F1A">
        <w:rPr>
          <w:color w:val="000000" w:themeColor="text1"/>
          <w:lang w:val="en-GB"/>
        </w:rPr>
        <w:t xml:space="preserve"> For 2 days, 18</w:t>
      </w:r>
      <w:r w:rsidR="000C2F1A" w:rsidRPr="000C2F1A">
        <w:rPr>
          <w:color w:val="000000" w:themeColor="text1"/>
          <w:vertAlign w:val="superscript"/>
          <w:lang w:val="en-GB"/>
        </w:rPr>
        <w:t>th</w:t>
      </w:r>
      <w:r w:rsidR="000C2F1A">
        <w:rPr>
          <w:color w:val="000000" w:themeColor="text1"/>
          <w:lang w:val="en-GB"/>
        </w:rPr>
        <w:t xml:space="preserve"> and 21</w:t>
      </w:r>
      <w:r w:rsidR="000C2F1A" w:rsidRPr="000C2F1A">
        <w:rPr>
          <w:color w:val="000000" w:themeColor="text1"/>
          <w:vertAlign w:val="superscript"/>
          <w:lang w:val="en-GB"/>
        </w:rPr>
        <w:t>st</w:t>
      </w:r>
      <w:r w:rsidR="000C2F1A">
        <w:rPr>
          <w:color w:val="000000" w:themeColor="text1"/>
          <w:lang w:val="en-GB"/>
        </w:rPr>
        <w:t xml:space="preserve"> January</w:t>
      </w:r>
      <w:r w:rsidR="00E33BC1">
        <w:rPr>
          <w:color w:val="000000" w:themeColor="text1"/>
          <w:lang w:val="en-GB"/>
        </w:rPr>
        <w:t>, 5 minutes of footage were counted 3 times per hour, a total of 72 counts per day. For the remaining 56 days, 5 minutes of footage were counted a total of 30 counts per day.</w:t>
      </w:r>
      <w:r>
        <w:rPr>
          <w:color w:val="000000" w:themeColor="text1"/>
          <w:lang w:val="en-GB"/>
        </w:rPr>
        <w:t xml:space="preserve"> </w:t>
      </w:r>
    </w:p>
    <w:p w:rsidR="008B7378" w:rsidRPr="008B7378" w:rsidRDefault="008B7378" w:rsidP="00E33BC1">
      <w:pPr>
        <w:pStyle w:val="BodyText"/>
        <w:numPr>
          <w:ilvl w:val="0"/>
          <w:numId w:val="0"/>
        </w:numPr>
        <w:ind w:left="851"/>
        <w:rPr>
          <w:color w:val="FF0000"/>
          <w:lang w:val="en-GB"/>
        </w:rPr>
      </w:pPr>
    </w:p>
    <w:p w:rsidR="00860F4B" w:rsidRDefault="008B7378">
      <w:pPr>
        <w:pStyle w:val="BodyText"/>
        <w:ind w:left="851" w:hanging="851"/>
      </w:pPr>
      <w:r>
        <w:rPr>
          <w:color w:val="000000" w:themeColor="text1"/>
          <w:lang w:val="en-GB"/>
        </w:rPr>
        <w:t xml:space="preserve">Using the audience counts from each of the counting </w:t>
      </w:r>
      <w:r w:rsidR="00C662AA">
        <w:rPr>
          <w:color w:val="000000" w:themeColor="text1"/>
          <w:lang w:val="en-GB"/>
        </w:rPr>
        <w:t>periods</w:t>
      </w:r>
      <w:r>
        <w:rPr>
          <w:color w:val="000000" w:themeColor="text1"/>
          <w:lang w:val="en-GB"/>
        </w:rPr>
        <w:t>, e</w:t>
      </w:r>
      <w:r w:rsidR="00212FF3" w:rsidRPr="00757E80">
        <w:rPr>
          <w:color w:val="000000" w:themeColor="text1"/>
          <w:lang w:val="en-GB"/>
        </w:rPr>
        <w:t xml:space="preserve">stimation techniques were used to estimate the full audience </w:t>
      </w:r>
      <w:r>
        <w:rPr>
          <w:color w:val="000000" w:themeColor="text1"/>
          <w:lang w:val="en-GB"/>
        </w:rPr>
        <w:t xml:space="preserve">for the </w:t>
      </w:r>
      <w:r w:rsidR="00C370BB">
        <w:rPr>
          <w:color w:val="000000" w:themeColor="text1"/>
          <w:lang w:val="en-GB"/>
        </w:rPr>
        <w:t>Blade</w:t>
      </w:r>
      <w:r>
        <w:rPr>
          <w:color w:val="000000" w:themeColor="text1"/>
          <w:lang w:val="en-GB"/>
        </w:rPr>
        <w:t xml:space="preserve"> </w:t>
      </w:r>
      <w:r w:rsidR="001915C5">
        <w:rPr>
          <w:color w:val="000000" w:themeColor="text1"/>
          <w:lang w:val="en-GB"/>
        </w:rPr>
        <w:t>installations</w:t>
      </w:r>
      <w:r w:rsidR="00212FF3" w:rsidRPr="00757E80">
        <w:rPr>
          <w:color w:val="000000" w:themeColor="text1"/>
          <w:lang w:val="en-GB"/>
        </w:rPr>
        <w:t>.</w:t>
      </w:r>
      <w:r w:rsidR="00981427">
        <w:rPr>
          <w:color w:val="000000" w:themeColor="text1"/>
          <w:lang w:val="en-GB"/>
        </w:rPr>
        <w:t xml:space="preserve">  This was conducted by using data from the ‘counted periods’ to estimate the audience for</w:t>
      </w:r>
      <w:r w:rsidR="00226BC1">
        <w:rPr>
          <w:color w:val="000000" w:themeColor="text1"/>
          <w:lang w:val="en-GB"/>
        </w:rPr>
        <w:t xml:space="preserve"> the </w:t>
      </w:r>
      <w:r w:rsidR="00981427">
        <w:rPr>
          <w:color w:val="000000" w:themeColor="text1"/>
          <w:lang w:val="en-GB"/>
        </w:rPr>
        <w:t>‘non-counted periods’</w:t>
      </w:r>
      <w:r w:rsidR="00226BC1">
        <w:rPr>
          <w:color w:val="000000" w:themeColor="text1"/>
          <w:lang w:val="en-GB"/>
        </w:rPr>
        <w:t xml:space="preserve"> either side of a counted period.</w:t>
      </w:r>
    </w:p>
    <w:p w:rsidR="00860F4B" w:rsidRDefault="00860F4B">
      <w:pPr>
        <w:pStyle w:val="BodyText"/>
        <w:numPr>
          <w:ilvl w:val="0"/>
          <w:numId w:val="0"/>
        </w:numPr>
        <w:ind w:left="1418" w:hanging="1134"/>
        <w:rPr>
          <w:color w:val="FF0000"/>
          <w:lang w:val="en-GB"/>
        </w:rPr>
      </w:pPr>
    </w:p>
    <w:p w:rsidR="00144671" w:rsidRDefault="008B7378" w:rsidP="00144671">
      <w:pPr>
        <w:pStyle w:val="BodyText"/>
        <w:ind w:left="851" w:hanging="851"/>
      </w:pPr>
      <w:r>
        <w:t xml:space="preserve">In total, the estimated audience at </w:t>
      </w:r>
      <w:r w:rsidR="001915C5">
        <w:t xml:space="preserve">the </w:t>
      </w:r>
      <w:r w:rsidR="00C662AA">
        <w:t>Blade</w:t>
      </w:r>
      <w:r w:rsidR="001915C5">
        <w:t xml:space="preserve"> </w:t>
      </w:r>
      <w:r>
        <w:t xml:space="preserve">was </w:t>
      </w:r>
      <w:r w:rsidR="00C159D2">
        <w:t>420,888</w:t>
      </w:r>
      <w:r>
        <w:t xml:space="preserve"> people</w:t>
      </w:r>
      <w:r w:rsidR="004F2B9C">
        <w:t xml:space="preserve">. </w:t>
      </w:r>
      <w:r w:rsidR="001915C5">
        <w:t xml:space="preserve"> </w:t>
      </w:r>
      <w:r w:rsidR="00144671">
        <w:t>Note that some of these will have attended on more than one day.</w:t>
      </w:r>
      <w:r w:rsidR="00590319" w:rsidRPr="00590319">
        <w:t xml:space="preserve"> </w:t>
      </w:r>
      <w:r w:rsidR="00590319">
        <w:t xml:space="preserve"> </w:t>
      </w:r>
    </w:p>
    <w:p w:rsidR="00C662AA" w:rsidRDefault="00C662AA" w:rsidP="00C662AA">
      <w:pPr>
        <w:pStyle w:val="BodyText"/>
        <w:numPr>
          <w:ilvl w:val="0"/>
          <w:numId w:val="0"/>
        </w:numPr>
        <w:ind w:left="851"/>
      </w:pPr>
    </w:p>
    <w:p w:rsidR="001915C5" w:rsidRPr="00A040AF" w:rsidRDefault="00A040AF" w:rsidP="00A040AF">
      <w:pPr>
        <w:pStyle w:val="BodyText"/>
        <w:ind w:left="851" w:hanging="851"/>
        <w:rPr>
          <w:color w:val="FF0000"/>
        </w:rPr>
      </w:pPr>
      <w:r>
        <w:t>A breakdown of the estimated audience on the day Blade was installed and for each week after is given below.</w:t>
      </w:r>
    </w:p>
    <w:p w:rsidR="001915C5" w:rsidRPr="004502A3" w:rsidRDefault="001915C5" w:rsidP="004502A3">
      <w:pPr>
        <w:pStyle w:val="BodyText"/>
        <w:numPr>
          <w:ilvl w:val="0"/>
          <w:numId w:val="0"/>
        </w:numPr>
        <w:ind w:left="851"/>
        <w:rPr>
          <w:b/>
          <w:bCs/>
          <w:caps/>
        </w:rPr>
      </w:pPr>
    </w:p>
    <w:tbl>
      <w:tblPr>
        <w:tblStyle w:val="LightList-Accent11"/>
        <w:tblW w:w="5000" w:type="pct"/>
        <w:tblLook w:val="04A0" w:firstRow="1" w:lastRow="0" w:firstColumn="1" w:lastColumn="0" w:noHBand="0" w:noVBand="1"/>
      </w:tblPr>
      <w:tblGrid>
        <w:gridCol w:w="1915"/>
        <w:gridCol w:w="1303"/>
        <w:gridCol w:w="6400"/>
      </w:tblGrid>
      <w:tr w:rsidR="00A040AF" w:rsidRPr="00A040AF" w:rsidTr="00A040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3"/>
            <w:noWrap/>
            <w:hideMark/>
          </w:tcPr>
          <w:p w:rsidR="00A040AF" w:rsidRPr="00A040AF" w:rsidRDefault="00A040AF" w:rsidP="00A040AF">
            <w:pPr>
              <w:rPr>
                <w:rFonts w:ascii="Calibri" w:hAnsi="Calibri"/>
                <w:color w:val="000000"/>
                <w:szCs w:val="22"/>
              </w:rPr>
            </w:pPr>
            <w:r>
              <w:rPr>
                <w:rFonts w:cs="Arial"/>
                <w:sz w:val="18"/>
                <w:szCs w:val="18"/>
              </w:rPr>
              <w:t>Audience Estimates – ‘Blade’ Installation</w:t>
            </w:r>
          </w:p>
        </w:tc>
      </w:tr>
      <w:tr w:rsidR="00A040AF" w:rsidRPr="00A040AF" w:rsidTr="00A040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9" w:type="pct"/>
            <w:noWrap/>
            <w:hideMark/>
          </w:tcPr>
          <w:p w:rsidR="00A040AF" w:rsidRPr="000C2F1A" w:rsidRDefault="00A040AF" w:rsidP="00A040AF">
            <w:pPr>
              <w:rPr>
                <w:rFonts w:cs="Arial"/>
                <w:color w:val="000000"/>
                <w:sz w:val="18"/>
                <w:szCs w:val="18"/>
              </w:rPr>
            </w:pPr>
            <w:r w:rsidRPr="000C2F1A">
              <w:rPr>
                <w:rFonts w:cs="Arial"/>
                <w:color w:val="000000"/>
                <w:sz w:val="18"/>
                <w:szCs w:val="18"/>
              </w:rPr>
              <w:t> </w:t>
            </w:r>
          </w:p>
        </w:tc>
        <w:tc>
          <w:tcPr>
            <w:tcW w:w="669" w:type="pct"/>
            <w:noWrap/>
            <w:hideMark/>
          </w:tcPr>
          <w:p w:rsidR="00A040AF" w:rsidRPr="000C2F1A" w:rsidRDefault="00A040AF" w:rsidP="006D0BDD">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0C2F1A">
              <w:rPr>
                <w:rFonts w:cs="Arial"/>
                <w:color w:val="000000"/>
                <w:sz w:val="18"/>
                <w:szCs w:val="18"/>
              </w:rPr>
              <w:t>Estimated Counts</w:t>
            </w:r>
          </w:p>
        </w:tc>
        <w:tc>
          <w:tcPr>
            <w:tcW w:w="3032" w:type="pct"/>
            <w:noWrap/>
            <w:hideMark/>
          </w:tcPr>
          <w:p w:rsidR="00A040AF" w:rsidRPr="000C2F1A" w:rsidRDefault="00A040AF" w:rsidP="00A040AF">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0C2F1A">
              <w:rPr>
                <w:rFonts w:cs="Arial"/>
                <w:color w:val="000000"/>
                <w:sz w:val="18"/>
                <w:szCs w:val="18"/>
              </w:rPr>
              <w:t>Counts Estimated From</w:t>
            </w:r>
          </w:p>
        </w:tc>
      </w:tr>
      <w:tr w:rsidR="00A040AF" w:rsidRPr="00A040AF" w:rsidTr="00A040AF">
        <w:trPr>
          <w:trHeight w:val="300"/>
        </w:trPr>
        <w:tc>
          <w:tcPr>
            <w:cnfStyle w:val="001000000000" w:firstRow="0" w:lastRow="0" w:firstColumn="1" w:lastColumn="0" w:oddVBand="0" w:evenVBand="0" w:oddHBand="0" w:evenHBand="0" w:firstRowFirstColumn="0" w:firstRowLastColumn="0" w:lastRowFirstColumn="0" w:lastRowLastColumn="0"/>
            <w:tcW w:w="1299" w:type="pct"/>
            <w:noWrap/>
            <w:hideMark/>
          </w:tcPr>
          <w:p w:rsidR="00A040AF" w:rsidRPr="000C2F1A" w:rsidRDefault="00A040AF" w:rsidP="00A040AF">
            <w:pPr>
              <w:rPr>
                <w:rFonts w:cs="Arial"/>
                <w:b w:val="0"/>
                <w:color w:val="000000"/>
                <w:sz w:val="18"/>
                <w:szCs w:val="18"/>
              </w:rPr>
            </w:pPr>
            <w:r w:rsidRPr="000C2F1A">
              <w:rPr>
                <w:rFonts w:cs="Arial"/>
                <w:b w:val="0"/>
                <w:color w:val="000000"/>
                <w:sz w:val="18"/>
                <w:szCs w:val="18"/>
              </w:rPr>
              <w:t>8th January</w:t>
            </w:r>
          </w:p>
        </w:tc>
        <w:tc>
          <w:tcPr>
            <w:tcW w:w="669" w:type="pct"/>
            <w:noWrap/>
            <w:hideMark/>
          </w:tcPr>
          <w:p w:rsidR="00A040AF" w:rsidRPr="000C2F1A" w:rsidRDefault="00A040AF" w:rsidP="006D0BDD">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C2F1A">
              <w:rPr>
                <w:rFonts w:cs="Arial"/>
                <w:color w:val="000000"/>
                <w:sz w:val="18"/>
                <w:szCs w:val="18"/>
              </w:rPr>
              <w:t>4,143</w:t>
            </w:r>
          </w:p>
        </w:tc>
        <w:tc>
          <w:tcPr>
            <w:tcW w:w="3032" w:type="pct"/>
            <w:noWrap/>
            <w:hideMark/>
          </w:tcPr>
          <w:p w:rsidR="00A040AF" w:rsidRPr="000C2F1A" w:rsidRDefault="00A040AF" w:rsidP="00A040AF">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C2F1A">
              <w:rPr>
                <w:rFonts w:cs="Arial"/>
                <w:color w:val="000000"/>
                <w:sz w:val="18"/>
                <w:szCs w:val="18"/>
              </w:rPr>
              <w:t xml:space="preserve">Estimated from </w:t>
            </w:r>
            <w:r w:rsidR="00FA1516">
              <w:rPr>
                <w:rFonts w:cs="Arial"/>
                <w:color w:val="000000"/>
                <w:sz w:val="18"/>
                <w:szCs w:val="18"/>
              </w:rPr>
              <w:t xml:space="preserve">manual </w:t>
            </w:r>
            <w:r w:rsidRPr="000C2F1A">
              <w:rPr>
                <w:rFonts w:cs="Arial"/>
                <w:color w:val="000000"/>
                <w:sz w:val="18"/>
                <w:szCs w:val="18"/>
              </w:rPr>
              <w:t>counts while installation was being installed</w:t>
            </w:r>
          </w:p>
        </w:tc>
      </w:tr>
      <w:tr w:rsidR="00A040AF" w:rsidRPr="00A040AF" w:rsidTr="00A040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9" w:type="pct"/>
            <w:noWrap/>
            <w:hideMark/>
          </w:tcPr>
          <w:p w:rsidR="00A040AF" w:rsidRPr="000C2F1A" w:rsidRDefault="00A040AF" w:rsidP="00A040AF">
            <w:pPr>
              <w:rPr>
                <w:rFonts w:cs="Arial"/>
                <w:b w:val="0"/>
                <w:color w:val="000000"/>
                <w:sz w:val="18"/>
                <w:szCs w:val="18"/>
              </w:rPr>
            </w:pPr>
            <w:r w:rsidRPr="000C2F1A">
              <w:rPr>
                <w:rFonts w:cs="Arial"/>
                <w:b w:val="0"/>
                <w:color w:val="000000"/>
                <w:sz w:val="18"/>
                <w:szCs w:val="18"/>
              </w:rPr>
              <w:t>9th - 13th January</w:t>
            </w:r>
          </w:p>
        </w:tc>
        <w:tc>
          <w:tcPr>
            <w:tcW w:w="669" w:type="pct"/>
            <w:noWrap/>
            <w:hideMark/>
          </w:tcPr>
          <w:p w:rsidR="00A040AF" w:rsidRPr="000C2F1A" w:rsidRDefault="00A040AF" w:rsidP="006D0BDD">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0C2F1A">
              <w:rPr>
                <w:rFonts w:cs="Arial"/>
                <w:color w:val="000000"/>
                <w:sz w:val="18"/>
                <w:szCs w:val="18"/>
              </w:rPr>
              <w:t>129,236</w:t>
            </w:r>
          </w:p>
        </w:tc>
        <w:tc>
          <w:tcPr>
            <w:tcW w:w="3032" w:type="pct"/>
            <w:noWrap/>
            <w:hideMark/>
          </w:tcPr>
          <w:p w:rsidR="00A040AF" w:rsidRPr="000C2F1A" w:rsidRDefault="00A040AF" w:rsidP="00A040AF">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0C2F1A">
              <w:rPr>
                <w:rFonts w:cs="Arial"/>
                <w:color w:val="000000"/>
                <w:sz w:val="18"/>
                <w:szCs w:val="18"/>
              </w:rPr>
              <w:t xml:space="preserve">Estimated from </w:t>
            </w:r>
            <w:r w:rsidR="00FA1516">
              <w:rPr>
                <w:rFonts w:cs="Arial"/>
                <w:color w:val="000000"/>
                <w:sz w:val="18"/>
                <w:szCs w:val="18"/>
              </w:rPr>
              <w:t xml:space="preserve">manual </w:t>
            </w:r>
            <w:r w:rsidRPr="000C2F1A">
              <w:rPr>
                <w:rFonts w:cs="Arial"/>
                <w:color w:val="000000"/>
                <w:sz w:val="18"/>
                <w:szCs w:val="18"/>
              </w:rPr>
              <w:t>counts of all pedestrian entering Queen Victoria Square 11am - 11pm</w:t>
            </w:r>
          </w:p>
        </w:tc>
      </w:tr>
      <w:tr w:rsidR="00A040AF" w:rsidRPr="00A040AF" w:rsidTr="00A040AF">
        <w:trPr>
          <w:trHeight w:val="300"/>
        </w:trPr>
        <w:tc>
          <w:tcPr>
            <w:cnfStyle w:val="001000000000" w:firstRow="0" w:lastRow="0" w:firstColumn="1" w:lastColumn="0" w:oddVBand="0" w:evenVBand="0" w:oddHBand="0" w:evenHBand="0" w:firstRowFirstColumn="0" w:firstRowLastColumn="0" w:lastRowFirstColumn="0" w:lastRowLastColumn="0"/>
            <w:tcW w:w="1299" w:type="pct"/>
            <w:noWrap/>
            <w:hideMark/>
          </w:tcPr>
          <w:p w:rsidR="00A040AF" w:rsidRPr="000C2F1A" w:rsidRDefault="00A040AF" w:rsidP="00A040AF">
            <w:pPr>
              <w:rPr>
                <w:rFonts w:cs="Arial"/>
                <w:b w:val="0"/>
                <w:color w:val="000000"/>
                <w:sz w:val="18"/>
                <w:szCs w:val="18"/>
              </w:rPr>
            </w:pPr>
            <w:r w:rsidRPr="000C2F1A">
              <w:rPr>
                <w:rFonts w:cs="Arial"/>
                <w:b w:val="0"/>
                <w:color w:val="000000"/>
                <w:sz w:val="18"/>
                <w:szCs w:val="18"/>
              </w:rPr>
              <w:t>14th - 22nd January</w:t>
            </w:r>
          </w:p>
        </w:tc>
        <w:tc>
          <w:tcPr>
            <w:tcW w:w="669" w:type="pct"/>
            <w:noWrap/>
            <w:hideMark/>
          </w:tcPr>
          <w:p w:rsidR="00A040AF" w:rsidRPr="000C2F1A" w:rsidRDefault="00A040AF" w:rsidP="006D0BDD">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C2F1A">
              <w:rPr>
                <w:rFonts w:cs="Arial"/>
                <w:color w:val="000000"/>
                <w:sz w:val="18"/>
                <w:szCs w:val="18"/>
              </w:rPr>
              <w:t>62,244</w:t>
            </w:r>
          </w:p>
        </w:tc>
        <w:tc>
          <w:tcPr>
            <w:tcW w:w="3032" w:type="pct"/>
            <w:noWrap/>
            <w:hideMark/>
          </w:tcPr>
          <w:p w:rsidR="00A040AF" w:rsidRPr="000C2F1A" w:rsidRDefault="00A040AF" w:rsidP="00A040AF">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C2F1A">
              <w:rPr>
                <w:rFonts w:cs="Arial"/>
                <w:color w:val="000000"/>
                <w:sz w:val="18"/>
                <w:szCs w:val="18"/>
              </w:rPr>
              <w:t>Estimated from counts from camera footage</w:t>
            </w:r>
          </w:p>
        </w:tc>
      </w:tr>
      <w:tr w:rsidR="00A040AF" w:rsidRPr="00A040AF" w:rsidTr="00A040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9" w:type="pct"/>
            <w:noWrap/>
            <w:hideMark/>
          </w:tcPr>
          <w:p w:rsidR="00A040AF" w:rsidRPr="000C2F1A" w:rsidRDefault="00A040AF" w:rsidP="00A040AF">
            <w:pPr>
              <w:rPr>
                <w:rFonts w:cs="Arial"/>
                <w:b w:val="0"/>
                <w:color w:val="000000"/>
                <w:sz w:val="18"/>
                <w:szCs w:val="18"/>
              </w:rPr>
            </w:pPr>
            <w:r w:rsidRPr="000C2F1A">
              <w:rPr>
                <w:rFonts w:cs="Arial"/>
                <w:b w:val="0"/>
                <w:color w:val="000000"/>
                <w:sz w:val="18"/>
                <w:szCs w:val="18"/>
              </w:rPr>
              <w:t>23rd - 29th January</w:t>
            </w:r>
          </w:p>
        </w:tc>
        <w:tc>
          <w:tcPr>
            <w:tcW w:w="669" w:type="pct"/>
            <w:noWrap/>
            <w:hideMark/>
          </w:tcPr>
          <w:p w:rsidR="00A040AF" w:rsidRPr="000C2F1A" w:rsidRDefault="00A040AF" w:rsidP="006D0BDD">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0C2F1A">
              <w:rPr>
                <w:rFonts w:cs="Arial"/>
                <w:color w:val="000000"/>
                <w:sz w:val="18"/>
                <w:szCs w:val="18"/>
              </w:rPr>
              <w:t>35,154</w:t>
            </w:r>
          </w:p>
        </w:tc>
        <w:tc>
          <w:tcPr>
            <w:tcW w:w="3032" w:type="pct"/>
            <w:noWrap/>
            <w:hideMark/>
          </w:tcPr>
          <w:p w:rsidR="00A040AF" w:rsidRPr="000C2F1A" w:rsidRDefault="00A040AF" w:rsidP="00A040AF">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0C2F1A">
              <w:rPr>
                <w:rFonts w:cs="Arial"/>
                <w:color w:val="000000"/>
                <w:sz w:val="18"/>
                <w:szCs w:val="18"/>
              </w:rPr>
              <w:t>Estimated from counts from camera footage</w:t>
            </w:r>
          </w:p>
        </w:tc>
      </w:tr>
      <w:tr w:rsidR="00A040AF" w:rsidRPr="00A040AF" w:rsidTr="00A040AF">
        <w:trPr>
          <w:trHeight w:val="300"/>
        </w:trPr>
        <w:tc>
          <w:tcPr>
            <w:cnfStyle w:val="001000000000" w:firstRow="0" w:lastRow="0" w:firstColumn="1" w:lastColumn="0" w:oddVBand="0" w:evenVBand="0" w:oddHBand="0" w:evenHBand="0" w:firstRowFirstColumn="0" w:firstRowLastColumn="0" w:lastRowFirstColumn="0" w:lastRowLastColumn="0"/>
            <w:tcW w:w="1299" w:type="pct"/>
            <w:noWrap/>
            <w:hideMark/>
          </w:tcPr>
          <w:p w:rsidR="00A040AF" w:rsidRPr="000C2F1A" w:rsidRDefault="00A040AF" w:rsidP="00A040AF">
            <w:pPr>
              <w:rPr>
                <w:rFonts w:cs="Arial"/>
                <w:b w:val="0"/>
                <w:color w:val="000000"/>
                <w:sz w:val="18"/>
                <w:szCs w:val="18"/>
              </w:rPr>
            </w:pPr>
            <w:r w:rsidRPr="000C2F1A">
              <w:rPr>
                <w:rFonts w:cs="Arial"/>
                <w:b w:val="0"/>
                <w:color w:val="000000"/>
                <w:sz w:val="18"/>
                <w:szCs w:val="18"/>
              </w:rPr>
              <w:t>30th January - 5th February</w:t>
            </w:r>
          </w:p>
        </w:tc>
        <w:tc>
          <w:tcPr>
            <w:tcW w:w="669" w:type="pct"/>
            <w:noWrap/>
            <w:hideMark/>
          </w:tcPr>
          <w:p w:rsidR="00A040AF" w:rsidRPr="000C2F1A" w:rsidRDefault="00A040AF" w:rsidP="006D0BDD">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C2F1A">
              <w:rPr>
                <w:rFonts w:cs="Arial"/>
                <w:color w:val="000000"/>
                <w:sz w:val="18"/>
                <w:szCs w:val="18"/>
              </w:rPr>
              <w:t>36,144</w:t>
            </w:r>
          </w:p>
        </w:tc>
        <w:tc>
          <w:tcPr>
            <w:tcW w:w="3032" w:type="pct"/>
            <w:noWrap/>
            <w:hideMark/>
          </w:tcPr>
          <w:p w:rsidR="00A040AF" w:rsidRPr="000C2F1A" w:rsidRDefault="00A040AF" w:rsidP="00A040AF">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C2F1A">
              <w:rPr>
                <w:rFonts w:cs="Arial"/>
                <w:color w:val="000000"/>
                <w:sz w:val="18"/>
                <w:szCs w:val="18"/>
              </w:rPr>
              <w:t>Estimated from counts from camera footage</w:t>
            </w:r>
          </w:p>
        </w:tc>
      </w:tr>
      <w:tr w:rsidR="00A040AF" w:rsidRPr="00A040AF" w:rsidTr="00A040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9" w:type="pct"/>
            <w:noWrap/>
            <w:hideMark/>
          </w:tcPr>
          <w:p w:rsidR="00A040AF" w:rsidRPr="000C2F1A" w:rsidRDefault="00A040AF" w:rsidP="00A040AF">
            <w:pPr>
              <w:rPr>
                <w:rFonts w:cs="Arial"/>
                <w:b w:val="0"/>
                <w:color w:val="000000"/>
                <w:sz w:val="18"/>
                <w:szCs w:val="18"/>
              </w:rPr>
            </w:pPr>
            <w:r w:rsidRPr="000C2F1A">
              <w:rPr>
                <w:rFonts w:cs="Arial"/>
                <w:b w:val="0"/>
                <w:color w:val="000000"/>
                <w:sz w:val="18"/>
                <w:szCs w:val="18"/>
              </w:rPr>
              <w:t>6th - 12th February</w:t>
            </w:r>
          </w:p>
        </w:tc>
        <w:tc>
          <w:tcPr>
            <w:tcW w:w="669" w:type="pct"/>
            <w:noWrap/>
            <w:hideMark/>
          </w:tcPr>
          <w:p w:rsidR="00A040AF" w:rsidRPr="000C2F1A" w:rsidRDefault="00A040AF" w:rsidP="006D0BDD">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0C2F1A">
              <w:rPr>
                <w:rFonts w:cs="Arial"/>
                <w:color w:val="000000"/>
                <w:sz w:val="18"/>
                <w:szCs w:val="18"/>
              </w:rPr>
              <w:t>14,844</w:t>
            </w:r>
          </w:p>
        </w:tc>
        <w:tc>
          <w:tcPr>
            <w:tcW w:w="3032" w:type="pct"/>
            <w:noWrap/>
            <w:hideMark/>
          </w:tcPr>
          <w:p w:rsidR="00A040AF" w:rsidRPr="000C2F1A" w:rsidRDefault="00A040AF" w:rsidP="00A040AF">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0C2F1A">
              <w:rPr>
                <w:rFonts w:cs="Arial"/>
                <w:color w:val="000000"/>
                <w:sz w:val="18"/>
                <w:szCs w:val="18"/>
              </w:rPr>
              <w:t>Estimated from counts from camera footage</w:t>
            </w:r>
          </w:p>
        </w:tc>
      </w:tr>
      <w:tr w:rsidR="00A040AF" w:rsidRPr="00A040AF" w:rsidTr="00A040AF">
        <w:trPr>
          <w:trHeight w:val="300"/>
        </w:trPr>
        <w:tc>
          <w:tcPr>
            <w:cnfStyle w:val="001000000000" w:firstRow="0" w:lastRow="0" w:firstColumn="1" w:lastColumn="0" w:oddVBand="0" w:evenVBand="0" w:oddHBand="0" w:evenHBand="0" w:firstRowFirstColumn="0" w:firstRowLastColumn="0" w:lastRowFirstColumn="0" w:lastRowLastColumn="0"/>
            <w:tcW w:w="1299" w:type="pct"/>
            <w:noWrap/>
            <w:hideMark/>
          </w:tcPr>
          <w:p w:rsidR="00A040AF" w:rsidRPr="000C2F1A" w:rsidRDefault="00A040AF" w:rsidP="00A040AF">
            <w:pPr>
              <w:rPr>
                <w:rFonts w:cs="Arial"/>
                <w:b w:val="0"/>
                <w:color w:val="000000"/>
                <w:sz w:val="18"/>
                <w:szCs w:val="18"/>
              </w:rPr>
            </w:pPr>
            <w:r w:rsidRPr="000C2F1A">
              <w:rPr>
                <w:rFonts w:cs="Arial"/>
                <w:b w:val="0"/>
                <w:color w:val="000000"/>
                <w:sz w:val="18"/>
                <w:szCs w:val="18"/>
              </w:rPr>
              <w:t>13th - 19th February</w:t>
            </w:r>
          </w:p>
        </w:tc>
        <w:tc>
          <w:tcPr>
            <w:tcW w:w="669" w:type="pct"/>
            <w:noWrap/>
            <w:hideMark/>
          </w:tcPr>
          <w:p w:rsidR="00A040AF" w:rsidRPr="000C2F1A" w:rsidRDefault="00A040AF" w:rsidP="006D0BDD">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C2F1A">
              <w:rPr>
                <w:rFonts w:cs="Arial"/>
                <w:color w:val="000000"/>
                <w:sz w:val="18"/>
                <w:szCs w:val="18"/>
              </w:rPr>
              <w:t>29,204</w:t>
            </w:r>
          </w:p>
        </w:tc>
        <w:tc>
          <w:tcPr>
            <w:tcW w:w="3032" w:type="pct"/>
            <w:noWrap/>
            <w:hideMark/>
          </w:tcPr>
          <w:p w:rsidR="00A040AF" w:rsidRPr="000C2F1A" w:rsidRDefault="00A040AF" w:rsidP="00A040AF">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C2F1A">
              <w:rPr>
                <w:rFonts w:cs="Arial"/>
                <w:color w:val="000000"/>
                <w:sz w:val="18"/>
                <w:szCs w:val="18"/>
              </w:rPr>
              <w:t>Estimated from counts from camera footage</w:t>
            </w:r>
          </w:p>
        </w:tc>
      </w:tr>
      <w:tr w:rsidR="00A040AF" w:rsidRPr="00A040AF" w:rsidTr="00A040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9" w:type="pct"/>
            <w:noWrap/>
            <w:hideMark/>
          </w:tcPr>
          <w:p w:rsidR="00A040AF" w:rsidRPr="000C2F1A" w:rsidRDefault="00A040AF" w:rsidP="00A040AF">
            <w:pPr>
              <w:rPr>
                <w:rFonts w:cs="Arial"/>
                <w:b w:val="0"/>
                <w:color w:val="000000"/>
                <w:sz w:val="18"/>
                <w:szCs w:val="18"/>
              </w:rPr>
            </w:pPr>
            <w:r w:rsidRPr="000C2F1A">
              <w:rPr>
                <w:rFonts w:cs="Arial"/>
                <w:b w:val="0"/>
                <w:color w:val="000000"/>
                <w:sz w:val="18"/>
                <w:szCs w:val="18"/>
              </w:rPr>
              <w:t>20th - 26th February</w:t>
            </w:r>
          </w:p>
        </w:tc>
        <w:tc>
          <w:tcPr>
            <w:tcW w:w="669" w:type="pct"/>
            <w:noWrap/>
            <w:hideMark/>
          </w:tcPr>
          <w:p w:rsidR="00A040AF" w:rsidRPr="000C2F1A" w:rsidRDefault="00A040AF" w:rsidP="006D0BDD">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0C2F1A">
              <w:rPr>
                <w:rFonts w:cs="Arial"/>
                <w:color w:val="000000"/>
                <w:sz w:val="18"/>
                <w:szCs w:val="18"/>
              </w:rPr>
              <w:t>35,681</w:t>
            </w:r>
          </w:p>
        </w:tc>
        <w:tc>
          <w:tcPr>
            <w:tcW w:w="3032" w:type="pct"/>
            <w:noWrap/>
            <w:hideMark/>
          </w:tcPr>
          <w:p w:rsidR="00A040AF" w:rsidRPr="000C2F1A" w:rsidRDefault="00A040AF" w:rsidP="00A040AF">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0C2F1A">
              <w:rPr>
                <w:rFonts w:cs="Arial"/>
                <w:color w:val="000000"/>
                <w:sz w:val="18"/>
                <w:szCs w:val="18"/>
              </w:rPr>
              <w:t>Estimated from counts from camera footage</w:t>
            </w:r>
          </w:p>
        </w:tc>
      </w:tr>
      <w:tr w:rsidR="00A040AF" w:rsidRPr="00A040AF" w:rsidTr="00A040AF">
        <w:trPr>
          <w:trHeight w:val="300"/>
        </w:trPr>
        <w:tc>
          <w:tcPr>
            <w:cnfStyle w:val="001000000000" w:firstRow="0" w:lastRow="0" w:firstColumn="1" w:lastColumn="0" w:oddVBand="0" w:evenVBand="0" w:oddHBand="0" w:evenHBand="0" w:firstRowFirstColumn="0" w:firstRowLastColumn="0" w:lastRowFirstColumn="0" w:lastRowLastColumn="0"/>
            <w:tcW w:w="1299" w:type="pct"/>
            <w:noWrap/>
            <w:hideMark/>
          </w:tcPr>
          <w:p w:rsidR="00A040AF" w:rsidRPr="000C2F1A" w:rsidRDefault="00A040AF" w:rsidP="00A040AF">
            <w:pPr>
              <w:rPr>
                <w:rFonts w:cs="Arial"/>
                <w:b w:val="0"/>
                <w:color w:val="000000"/>
                <w:sz w:val="18"/>
                <w:szCs w:val="18"/>
              </w:rPr>
            </w:pPr>
            <w:r w:rsidRPr="000C2F1A">
              <w:rPr>
                <w:rFonts w:cs="Arial"/>
                <w:b w:val="0"/>
                <w:color w:val="000000"/>
                <w:sz w:val="18"/>
                <w:szCs w:val="18"/>
              </w:rPr>
              <w:t>27th February - 5th March</w:t>
            </w:r>
          </w:p>
        </w:tc>
        <w:tc>
          <w:tcPr>
            <w:tcW w:w="669" w:type="pct"/>
            <w:noWrap/>
            <w:hideMark/>
          </w:tcPr>
          <w:p w:rsidR="00A040AF" w:rsidRPr="000C2F1A" w:rsidRDefault="00A040AF" w:rsidP="006D0BDD">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C2F1A">
              <w:rPr>
                <w:rFonts w:cs="Arial"/>
                <w:color w:val="000000"/>
                <w:sz w:val="18"/>
                <w:szCs w:val="18"/>
              </w:rPr>
              <w:t>28,563</w:t>
            </w:r>
          </w:p>
        </w:tc>
        <w:tc>
          <w:tcPr>
            <w:tcW w:w="3032" w:type="pct"/>
            <w:noWrap/>
            <w:hideMark/>
          </w:tcPr>
          <w:p w:rsidR="00A040AF" w:rsidRPr="000C2F1A" w:rsidRDefault="00A040AF" w:rsidP="00A040AF">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C2F1A">
              <w:rPr>
                <w:rFonts w:cs="Arial"/>
                <w:color w:val="000000"/>
                <w:sz w:val="18"/>
                <w:szCs w:val="18"/>
              </w:rPr>
              <w:t>Estimated from counts from camera footage</w:t>
            </w:r>
          </w:p>
        </w:tc>
      </w:tr>
      <w:tr w:rsidR="00A040AF" w:rsidRPr="00A040AF" w:rsidTr="00A040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9" w:type="pct"/>
            <w:noWrap/>
            <w:hideMark/>
          </w:tcPr>
          <w:p w:rsidR="00A040AF" w:rsidRPr="000C2F1A" w:rsidRDefault="00A040AF" w:rsidP="00A040AF">
            <w:pPr>
              <w:rPr>
                <w:rFonts w:cs="Arial"/>
                <w:b w:val="0"/>
                <w:color w:val="000000"/>
                <w:sz w:val="18"/>
                <w:szCs w:val="18"/>
              </w:rPr>
            </w:pPr>
            <w:r w:rsidRPr="000C2F1A">
              <w:rPr>
                <w:rFonts w:cs="Arial"/>
                <w:b w:val="0"/>
                <w:color w:val="000000"/>
                <w:sz w:val="18"/>
                <w:szCs w:val="18"/>
              </w:rPr>
              <w:t>6th - 12th March</w:t>
            </w:r>
          </w:p>
        </w:tc>
        <w:tc>
          <w:tcPr>
            <w:tcW w:w="669" w:type="pct"/>
            <w:noWrap/>
            <w:hideMark/>
          </w:tcPr>
          <w:p w:rsidR="00A040AF" w:rsidRPr="000C2F1A" w:rsidRDefault="00A040AF" w:rsidP="006D0BDD">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0C2F1A">
              <w:rPr>
                <w:rFonts w:cs="Arial"/>
                <w:color w:val="000000"/>
                <w:sz w:val="18"/>
                <w:szCs w:val="18"/>
              </w:rPr>
              <w:t>25,477</w:t>
            </w:r>
          </w:p>
        </w:tc>
        <w:tc>
          <w:tcPr>
            <w:tcW w:w="3032" w:type="pct"/>
            <w:noWrap/>
            <w:hideMark/>
          </w:tcPr>
          <w:p w:rsidR="00A040AF" w:rsidRPr="000C2F1A" w:rsidRDefault="00A040AF" w:rsidP="00A040AF">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0C2F1A">
              <w:rPr>
                <w:rFonts w:cs="Arial"/>
                <w:color w:val="000000"/>
                <w:sz w:val="18"/>
                <w:szCs w:val="18"/>
              </w:rPr>
              <w:t>Estimated from counts from camera footage</w:t>
            </w:r>
          </w:p>
        </w:tc>
      </w:tr>
      <w:tr w:rsidR="00A040AF" w:rsidRPr="00A040AF" w:rsidTr="00A040AF">
        <w:trPr>
          <w:trHeight w:val="300"/>
        </w:trPr>
        <w:tc>
          <w:tcPr>
            <w:cnfStyle w:val="001000000000" w:firstRow="0" w:lastRow="0" w:firstColumn="1" w:lastColumn="0" w:oddVBand="0" w:evenVBand="0" w:oddHBand="0" w:evenHBand="0" w:firstRowFirstColumn="0" w:firstRowLastColumn="0" w:lastRowFirstColumn="0" w:lastRowLastColumn="0"/>
            <w:tcW w:w="1299" w:type="pct"/>
            <w:noWrap/>
            <w:hideMark/>
          </w:tcPr>
          <w:p w:rsidR="00A040AF" w:rsidRPr="000C2F1A" w:rsidRDefault="00A040AF" w:rsidP="00A040AF">
            <w:pPr>
              <w:rPr>
                <w:rFonts w:cs="Arial"/>
                <w:b w:val="0"/>
                <w:color w:val="000000"/>
                <w:sz w:val="18"/>
                <w:szCs w:val="18"/>
              </w:rPr>
            </w:pPr>
            <w:r w:rsidRPr="000C2F1A">
              <w:rPr>
                <w:rFonts w:cs="Arial"/>
                <w:b w:val="0"/>
                <w:color w:val="000000"/>
                <w:sz w:val="18"/>
                <w:szCs w:val="18"/>
              </w:rPr>
              <w:t>13th - 19th March</w:t>
            </w:r>
          </w:p>
        </w:tc>
        <w:tc>
          <w:tcPr>
            <w:tcW w:w="669" w:type="pct"/>
            <w:noWrap/>
            <w:hideMark/>
          </w:tcPr>
          <w:p w:rsidR="00A040AF" w:rsidRPr="000C2F1A" w:rsidRDefault="00A040AF" w:rsidP="006D0BDD">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C2F1A">
              <w:rPr>
                <w:rFonts w:cs="Arial"/>
                <w:color w:val="000000"/>
                <w:sz w:val="18"/>
                <w:szCs w:val="18"/>
              </w:rPr>
              <w:t>20,198</w:t>
            </w:r>
          </w:p>
        </w:tc>
        <w:tc>
          <w:tcPr>
            <w:tcW w:w="3032" w:type="pct"/>
            <w:noWrap/>
            <w:hideMark/>
          </w:tcPr>
          <w:p w:rsidR="00A040AF" w:rsidRPr="000C2F1A" w:rsidRDefault="00A040AF" w:rsidP="00A040AF">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C2F1A">
              <w:rPr>
                <w:rFonts w:cs="Arial"/>
                <w:color w:val="000000"/>
                <w:sz w:val="18"/>
                <w:szCs w:val="18"/>
              </w:rPr>
              <w:t xml:space="preserve">13th -16th estimated from counts from previous </w:t>
            </w:r>
            <w:r w:rsidR="00FA1516">
              <w:rPr>
                <w:rFonts w:cs="Arial"/>
                <w:color w:val="000000"/>
                <w:sz w:val="18"/>
                <w:szCs w:val="18"/>
              </w:rPr>
              <w:t>two</w:t>
            </w:r>
            <w:r w:rsidRPr="000C2F1A">
              <w:rPr>
                <w:rFonts w:cs="Arial"/>
                <w:color w:val="000000"/>
                <w:sz w:val="18"/>
                <w:szCs w:val="18"/>
              </w:rPr>
              <w:t xml:space="preserve"> weeks and 17th - 19th from </w:t>
            </w:r>
            <w:r w:rsidR="00FA1516">
              <w:rPr>
                <w:rFonts w:cs="Arial"/>
                <w:color w:val="000000"/>
                <w:sz w:val="18"/>
                <w:szCs w:val="18"/>
              </w:rPr>
              <w:t xml:space="preserve">manual </w:t>
            </w:r>
            <w:r w:rsidRPr="000C2F1A">
              <w:rPr>
                <w:rFonts w:cs="Arial"/>
                <w:color w:val="000000"/>
                <w:sz w:val="18"/>
                <w:szCs w:val="18"/>
              </w:rPr>
              <w:t>counts onsite</w:t>
            </w:r>
          </w:p>
        </w:tc>
      </w:tr>
      <w:tr w:rsidR="00A040AF" w:rsidRPr="00A040AF" w:rsidTr="00A040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9" w:type="pct"/>
            <w:noWrap/>
            <w:hideMark/>
          </w:tcPr>
          <w:p w:rsidR="00A040AF" w:rsidRPr="000C2F1A" w:rsidRDefault="00A040AF" w:rsidP="00A040AF">
            <w:pPr>
              <w:rPr>
                <w:rFonts w:cs="Arial"/>
                <w:color w:val="000000"/>
                <w:sz w:val="18"/>
                <w:szCs w:val="18"/>
              </w:rPr>
            </w:pPr>
            <w:r w:rsidRPr="000C2F1A">
              <w:rPr>
                <w:rFonts w:cs="Arial"/>
                <w:color w:val="000000"/>
                <w:sz w:val="18"/>
                <w:szCs w:val="18"/>
              </w:rPr>
              <w:t>Total</w:t>
            </w:r>
          </w:p>
        </w:tc>
        <w:tc>
          <w:tcPr>
            <w:tcW w:w="669" w:type="pct"/>
            <w:noWrap/>
            <w:hideMark/>
          </w:tcPr>
          <w:p w:rsidR="00A040AF" w:rsidRPr="000C2F1A" w:rsidRDefault="00A040AF" w:rsidP="006D0BDD">
            <w:pPr>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0C2F1A">
              <w:rPr>
                <w:rFonts w:cs="Arial"/>
                <w:b/>
                <w:color w:val="000000"/>
                <w:sz w:val="18"/>
                <w:szCs w:val="18"/>
              </w:rPr>
              <w:t>420,888</w:t>
            </w:r>
          </w:p>
        </w:tc>
        <w:tc>
          <w:tcPr>
            <w:tcW w:w="3032" w:type="pct"/>
            <w:noWrap/>
            <w:hideMark/>
          </w:tcPr>
          <w:p w:rsidR="00A040AF" w:rsidRPr="000C2F1A" w:rsidRDefault="00A040AF" w:rsidP="00A040AF">
            <w:pP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0C2F1A">
              <w:rPr>
                <w:rFonts w:cs="Arial"/>
                <w:color w:val="000000"/>
                <w:sz w:val="18"/>
                <w:szCs w:val="18"/>
              </w:rPr>
              <w:t> </w:t>
            </w:r>
          </w:p>
        </w:tc>
      </w:tr>
    </w:tbl>
    <w:p w:rsidR="000C2F1A" w:rsidRPr="000C2F1A" w:rsidRDefault="000C2F1A" w:rsidP="000C2F1A">
      <w:pPr>
        <w:rPr>
          <w:lang w:val="en-US" w:eastAsia="en-US"/>
        </w:rPr>
      </w:pPr>
    </w:p>
    <w:p w:rsidR="00E76C30" w:rsidRDefault="00E76C30">
      <w:pPr>
        <w:rPr>
          <w:color w:val="000000"/>
          <w:spacing w:val="-5"/>
          <w:sz w:val="24"/>
          <w:szCs w:val="24"/>
          <w:lang w:val="en-US" w:eastAsia="en-US"/>
        </w:rPr>
      </w:pPr>
      <w:r>
        <w:br w:type="page"/>
      </w:r>
    </w:p>
    <w:p w:rsidR="000C2F1A" w:rsidRDefault="00226BC1" w:rsidP="000C2F1A">
      <w:pPr>
        <w:pStyle w:val="BodyText"/>
        <w:ind w:left="851" w:hanging="851"/>
      </w:pPr>
      <w:r>
        <w:t xml:space="preserve">The data from the two days where 72 counting periods were used provides a picture of the distribution of the audience at Blade throughout the day.  </w:t>
      </w:r>
      <w:r w:rsidR="000C2F1A">
        <w:t xml:space="preserve">The estimated audience at the Blade on </w:t>
      </w:r>
      <w:r>
        <w:t xml:space="preserve">Wednesday </w:t>
      </w:r>
      <w:r w:rsidR="000C2F1A">
        <w:t>18</w:t>
      </w:r>
      <w:r w:rsidR="000C2F1A" w:rsidRPr="000C2F1A">
        <w:rPr>
          <w:vertAlign w:val="superscript"/>
        </w:rPr>
        <w:t>th</w:t>
      </w:r>
      <w:r w:rsidR="000C2F1A">
        <w:t xml:space="preserve"> January was 3,402 people.  The time period with the greatest audience was 12:00 to 12:59</w:t>
      </w:r>
    </w:p>
    <w:p w:rsidR="000C2F1A" w:rsidRDefault="000C2F1A" w:rsidP="000C2F1A">
      <w:pPr>
        <w:pStyle w:val="BodyText"/>
        <w:numPr>
          <w:ilvl w:val="0"/>
          <w:numId w:val="0"/>
        </w:numPr>
        <w:ind w:left="851"/>
        <w:jc w:val="center"/>
      </w:pPr>
      <w:r w:rsidRPr="000C2F1A">
        <w:rPr>
          <w:noProof/>
          <w:lang w:val="en-GB" w:eastAsia="en-GB"/>
        </w:rPr>
        <w:drawing>
          <wp:inline distT="0" distB="0" distL="0" distR="0" wp14:anchorId="10780819" wp14:editId="67DB72FB">
            <wp:extent cx="5238750" cy="2743200"/>
            <wp:effectExtent l="0" t="0" r="0" b="0"/>
            <wp:docPr id="23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95F52" w:rsidRDefault="00E95F52" w:rsidP="00E95F52">
      <w:pPr>
        <w:pStyle w:val="BodyText"/>
        <w:numPr>
          <w:ilvl w:val="0"/>
          <w:numId w:val="0"/>
        </w:numPr>
        <w:ind w:left="851"/>
      </w:pPr>
    </w:p>
    <w:p w:rsidR="000C2F1A" w:rsidRDefault="000C2F1A" w:rsidP="000C2F1A">
      <w:pPr>
        <w:pStyle w:val="BodyText"/>
        <w:ind w:left="851" w:hanging="851"/>
      </w:pPr>
      <w:r>
        <w:t xml:space="preserve">The estimated audience at the Blade on </w:t>
      </w:r>
      <w:r w:rsidR="00226BC1">
        <w:t xml:space="preserve">Saturday </w:t>
      </w:r>
      <w:r>
        <w:t>21</w:t>
      </w:r>
      <w:r w:rsidRPr="000C2F1A">
        <w:rPr>
          <w:vertAlign w:val="superscript"/>
        </w:rPr>
        <w:t>st</w:t>
      </w:r>
      <w:r>
        <w:t xml:space="preserve"> January was 9,700 people.  A high audience was seen from 11:00 to 15:59, with the greatest audience at 13:00 to 13:59</w:t>
      </w:r>
    </w:p>
    <w:p w:rsidR="000C2F1A" w:rsidRDefault="000C2F1A" w:rsidP="000C2F1A">
      <w:pPr>
        <w:pStyle w:val="BodyText"/>
        <w:numPr>
          <w:ilvl w:val="0"/>
          <w:numId w:val="0"/>
        </w:numPr>
        <w:ind w:left="851"/>
      </w:pPr>
      <w:r w:rsidRPr="000C2F1A">
        <w:rPr>
          <w:noProof/>
          <w:lang w:val="en-GB" w:eastAsia="en-GB"/>
        </w:rPr>
        <w:drawing>
          <wp:inline distT="0" distB="0" distL="0" distR="0" wp14:anchorId="68D70775" wp14:editId="1C461283">
            <wp:extent cx="5568286" cy="2743200"/>
            <wp:effectExtent l="0" t="0" r="0" b="0"/>
            <wp:docPr id="24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95F52" w:rsidRDefault="00E95F52" w:rsidP="00E95F52">
      <w:pPr>
        <w:pStyle w:val="BodyText"/>
        <w:numPr>
          <w:ilvl w:val="0"/>
          <w:numId w:val="0"/>
        </w:numPr>
        <w:ind w:left="851"/>
      </w:pPr>
    </w:p>
    <w:p w:rsidR="00295B6B" w:rsidRDefault="004F6C51" w:rsidP="00295B6B">
      <w:pPr>
        <w:pStyle w:val="BodyText"/>
        <w:ind w:left="851" w:hanging="851"/>
      </w:pPr>
      <w:r>
        <w:t xml:space="preserve">In total, 38% of </w:t>
      </w:r>
      <w:r>
        <w:rPr>
          <w:color w:val="000000" w:themeColor="text1"/>
          <w:lang w:val="en-GB"/>
        </w:rPr>
        <w:t xml:space="preserve">respondents to the Blade post-event survey had been to look at Blade on more than one day and 69% thought they would go to look at Blade again.  The mean number of </w:t>
      </w:r>
      <w:r w:rsidR="001A6C0A">
        <w:rPr>
          <w:color w:val="000000" w:themeColor="text1"/>
          <w:lang w:val="en-GB"/>
        </w:rPr>
        <w:t>days</w:t>
      </w:r>
      <w:r>
        <w:rPr>
          <w:color w:val="000000" w:themeColor="text1"/>
          <w:lang w:val="en-GB"/>
        </w:rPr>
        <w:t xml:space="preserve"> that respondents </w:t>
      </w:r>
      <w:r w:rsidR="001A6C0A">
        <w:rPr>
          <w:color w:val="000000" w:themeColor="text1"/>
          <w:lang w:val="en-GB"/>
        </w:rPr>
        <w:t>had been to look at Blade was 1.65 and the mean number of days respondents thought they w</w:t>
      </w:r>
      <w:r w:rsidR="00295B6B">
        <w:rPr>
          <w:color w:val="000000" w:themeColor="text1"/>
          <w:lang w:val="en-GB"/>
        </w:rPr>
        <w:t xml:space="preserve">ould go to look at Blade again was 1.59. </w:t>
      </w:r>
      <w:r w:rsidR="00295B6B">
        <w:t>This gives two methods of estimating the number of individual visitors to Blade:</w:t>
      </w:r>
    </w:p>
    <w:p w:rsidR="00295B6B" w:rsidRDefault="00295B6B" w:rsidP="00C17116">
      <w:pPr>
        <w:pStyle w:val="BodyText"/>
        <w:numPr>
          <w:ilvl w:val="0"/>
          <w:numId w:val="0"/>
        </w:numPr>
        <w:ind w:left="1276" w:hanging="317"/>
      </w:pPr>
      <w:r>
        <w:rPr>
          <w:rFonts w:ascii="Symbol" w:hAnsi="Symbol"/>
        </w:rPr>
        <w:t></w:t>
      </w:r>
      <w:r>
        <w:rPr>
          <w:rFonts w:ascii="Times New Roman" w:hAnsi="Times New Roman"/>
          <w:sz w:val="14"/>
          <w:szCs w:val="14"/>
        </w:rPr>
        <w:t>       </w:t>
      </w:r>
      <w:r>
        <w:t>Just using the figure for those who had</w:t>
      </w:r>
      <w:r w:rsidR="00C17116">
        <w:t xml:space="preserve"> </w:t>
      </w:r>
      <w:r w:rsidR="00D1759E">
        <w:t>visited</w:t>
      </w:r>
      <w:r w:rsidR="00C17116">
        <w:t xml:space="preserve"> on more than one day, </w:t>
      </w:r>
      <w:r>
        <w:t xml:space="preserve">indicates that an </w:t>
      </w:r>
      <w:r w:rsidRPr="00295B6B">
        <w:t>estimated 255,258</w:t>
      </w:r>
      <w:r>
        <w:t xml:space="preserve"> individual people visited Blade.</w:t>
      </w:r>
    </w:p>
    <w:p w:rsidR="00295B6B" w:rsidRDefault="00295B6B" w:rsidP="00C17116">
      <w:pPr>
        <w:pStyle w:val="BodyText"/>
        <w:numPr>
          <w:ilvl w:val="0"/>
          <w:numId w:val="0"/>
        </w:numPr>
        <w:ind w:left="1276" w:hanging="317"/>
        <w:rPr>
          <w:color w:val="FF0000"/>
        </w:rPr>
      </w:pPr>
      <w:r w:rsidRPr="00295B6B">
        <w:rPr>
          <w:rFonts w:ascii="Symbol" w:hAnsi="Symbol"/>
          <w:color w:val="auto"/>
        </w:rPr>
        <w:t></w:t>
      </w:r>
      <w:r>
        <w:rPr>
          <w:rFonts w:ascii="Times New Roman" w:hAnsi="Times New Roman"/>
          <w:color w:val="FF0000"/>
          <w:sz w:val="14"/>
          <w:szCs w:val="14"/>
        </w:rPr>
        <w:t xml:space="preserve">        </w:t>
      </w:r>
      <w:r>
        <w:t>Using the combined figure of those who had been to visit Blade o</w:t>
      </w:r>
      <w:r w:rsidR="00C17116">
        <w:t>n more than one occasion and tho</w:t>
      </w:r>
      <w:r>
        <w:t>s</w:t>
      </w:r>
      <w:r w:rsidR="00C17116">
        <w:t>e</w:t>
      </w:r>
      <w:r>
        <w:t xml:space="preserve"> who thought they would visit Blade again, indicates that the mean number of visits to Blade would be an estimated 3.24. Using this figure indicates that an estimated 129,880 individual people visited Blade.  </w:t>
      </w:r>
    </w:p>
    <w:p w:rsidR="004F6C51" w:rsidRDefault="004F6C51" w:rsidP="004F6C51">
      <w:pPr>
        <w:pStyle w:val="BodyText"/>
        <w:numPr>
          <w:ilvl w:val="0"/>
          <w:numId w:val="0"/>
        </w:numPr>
        <w:ind w:left="851"/>
        <w:rPr>
          <w:color w:val="FF0000"/>
        </w:rPr>
      </w:pPr>
    </w:p>
    <w:p w:rsidR="007E739B" w:rsidRPr="00D1759E" w:rsidRDefault="007E739B" w:rsidP="004F6C51">
      <w:pPr>
        <w:pStyle w:val="BodyText"/>
        <w:ind w:left="851" w:hanging="851"/>
        <w:rPr>
          <w:color w:val="FF0000"/>
        </w:rPr>
      </w:pPr>
      <w:r w:rsidRPr="00D1759E">
        <w:rPr>
          <w:color w:val="000000" w:themeColor="text1"/>
        </w:rPr>
        <w:t xml:space="preserve">Using the two methods </w:t>
      </w:r>
      <w:r w:rsidRPr="00D1759E">
        <w:t>of estimating the number of individual visitors to Blade, the proportion</w:t>
      </w:r>
      <w:r w:rsidRPr="00D1759E">
        <w:rPr>
          <w:color w:val="000000" w:themeColor="text1"/>
        </w:rPr>
        <w:t xml:space="preserve"> of the population of Hull and East Riding who visited Blade can be estimated:</w:t>
      </w:r>
    </w:p>
    <w:p w:rsidR="000C2F1A" w:rsidRPr="007E739B" w:rsidRDefault="004F6C51" w:rsidP="00D1759E">
      <w:pPr>
        <w:pStyle w:val="BodyText"/>
        <w:numPr>
          <w:ilvl w:val="2"/>
          <w:numId w:val="1"/>
        </w:numPr>
        <w:ind w:left="1276" w:hanging="425"/>
      </w:pPr>
      <w:r w:rsidRPr="007E739B">
        <w:rPr>
          <w:color w:val="000000" w:themeColor="text1"/>
        </w:rPr>
        <w:t xml:space="preserve">Based on the estimate of </w:t>
      </w:r>
      <w:r w:rsidR="007E739B" w:rsidRPr="00295B6B">
        <w:t>255,258</w:t>
      </w:r>
      <w:r w:rsidR="007E739B">
        <w:t xml:space="preserve"> </w:t>
      </w:r>
      <w:r w:rsidRPr="007E739B">
        <w:rPr>
          <w:color w:val="000000" w:themeColor="text1"/>
          <w:lang w:val="en-GB"/>
        </w:rPr>
        <w:t xml:space="preserve">individual people </w:t>
      </w:r>
      <w:r w:rsidR="001A6C0A" w:rsidRPr="007E739B">
        <w:rPr>
          <w:color w:val="000000" w:themeColor="text1"/>
          <w:lang w:val="en-GB"/>
        </w:rPr>
        <w:t>who visited Blade</w:t>
      </w:r>
      <w:r w:rsidRPr="007E739B">
        <w:rPr>
          <w:color w:val="000000" w:themeColor="text1"/>
          <w:lang w:val="en-GB"/>
        </w:rPr>
        <w:t xml:space="preserve">, the proportion from each area and the mean number of visits to </w:t>
      </w:r>
      <w:r w:rsidR="001A6C0A" w:rsidRPr="007E739B">
        <w:rPr>
          <w:color w:val="000000" w:themeColor="text1"/>
          <w:lang w:val="en-GB"/>
        </w:rPr>
        <w:t>Blade</w:t>
      </w:r>
      <w:r w:rsidRPr="007E739B">
        <w:rPr>
          <w:color w:val="000000" w:themeColor="text1"/>
          <w:lang w:val="en-GB"/>
        </w:rPr>
        <w:t xml:space="preserve"> by respondents from each area, the number of individual people who </w:t>
      </w:r>
      <w:r w:rsidR="001A6C0A" w:rsidRPr="007E739B">
        <w:rPr>
          <w:color w:val="000000" w:themeColor="text1"/>
          <w:lang w:val="en-GB"/>
        </w:rPr>
        <w:t>visited Blade</w:t>
      </w:r>
      <w:r w:rsidRPr="007E739B">
        <w:rPr>
          <w:color w:val="000000" w:themeColor="text1"/>
          <w:lang w:val="en-GB"/>
        </w:rPr>
        <w:t xml:space="preserve"> from each area can be estimated.  </w:t>
      </w:r>
      <w:r w:rsidR="00C17116">
        <w:rPr>
          <w:color w:val="000000" w:themeColor="text1"/>
          <w:lang w:val="en-GB"/>
        </w:rPr>
        <w:t xml:space="preserve">This shows that </w:t>
      </w:r>
      <w:r w:rsidR="007E739B">
        <w:rPr>
          <w:color w:val="000000" w:themeColor="text1"/>
          <w:lang w:val="en-GB"/>
        </w:rPr>
        <w:t>105,052</w:t>
      </w:r>
      <w:r w:rsidRPr="007E739B">
        <w:rPr>
          <w:color w:val="000000" w:themeColor="text1"/>
          <w:lang w:val="en-GB"/>
        </w:rPr>
        <w:t xml:space="preserve"> individual people from Hull </w:t>
      </w:r>
      <w:r w:rsidR="007E739B">
        <w:rPr>
          <w:color w:val="000000" w:themeColor="text1"/>
          <w:lang w:val="en-GB"/>
        </w:rPr>
        <w:t>visited Blade, 41</w:t>
      </w:r>
      <w:r w:rsidR="001A6C0A" w:rsidRPr="007E739B">
        <w:rPr>
          <w:color w:val="000000" w:themeColor="text1"/>
          <w:lang w:val="en-GB"/>
        </w:rPr>
        <w:t xml:space="preserve">% of the population of Hull. </w:t>
      </w:r>
      <w:r w:rsidR="00C17116">
        <w:rPr>
          <w:color w:val="000000" w:themeColor="text1"/>
          <w:lang w:val="en-GB"/>
        </w:rPr>
        <w:t xml:space="preserve"> </w:t>
      </w:r>
      <w:r w:rsidR="007E739B">
        <w:rPr>
          <w:color w:val="000000" w:themeColor="text1"/>
          <w:lang w:val="en-GB"/>
        </w:rPr>
        <w:t>98,783</w:t>
      </w:r>
      <w:r w:rsidRPr="007E739B">
        <w:rPr>
          <w:color w:val="000000" w:themeColor="text1"/>
          <w:lang w:val="en-GB"/>
        </w:rPr>
        <w:t xml:space="preserve"> individual people from East Riding </w:t>
      </w:r>
      <w:r w:rsidR="001A6C0A" w:rsidRPr="007E739B">
        <w:rPr>
          <w:color w:val="000000" w:themeColor="text1"/>
          <w:lang w:val="en-GB"/>
        </w:rPr>
        <w:t>visited Blade</w:t>
      </w:r>
      <w:r w:rsidRPr="007E739B">
        <w:rPr>
          <w:color w:val="000000" w:themeColor="text1"/>
          <w:lang w:val="en-GB"/>
        </w:rPr>
        <w:t xml:space="preserve">, </w:t>
      </w:r>
      <w:r w:rsidR="007E739B">
        <w:rPr>
          <w:color w:val="000000" w:themeColor="text1"/>
          <w:lang w:val="en-GB"/>
        </w:rPr>
        <w:t>29</w:t>
      </w:r>
      <w:r w:rsidRPr="007E739B">
        <w:rPr>
          <w:color w:val="000000" w:themeColor="text1"/>
          <w:lang w:val="en-GB"/>
        </w:rPr>
        <w:t xml:space="preserve">% of the population of East Riding. </w:t>
      </w:r>
      <w:r w:rsidR="00C17116">
        <w:rPr>
          <w:color w:val="000000" w:themeColor="text1"/>
          <w:lang w:val="en-GB"/>
        </w:rPr>
        <w:t xml:space="preserve"> </w:t>
      </w:r>
      <w:r w:rsidR="007E739B">
        <w:rPr>
          <w:color w:val="000000" w:themeColor="text1"/>
          <w:lang w:val="en-GB"/>
        </w:rPr>
        <w:t>51,423</w:t>
      </w:r>
      <w:r w:rsidR="001A6C0A" w:rsidRPr="007E739B">
        <w:rPr>
          <w:color w:val="000000" w:themeColor="text1"/>
          <w:lang w:val="en-GB"/>
        </w:rPr>
        <w:t xml:space="preserve"> </w:t>
      </w:r>
      <w:r w:rsidRPr="007E739B">
        <w:rPr>
          <w:color w:val="000000" w:themeColor="text1"/>
          <w:lang w:val="en-GB"/>
        </w:rPr>
        <w:t>in</w:t>
      </w:r>
      <w:r w:rsidR="007E739B" w:rsidRPr="007E739B">
        <w:rPr>
          <w:color w:val="000000" w:themeColor="text1"/>
          <w:lang w:val="en-GB"/>
        </w:rPr>
        <w:t>dividual people from outside o</w:t>
      </w:r>
      <w:r w:rsidRPr="007E739B">
        <w:rPr>
          <w:color w:val="000000" w:themeColor="text1"/>
          <w:lang w:val="en-GB"/>
        </w:rPr>
        <w:t xml:space="preserve">f Hull and the East Riding </w:t>
      </w:r>
      <w:r w:rsidR="001A6C0A" w:rsidRPr="007E739B">
        <w:rPr>
          <w:color w:val="000000" w:themeColor="text1"/>
          <w:lang w:val="en-GB"/>
        </w:rPr>
        <w:t>visited Blade</w:t>
      </w:r>
      <w:r w:rsidR="007E739B" w:rsidRPr="007E739B">
        <w:rPr>
          <w:color w:val="auto"/>
          <w:lang w:val="en-GB"/>
        </w:rPr>
        <w:t>.</w:t>
      </w:r>
    </w:p>
    <w:p w:rsidR="007E739B" w:rsidRPr="00D1759E" w:rsidRDefault="007E739B" w:rsidP="00D1759E">
      <w:pPr>
        <w:pStyle w:val="BodyText"/>
        <w:numPr>
          <w:ilvl w:val="2"/>
          <w:numId w:val="1"/>
        </w:numPr>
        <w:ind w:left="1276" w:hanging="425"/>
      </w:pPr>
      <w:r w:rsidRPr="007E739B">
        <w:rPr>
          <w:color w:val="000000" w:themeColor="text1"/>
        </w:rPr>
        <w:t xml:space="preserve">Based on the estimate of </w:t>
      </w:r>
      <w:r w:rsidRPr="007E739B">
        <w:rPr>
          <w:color w:val="000000" w:themeColor="text1"/>
          <w:lang w:val="en-GB"/>
        </w:rPr>
        <w:t xml:space="preserve">129,880 individual people who visited Blade, the proportion from each area and the mean number of visits to Blade by respondents from each area, the number of individual people who visited Blade from each area can </w:t>
      </w:r>
      <w:r w:rsidR="00C17116">
        <w:rPr>
          <w:color w:val="000000" w:themeColor="text1"/>
          <w:lang w:val="en-GB"/>
        </w:rPr>
        <w:t xml:space="preserve">again </w:t>
      </w:r>
      <w:r w:rsidRPr="007E739B">
        <w:rPr>
          <w:color w:val="000000" w:themeColor="text1"/>
          <w:lang w:val="en-GB"/>
        </w:rPr>
        <w:t xml:space="preserve">be estimated.  </w:t>
      </w:r>
      <w:r w:rsidR="00C17116">
        <w:rPr>
          <w:color w:val="000000" w:themeColor="text1"/>
          <w:lang w:val="en-GB"/>
        </w:rPr>
        <w:t xml:space="preserve">Using this approach shows that </w:t>
      </w:r>
      <w:r w:rsidRPr="007E739B">
        <w:rPr>
          <w:color w:val="000000" w:themeColor="text1"/>
          <w:lang w:val="en-GB"/>
        </w:rPr>
        <w:t xml:space="preserve">53,453 individual people from Hull visited Blade, 21% of the population of Hull. </w:t>
      </w:r>
      <w:r w:rsidR="00C17116">
        <w:rPr>
          <w:color w:val="000000" w:themeColor="text1"/>
          <w:lang w:val="en-GB"/>
        </w:rPr>
        <w:t xml:space="preserve"> </w:t>
      </w:r>
      <w:r w:rsidRPr="007E739B">
        <w:rPr>
          <w:color w:val="000000" w:themeColor="text1"/>
          <w:lang w:val="en-GB"/>
        </w:rPr>
        <w:t xml:space="preserve">50,262 individual people from East Riding visited Blade, 15% of the population of East Riding. </w:t>
      </w:r>
      <w:r w:rsidR="00C17116">
        <w:rPr>
          <w:color w:val="000000" w:themeColor="text1"/>
          <w:lang w:val="en-GB"/>
        </w:rPr>
        <w:t xml:space="preserve"> </w:t>
      </w:r>
      <w:r w:rsidRPr="007E739B">
        <w:rPr>
          <w:color w:val="000000" w:themeColor="text1"/>
          <w:lang w:val="en-GB"/>
        </w:rPr>
        <w:t>26,165 individual people from outside of Hull and the East Riding visited Blade</w:t>
      </w:r>
      <w:r w:rsidRPr="007E739B">
        <w:rPr>
          <w:color w:val="auto"/>
          <w:lang w:val="en-GB"/>
        </w:rPr>
        <w:t>.</w:t>
      </w:r>
    </w:p>
    <w:p w:rsidR="00D1759E" w:rsidRPr="00D1759E" w:rsidRDefault="00D1759E" w:rsidP="00D1759E">
      <w:pPr>
        <w:pStyle w:val="BodyText"/>
        <w:numPr>
          <w:ilvl w:val="0"/>
          <w:numId w:val="0"/>
        </w:numPr>
        <w:ind w:left="2160"/>
      </w:pPr>
    </w:p>
    <w:p w:rsidR="00A5357E" w:rsidRPr="007E739B" w:rsidRDefault="00A5357E" w:rsidP="00E95F52">
      <w:pPr>
        <w:pStyle w:val="BodyText"/>
        <w:numPr>
          <w:ilvl w:val="0"/>
          <w:numId w:val="0"/>
        </w:numPr>
        <w:ind w:left="880" w:hanging="742"/>
      </w:pPr>
      <w:r>
        <w:t>2.11</w:t>
      </w:r>
      <w:r>
        <w:tab/>
      </w:r>
      <w:r w:rsidR="00D1759E">
        <w:t xml:space="preserve">The ‘true’ estimates of the proportion of residents who visited Blade is likely to lie in between the above two estimates.  </w:t>
      </w:r>
      <w:r>
        <w:t>The difficulty in providing an accurate estimate is due to fieldwork for the survey taking place before Blade was removed (and so asking respondents for the ‘likely’ number of return visits).  To provide ‘mid-way’ estimates for the proportion of residents visiting Blade, we can also use the audience count data up to the point when fieldwork was completed (18</w:t>
      </w:r>
      <w:r w:rsidRPr="00A5357E">
        <w:rPr>
          <w:vertAlign w:val="superscript"/>
        </w:rPr>
        <w:t>th</w:t>
      </w:r>
      <w:r>
        <w:t xml:space="preserve"> February).  This shows that the audience at Blade was 187,534 individual people – 88,750 from Hull (34% of the Hull population), 70,573 from the East Riding (21% of the population) and 28,211 from the rest of the UK outside of Hull and the East Riding.</w:t>
      </w:r>
    </w:p>
    <w:p w:rsidR="007E739B" w:rsidRPr="007E739B" w:rsidRDefault="007E739B" w:rsidP="007E739B">
      <w:pPr>
        <w:pStyle w:val="BodyText"/>
        <w:numPr>
          <w:ilvl w:val="0"/>
          <w:numId w:val="0"/>
        </w:numPr>
        <w:ind w:left="2160"/>
      </w:pPr>
    </w:p>
    <w:p w:rsidR="00A01E02" w:rsidRPr="00212FF3" w:rsidRDefault="005D717A" w:rsidP="003D7D5F">
      <w:pPr>
        <w:pStyle w:val="Heading1"/>
        <w:rPr>
          <w:b w:val="0"/>
          <w:bCs w:val="0"/>
          <w:caps w:val="0"/>
        </w:rPr>
      </w:pPr>
      <w:r w:rsidRPr="008D75A7">
        <w:rPr>
          <w:color w:val="FF0000"/>
        </w:rPr>
        <w:br w:type="page"/>
      </w:r>
      <w:bookmarkStart w:id="15" w:name="_Toc481077985"/>
      <w:bookmarkEnd w:id="2"/>
      <w:r w:rsidR="0070231E" w:rsidRPr="0070231E">
        <w:t>‘</w:t>
      </w:r>
      <w:r w:rsidR="00C662AA">
        <w:t xml:space="preserve">Look Up </w:t>
      </w:r>
      <w:r w:rsidR="00DF6CF9">
        <w:t>1:</w:t>
      </w:r>
      <w:r w:rsidR="00C662AA">
        <w:t xml:space="preserve"> </w:t>
      </w:r>
      <w:r w:rsidR="00BA2E50">
        <w:t>‘</w:t>
      </w:r>
      <w:r w:rsidR="00C662AA">
        <w:t>Blade’</w:t>
      </w:r>
      <w:r w:rsidR="0070231E" w:rsidRPr="00212FF3">
        <w:t xml:space="preserve"> </w:t>
      </w:r>
      <w:r w:rsidR="007207D5">
        <w:t xml:space="preserve">- </w:t>
      </w:r>
      <w:r w:rsidRPr="00212FF3">
        <w:t>Survey Findings</w:t>
      </w:r>
      <w:bookmarkEnd w:id="15"/>
    </w:p>
    <w:p w:rsidR="0070231E" w:rsidRDefault="0070231E" w:rsidP="0070231E">
      <w:pPr>
        <w:pStyle w:val="BodyText"/>
        <w:numPr>
          <w:ilvl w:val="0"/>
          <w:numId w:val="0"/>
        </w:numPr>
        <w:ind w:left="851"/>
        <w:rPr>
          <w:color w:val="000000" w:themeColor="text1"/>
          <w:lang w:val="en-GB"/>
        </w:rPr>
      </w:pPr>
    </w:p>
    <w:p w:rsidR="00C02FC7" w:rsidRPr="00C02FC7" w:rsidRDefault="00C02FC7" w:rsidP="00C02FC7">
      <w:pPr>
        <w:pStyle w:val="BodyText"/>
        <w:ind w:left="851" w:hanging="851"/>
        <w:rPr>
          <w:color w:val="000000" w:themeColor="text1"/>
          <w:lang w:val="en-GB"/>
        </w:rPr>
      </w:pPr>
      <w:r w:rsidRPr="00C02FC7">
        <w:rPr>
          <w:color w:val="000000" w:themeColor="text1"/>
          <w:lang w:val="en-GB"/>
        </w:rPr>
        <w:t xml:space="preserve">This section presents the results from analysis of the questions asked of the </w:t>
      </w:r>
      <w:r w:rsidR="00C662AA">
        <w:rPr>
          <w:color w:val="000000" w:themeColor="text1"/>
          <w:lang w:val="en-GB"/>
        </w:rPr>
        <w:t>Blade</w:t>
      </w:r>
      <w:r>
        <w:rPr>
          <w:color w:val="000000" w:themeColor="text1"/>
          <w:lang w:val="en-GB"/>
        </w:rPr>
        <w:t xml:space="preserve"> </w:t>
      </w:r>
      <w:r w:rsidRPr="00C02FC7">
        <w:rPr>
          <w:color w:val="000000" w:themeColor="text1"/>
          <w:lang w:val="en-GB"/>
        </w:rPr>
        <w:t xml:space="preserve">audience </w:t>
      </w:r>
      <w:r w:rsidR="009860F1">
        <w:rPr>
          <w:color w:val="000000" w:themeColor="text1"/>
          <w:lang w:val="en-GB"/>
        </w:rPr>
        <w:t>in</w:t>
      </w:r>
      <w:r>
        <w:rPr>
          <w:color w:val="000000" w:themeColor="text1"/>
          <w:lang w:val="en-GB"/>
        </w:rPr>
        <w:t xml:space="preserve"> the </w:t>
      </w:r>
      <w:r w:rsidR="009860F1">
        <w:rPr>
          <w:color w:val="000000" w:themeColor="text1"/>
          <w:lang w:val="en-GB"/>
        </w:rPr>
        <w:t>post-</w:t>
      </w:r>
      <w:r>
        <w:rPr>
          <w:color w:val="000000" w:themeColor="text1"/>
          <w:lang w:val="en-GB"/>
        </w:rPr>
        <w:t>event</w:t>
      </w:r>
      <w:r w:rsidR="009860F1">
        <w:rPr>
          <w:color w:val="000000" w:themeColor="text1"/>
          <w:lang w:val="en-GB"/>
        </w:rPr>
        <w:t xml:space="preserve"> survey</w:t>
      </w:r>
      <w:r>
        <w:rPr>
          <w:color w:val="000000" w:themeColor="text1"/>
          <w:lang w:val="en-GB"/>
        </w:rPr>
        <w:t>.</w:t>
      </w:r>
    </w:p>
    <w:p w:rsidR="00C02FC7" w:rsidRPr="00680713" w:rsidRDefault="00C02FC7" w:rsidP="00C02FC7">
      <w:pPr>
        <w:pStyle w:val="Heading2"/>
      </w:pPr>
      <w:bookmarkStart w:id="16" w:name="_Toc467487191"/>
      <w:bookmarkStart w:id="17" w:name="_Toc481077986"/>
      <w:r w:rsidRPr="00680713">
        <w:t>Key Audience Demographics</w:t>
      </w:r>
      <w:bookmarkEnd w:id="16"/>
      <w:bookmarkEnd w:id="17"/>
    </w:p>
    <w:p w:rsidR="00C02FC7" w:rsidRPr="002246DE" w:rsidRDefault="00FC259D" w:rsidP="00FC259D">
      <w:pPr>
        <w:pStyle w:val="BodyText"/>
        <w:ind w:left="851" w:hanging="851"/>
        <w:rPr>
          <w:bCs/>
          <w:color w:val="auto"/>
        </w:rPr>
      </w:pPr>
      <w:r w:rsidRPr="002246DE">
        <w:rPr>
          <w:bCs/>
          <w:color w:val="auto"/>
        </w:rPr>
        <w:t>Forty-</w:t>
      </w:r>
      <w:r w:rsidR="002246DE" w:rsidRPr="002246DE">
        <w:rPr>
          <w:bCs/>
          <w:color w:val="auto"/>
        </w:rPr>
        <w:t>one percent (41</w:t>
      </w:r>
      <w:r w:rsidRPr="002246DE">
        <w:rPr>
          <w:bCs/>
          <w:color w:val="auto"/>
        </w:rPr>
        <w:t xml:space="preserve">%) of respondents </w:t>
      </w:r>
      <w:r w:rsidR="002F7622" w:rsidRPr="002246DE">
        <w:rPr>
          <w:bCs/>
          <w:color w:val="auto"/>
        </w:rPr>
        <w:t xml:space="preserve">from the audience survey </w:t>
      </w:r>
      <w:r w:rsidRPr="002246DE">
        <w:rPr>
          <w:bCs/>
          <w:color w:val="auto"/>
        </w:rPr>
        <w:t xml:space="preserve">were from Hull. 39% </w:t>
      </w:r>
      <w:r w:rsidR="002246DE" w:rsidRPr="002246DE">
        <w:rPr>
          <w:bCs/>
          <w:color w:val="auto"/>
        </w:rPr>
        <w:t>were from the East Riding and 20</w:t>
      </w:r>
      <w:r w:rsidRPr="002246DE">
        <w:rPr>
          <w:bCs/>
          <w:color w:val="auto"/>
        </w:rPr>
        <w:t>% were from the UK but outside of Hull and the East Riding.</w:t>
      </w:r>
      <w:r w:rsidR="003E4D2D">
        <w:rPr>
          <w:bCs/>
          <w:color w:val="auto"/>
        </w:rPr>
        <w:t xml:space="preserve">  For comparison, </w:t>
      </w:r>
      <w:r w:rsidR="00D670CE">
        <w:rPr>
          <w:bCs/>
          <w:color w:val="auto"/>
        </w:rPr>
        <w:t>in the Made in Hull audience survey, 15% of respondents were from outside of Hull and the East Riding.</w:t>
      </w:r>
    </w:p>
    <w:p w:rsidR="006B33A7" w:rsidRPr="0027023C" w:rsidRDefault="006B33A7" w:rsidP="006B33A7">
      <w:pPr>
        <w:pStyle w:val="BodyText"/>
        <w:numPr>
          <w:ilvl w:val="0"/>
          <w:numId w:val="0"/>
        </w:numPr>
        <w:ind w:left="851"/>
        <w:rPr>
          <w:bCs/>
          <w:color w:val="auto"/>
        </w:rPr>
      </w:pPr>
    </w:p>
    <w:p w:rsidR="003F26DD" w:rsidRPr="0027023C" w:rsidRDefault="0027023C" w:rsidP="00FC259D">
      <w:pPr>
        <w:pStyle w:val="BodyText"/>
        <w:ind w:left="851" w:hanging="851"/>
        <w:rPr>
          <w:bCs/>
          <w:color w:val="auto"/>
        </w:rPr>
      </w:pPr>
      <w:r w:rsidRPr="0027023C">
        <w:rPr>
          <w:bCs/>
          <w:color w:val="auto"/>
        </w:rPr>
        <w:t>Thirty-eight percent (38</w:t>
      </w:r>
      <w:r w:rsidR="003F26DD" w:rsidRPr="0027023C">
        <w:rPr>
          <w:bCs/>
          <w:color w:val="auto"/>
        </w:rPr>
        <w:t>%)</w:t>
      </w:r>
      <w:r w:rsidRPr="0027023C">
        <w:rPr>
          <w:bCs/>
          <w:color w:val="auto"/>
        </w:rPr>
        <w:t xml:space="preserve"> of respondents were male and 62</w:t>
      </w:r>
      <w:r w:rsidR="003F26DD" w:rsidRPr="0027023C">
        <w:rPr>
          <w:bCs/>
          <w:color w:val="auto"/>
        </w:rPr>
        <w:t>% were female.</w:t>
      </w:r>
    </w:p>
    <w:p w:rsidR="003C3D9B" w:rsidRPr="00C662AA" w:rsidRDefault="003C3D9B" w:rsidP="003C3D9B">
      <w:pPr>
        <w:pStyle w:val="BodyText"/>
        <w:numPr>
          <w:ilvl w:val="0"/>
          <w:numId w:val="0"/>
        </w:numPr>
        <w:ind w:left="851"/>
        <w:rPr>
          <w:bCs/>
          <w:color w:val="FF0000"/>
        </w:rPr>
      </w:pPr>
    </w:p>
    <w:p w:rsidR="003C3D9B" w:rsidRPr="00553D76" w:rsidRDefault="00553D76" w:rsidP="00FC259D">
      <w:pPr>
        <w:pStyle w:val="BodyText"/>
        <w:ind w:left="851" w:hanging="851"/>
        <w:rPr>
          <w:bCs/>
          <w:color w:val="auto"/>
        </w:rPr>
      </w:pPr>
      <w:r w:rsidRPr="00553D76">
        <w:rPr>
          <w:bCs/>
          <w:color w:val="auto"/>
        </w:rPr>
        <w:t>Sixty percent of respondents (60</w:t>
      </w:r>
      <w:r w:rsidR="003C3D9B" w:rsidRPr="00553D76">
        <w:rPr>
          <w:bCs/>
          <w:color w:val="auto"/>
        </w:rPr>
        <w:t>%) were employed either full or part-</w:t>
      </w:r>
      <w:r w:rsidRPr="00553D76">
        <w:rPr>
          <w:bCs/>
          <w:color w:val="auto"/>
        </w:rPr>
        <w:t>time and 7</w:t>
      </w:r>
      <w:r w:rsidR="008D154C" w:rsidRPr="00553D76">
        <w:rPr>
          <w:bCs/>
          <w:color w:val="auto"/>
        </w:rPr>
        <w:t xml:space="preserve">% were self-employed, with </w:t>
      </w:r>
      <w:r w:rsidR="003C3D9B" w:rsidRPr="00553D76">
        <w:rPr>
          <w:bCs/>
          <w:color w:val="auto"/>
        </w:rPr>
        <w:t>2</w:t>
      </w:r>
      <w:r w:rsidRPr="00553D76">
        <w:rPr>
          <w:bCs/>
          <w:color w:val="auto"/>
        </w:rPr>
        <w:t>2</w:t>
      </w:r>
      <w:r w:rsidR="003C3D9B" w:rsidRPr="00553D76">
        <w:rPr>
          <w:bCs/>
          <w:color w:val="auto"/>
        </w:rPr>
        <w:t>% retired.</w:t>
      </w:r>
    </w:p>
    <w:p w:rsidR="0035696C" w:rsidRPr="00C662AA" w:rsidRDefault="0035696C" w:rsidP="0035696C">
      <w:pPr>
        <w:pStyle w:val="BodyText"/>
        <w:numPr>
          <w:ilvl w:val="0"/>
          <w:numId w:val="0"/>
        </w:numPr>
        <w:ind w:left="851"/>
        <w:rPr>
          <w:bCs/>
          <w:color w:val="FF0000"/>
        </w:rPr>
      </w:pPr>
    </w:p>
    <w:p w:rsidR="0035696C" w:rsidRPr="00553D76" w:rsidRDefault="0035696C" w:rsidP="00FC259D">
      <w:pPr>
        <w:pStyle w:val="BodyText"/>
        <w:ind w:left="851" w:hanging="851"/>
        <w:rPr>
          <w:bCs/>
          <w:color w:val="auto"/>
        </w:rPr>
      </w:pPr>
      <w:r w:rsidRPr="00553D76">
        <w:rPr>
          <w:bCs/>
          <w:color w:val="auto"/>
        </w:rPr>
        <w:t>Twenty-</w:t>
      </w:r>
      <w:r w:rsidR="00553D76" w:rsidRPr="00553D76">
        <w:rPr>
          <w:bCs/>
          <w:color w:val="auto"/>
        </w:rPr>
        <w:t>two percent (22</w:t>
      </w:r>
      <w:r w:rsidRPr="00553D76">
        <w:rPr>
          <w:bCs/>
          <w:color w:val="auto"/>
        </w:rPr>
        <w:t>%) of respondents</w:t>
      </w:r>
      <w:r w:rsidR="00553D76" w:rsidRPr="00553D76">
        <w:rPr>
          <w:bCs/>
          <w:color w:val="auto"/>
        </w:rPr>
        <w:t xml:space="preserve"> were aged between 16 and 34, 61</w:t>
      </w:r>
      <w:r w:rsidRPr="00553D76">
        <w:rPr>
          <w:bCs/>
          <w:color w:val="auto"/>
        </w:rPr>
        <w:t>% we</w:t>
      </w:r>
      <w:r w:rsidR="00553D76" w:rsidRPr="00553D76">
        <w:rPr>
          <w:bCs/>
          <w:color w:val="auto"/>
        </w:rPr>
        <w:t>re aged between 35 and 64 and 71</w:t>
      </w:r>
      <w:r w:rsidRPr="00553D76">
        <w:rPr>
          <w:bCs/>
          <w:color w:val="auto"/>
        </w:rPr>
        <w:t>% were aged 65 and over.</w:t>
      </w:r>
    </w:p>
    <w:p w:rsidR="006B33A7" w:rsidRPr="00C662AA" w:rsidRDefault="006B33A7" w:rsidP="006B33A7">
      <w:pPr>
        <w:pStyle w:val="BodyText"/>
        <w:numPr>
          <w:ilvl w:val="0"/>
          <w:numId w:val="0"/>
        </w:numPr>
        <w:ind w:left="851"/>
        <w:rPr>
          <w:bCs/>
          <w:color w:val="FF0000"/>
        </w:rPr>
      </w:pPr>
    </w:p>
    <w:p w:rsidR="00497F32" w:rsidRPr="00B142AE" w:rsidRDefault="00B142AE" w:rsidP="00FC259D">
      <w:pPr>
        <w:pStyle w:val="BodyText"/>
        <w:ind w:left="851" w:hanging="851"/>
        <w:rPr>
          <w:bCs/>
          <w:color w:val="auto"/>
        </w:rPr>
      </w:pPr>
      <w:r w:rsidRPr="00B142AE">
        <w:rPr>
          <w:bCs/>
          <w:color w:val="auto"/>
        </w:rPr>
        <w:t>Ninety-eight (98</w:t>
      </w:r>
      <w:r w:rsidR="00497F32" w:rsidRPr="00B142AE">
        <w:rPr>
          <w:bCs/>
          <w:color w:val="auto"/>
        </w:rPr>
        <w:t>%) of r</w:t>
      </w:r>
      <w:r w:rsidRPr="00B142AE">
        <w:rPr>
          <w:bCs/>
          <w:color w:val="auto"/>
        </w:rPr>
        <w:t>espondents were White British, 1.6</w:t>
      </w:r>
      <w:r w:rsidR="00497F32" w:rsidRPr="00B142AE">
        <w:rPr>
          <w:bCs/>
          <w:color w:val="auto"/>
        </w:rPr>
        <w:t>% from</w:t>
      </w:r>
      <w:r w:rsidRPr="00B142AE">
        <w:rPr>
          <w:bCs/>
          <w:color w:val="auto"/>
        </w:rPr>
        <w:t xml:space="preserve"> other white ethnic groups and 0.8</w:t>
      </w:r>
      <w:r w:rsidR="00497F32" w:rsidRPr="00B142AE">
        <w:rPr>
          <w:bCs/>
          <w:color w:val="auto"/>
        </w:rPr>
        <w:t>% were from other ethnic groups.</w:t>
      </w:r>
    </w:p>
    <w:p w:rsidR="00332563" w:rsidRPr="00C662AA" w:rsidRDefault="00332563" w:rsidP="00332563">
      <w:pPr>
        <w:pStyle w:val="BodyText"/>
        <w:numPr>
          <w:ilvl w:val="0"/>
          <w:numId w:val="0"/>
        </w:numPr>
        <w:ind w:left="851"/>
        <w:rPr>
          <w:bCs/>
          <w:color w:val="FF0000"/>
        </w:rPr>
      </w:pPr>
    </w:p>
    <w:p w:rsidR="00332563" w:rsidRPr="00B142AE" w:rsidRDefault="00332563" w:rsidP="00FC259D">
      <w:pPr>
        <w:pStyle w:val="BodyText"/>
        <w:ind w:left="851" w:hanging="851"/>
        <w:rPr>
          <w:bCs/>
          <w:color w:val="auto"/>
        </w:rPr>
      </w:pPr>
      <w:r w:rsidRPr="00B142AE">
        <w:rPr>
          <w:bCs/>
          <w:color w:val="auto"/>
        </w:rPr>
        <w:t>Four percent (4%)</w:t>
      </w:r>
      <w:r w:rsidR="009A7EF6" w:rsidRPr="00B142AE">
        <w:rPr>
          <w:bCs/>
          <w:color w:val="auto"/>
        </w:rPr>
        <w:t xml:space="preserve"> of respondents were </w:t>
      </w:r>
      <w:r w:rsidR="00A9149C" w:rsidRPr="00B142AE">
        <w:rPr>
          <w:bCs/>
          <w:color w:val="auto"/>
        </w:rPr>
        <w:t>‘limited</w:t>
      </w:r>
      <w:r w:rsidR="00B142AE" w:rsidRPr="00B142AE">
        <w:rPr>
          <w:bCs/>
          <w:color w:val="auto"/>
        </w:rPr>
        <w:t xml:space="preserve"> a lot’ and 4</w:t>
      </w:r>
      <w:r w:rsidR="009A7EF6" w:rsidRPr="00B142AE">
        <w:rPr>
          <w:bCs/>
          <w:color w:val="auto"/>
        </w:rPr>
        <w:t>% ‘limited a little’ in their day-to-day activities because of a heal</w:t>
      </w:r>
      <w:r w:rsidR="00B142AE" w:rsidRPr="00B142AE">
        <w:rPr>
          <w:bCs/>
          <w:color w:val="auto"/>
        </w:rPr>
        <w:t>th problem or disability.  1</w:t>
      </w:r>
      <w:r w:rsidR="009A7EF6" w:rsidRPr="00B142AE">
        <w:rPr>
          <w:bCs/>
          <w:color w:val="auto"/>
        </w:rPr>
        <w:t>% of respondents were wheelchair users</w:t>
      </w:r>
      <w:r w:rsidR="009A7EF6" w:rsidRPr="00B142AE">
        <w:rPr>
          <w:b/>
          <w:bCs/>
          <w:color w:val="auto"/>
        </w:rPr>
        <w:t>.</w:t>
      </w:r>
    </w:p>
    <w:p w:rsidR="00CF5674" w:rsidRPr="00680713" w:rsidRDefault="00CF5674" w:rsidP="00CF5674">
      <w:pPr>
        <w:pStyle w:val="Heading2"/>
      </w:pPr>
      <w:bookmarkStart w:id="18" w:name="_Toc467487194"/>
      <w:bookmarkStart w:id="19" w:name="_Toc481077987"/>
      <w:r w:rsidRPr="00680713">
        <w:t>Group Composition</w:t>
      </w:r>
      <w:bookmarkEnd w:id="18"/>
      <w:bookmarkEnd w:id="19"/>
    </w:p>
    <w:p w:rsidR="000B6946" w:rsidRPr="005A01DB" w:rsidRDefault="00C576B4" w:rsidP="00A9149C">
      <w:pPr>
        <w:pStyle w:val="BodyText"/>
        <w:ind w:left="851" w:hanging="851"/>
        <w:rPr>
          <w:bCs/>
          <w:color w:val="auto"/>
        </w:rPr>
      </w:pPr>
      <w:r w:rsidRPr="005A01DB">
        <w:rPr>
          <w:bCs/>
          <w:color w:val="auto"/>
        </w:rPr>
        <w:t xml:space="preserve">Respondents were asked the composition of the group they attended with for each visit (up to three visits) to </w:t>
      </w:r>
      <w:r w:rsidR="00C370BB" w:rsidRPr="005A01DB">
        <w:rPr>
          <w:bCs/>
          <w:color w:val="auto"/>
        </w:rPr>
        <w:t>Blade</w:t>
      </w:r>
      <w:r w:rsidR="00A9149C" w:rsidRPr="005A01DB">
        <w:rPr>
          <w:bCs/>
          <w:color w:val="auto"/>
        </w:rPr>
        <w:t xml:space="preserve">.  </w:t>
      </w:r>
      <w:r w:rsidR="001E615E" w:rsidRPr="005A01DB">
        <w:rPr>
          <w:bCs/>
          <w:color w:val="auto"/>
        </w:rPr>
        <w:t xml:space="preserve">The mean number in the group for the first visit to </w:t>
      </w:r>
      <w:r w:rsidR="00C370BB" w:rsidRPr="005A01DB">
        <w:rPr>
          <w:bCs/>
          <w:color w:val="auto"/>
        </w:rPr>
        <w:t>Blade</w:t>
      </w:r>
      <w:r w:rsidR="005A01DB">
        <w:rPr>
          <w:bCs/>
          <w:color w:val="auto"/>
        </w:rPr>
        <w:t xml:space="preserve"> was 2.97, made up of 0.68</w:t>
      </w:r>
      <w:r w:rsidR="001E615E" w:rsidRPr="005A01DB">
        <w:rPr>
          <w:bCs/>
          <w:color w:val="auto"/>
        </w:rPr>
        <w:t xml:space="preserve"> children and 2.</w:t>
      </w:r>
      <w:r w:rsidR="005A01DB">
        <w:rPr>
          <w:bCs/>
          <w:color w:val="auto"/>
        </w:rPr>
        <w:t>29</w:t>
      </w:r>
      <w:r w:rsidR="001E615E" w:rsidRPr="005A01DB">
        <w:rPr>
          <w:bCs/>
          <w:color w:val="auto"/>
        </w:rPr>
        <w:t xml:space="preserve"> adults.  The mean number in the group for the second visit to </w:t>
      </w:r>
      <w:r w:rsidR="00C370BB" w:rsidRPr="005A01DB">
        <w:rPr>
          <w:bCs/>
          <w:color w:val="auto"/>
        </w:rPr>
        <w:t>Blade</w:t>
      </w:r>
      <w:r w:rsidR="005A01DB">
        <w:rPr>
          <w:bCs/>
          <w:color w:val="auto"/>
        </w:rPr>
        <w:t xml:space="preserve"> was 2.94, </w:t>
      </w:r>
      <w:r w:rsidR="003D2F94">
        <w:rPr>
          <w:bCs/>
          <w:color w:val="auto"/>
        </w:rPr>
        <w:t>made up of 0.63 children and 2.31</w:t>
      </w:r>
      <w:r w:rsidR="001E615E" w:rsidRPr="005A01DB">
        <w:rPr>
          <w:bCs/>
          <w:color w:val="auto"/>
        </w:rPr>
        <w:t xml:space="preserve"> adults</w:t>
      </w:r>
      <w:r w:rsidR="006D6119" w:rsidRPr="005A01DB">
        <w:rPr>
          <w:bCs/>
          <w:color w:val="auto"/>
        </w:rPr>
        <w:t xml:space="preserve">.  </w:t>
      </w:r>
      <w:r w:rsidR="001E615E" w:rsidRPr="005A01DB">
        <w:rPr>
          <w:bCs/>
          <w:color w:val="auto"/>
        </w:rPr>
        <w:t xml:space="preserve">The mean number in the group for the third visit to </w:t>
      </w:r>
      <w:r w:rsidR="00C370BB" w:rsidRPr="005A01DB">
        <w:rPr>
          <w:bCs/>
          <w:color w:val="auto"/>
        </w:rPr>
        <w:t>Blade</w:t>
      </w:r>
      <w:r w:rsidR="005A01DB">
        <w:rPr>
          <w:bCs/>
          <w:color w:val="auto"/>
        </w:rPr>
        <w:t xml:space="preserve"> was 3.20</w:t>
      </w:r>
      <w:r w:rsidR="001E615E" w:rsidRPr="005A01DB">
        <w:rPr>
          <w:bCs/>
          <w:color w:val="auto"/>
        </w:rPr>
        <w:t>, made up of 0.</w:t>
      </w:r>
      <w:r w:rsidR="005A01DB">
        <w:rPr>
          <w:bCs/>
          <w:color w:val="auto"/>
        </w:rPr>
        <w:t>70 children and 2.50</w:t>
      </w:r>
      <w:r w:rsidR="001E615E" w:rsidRPr="005A01DB">
        <w:rPr>
          <w:bCs/>
          <w:color w:val="auto"/>
        </w:rPr>
        <w:t xml:space="preserve"> adults.</w:t>
      </w:r>
    </w:p>
    <w:p w:rsidR="001E615E" w:rsidRPr="001E615E" w:rsidRDefault="007F13E8" w:rsidP="007F13E8">
      <w:pPr>
        <w:pStyle w:val="BodyText"/>
        <w:numPr>
          <w:ilvl w:val="0"/>
          <w:numId w:val="0"/>
        </w:numPr>
        <w:ind w:left="851"/>
        <w:jc w:val="center"/>
        <w:rPr>
          <w:bCs/>
        </w:rPr>
      </w:pPr>
      <w:r w:rsidRPr="007F13E8">
        <w:rPr>
          <w:bCs/>
          <w:noProof/>
          <w:lang w:val="en-GB" w:eastAsia="en-GB"/>
        </w:rPr>
        <w:drawing>
          <wp:inline distT="0" distB="0" distL="0" distR="0" wp14:anchorId="4740DA7F" wp14:editId="1E0B08BD">
            <wp:extent cx="4572000" cy="2733675"/>
            <wp:effectExtent l="0" t="0" r="0" b="0"/>
            <wp:docPr id="23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A01DB" w:rsidRPr="008F057F" w:rsidRDefault="005A01DB" w:rsidP="005A01DB">
      <w:pPr>
        <w:pStyle w:val="BodyText"/>
        <w:numPr>
          <w:ilvl w:val="0"/>
          <w:numId w:val="0"/>
        </w:numPr>
        <w:ind w:left="851"/>
        <w:rPr>
          <w:b/>
          <w:color w:val="000000" w:themeColor="text1"/>
          <w:sz w:val="20"/>
          <w:szCs w:val="20"/>
          <w:lang w:val="en-GB"/>
        </w:rPr>
      </w:pPr>
      <w:r w:rsidRPr="008F057F">
        <w:rPr>
          <w:b/>
          <w:color w:val="000000" w:themeColor="text1"/>
          <w:sz w:val="20"/>
          <w:szCs w:val="20"/>
          <w:lang w:val="en-GB"/>
        </w:rPr>
        <w:t xml:space="preserve">Base: Visit 1 = 600, Visit 2 = </w:t>
      </w:r>
      <w:r>
        <w:rPr>
          <w:b/>
          <w:color w:val="000000" w:themeColor="text1"/>
          <w:sz w:val="20"/>
          <w:szCs w:val="20"/>
          <w:lang w:val="en-GB"/>
        </w:rPr>
        <w:t>230</w:t>
      </w:r>
      <w:r w:rsidRPr="008F057F">
        <w:rPr>
          <w:b/>
          <w:color w:val="000000" w:themeColor="text1"/>
          <w:sz w:val="20"/>
          <w:szCs w:val="20"/>
          <w:lang w:val="en-GB"/>
        </w:rPr>
        <w:t xml:space="preserve">, Visit 3 = </w:t>
      </w:r>
      <w:r>
        <w:rPr>
          <w:b/>
          <w:color w:val="000000" w:themeColor="text1"/>
          <w:sz w:val="20"/>
          <w:szCs w:val="20"/>
          <w:lang w:val="en-GB"/>
        </w:rPr>
        <w:t>89</w:t>
      </w:r>
    </w:p>
    <w:p w:rsidR="000B6946" w:rsidRPr="00C662AA" w:rsidRDefault="000B6946" w:rsidP="000B6946">
      <w:pPr>
        <w:pStyle w:val="BodyText"/>
        <w:numPr>
          <w:ilvl w:val="0"/>
          <w:numId w:val="0"/>
        </w:numPr>
        <w:ind w:left="851"/>
        <w:rPr>
          <w:bCs/>
          <w:color w:val="FF0000"/>
        </w:rPr>
      </w:pPr>
    </w:p>
    <w:p w:rsidR="00A0290B" w:rsidRPr="00DF73C6" w:rsidRDefault="00EE74FA" w:rsidP="006E2AA0">
      <w:pPr>
        <w:pStyle w:val="Heading2"/>
      </w:pPr>
      <w:bookmarkStart w:id="20" w:name="_Toc481077988"/>
      <w:r>
        <w:rPr>
          <w:bCs/>
          <w:szCs w:val="24"/>
        </w:rPr>
        <w:t xml:space="preserve">Knowledge of Hull </w:t>
      </w:r>
      <w:r w:rsidRPr="000D2DE9">
        <w:rPr>
          <w:bCs/>
          <w:szCs w:val="24"/>
        </w:rPr>
        <w:t>UK City of Culture 2017</w:t>
      </w:r>
      <w:bookmarkEnd w:id="20"/>
    </w:p>
    <w:p w:rsidR="00DC1A48" w:rsidRDefault="00654A44" w:rsidP="0065542D">
      <w:pPr>
        <w:pStyle w:val="BodyText"/>
        <w:ind w:left="851" w:hanging="851"/>
        <w:rPr>
          <w:color w:val="000000" w:themeColor="text1"/>
          <w:lang w:val="en-GB"/>
        </w:rPr>
      </w:pPr>
      <w:r w:rsidRPr="00C370BB">
        <w:rPr>
          <w:color w:val="000000" w:themeColor="text1"/>
          <w:lang w:val="en-GB"/>
        </w:rPr>
        <w:t xml:space="preserve">Prior to attending </w:t>
      </w:r>
      <w:r w:rsidR="00C370BB" w:rsidRPr="00C370BB">
        <w:rPr>
          <w:color w:val="000000" w:themeColor="text1"/>
          <w:lang w:val="en-GB"/>
        </w:rPr>
        <w:t>Blade</w:t>
      </w:r>
      <w:r w:rsidRPr="00C370BB">
        <w:rPr>
          <w:color w:val="000000" w:themeColor="text1"/>
          <w:lang w:val="en-GB"/>
        </w:rPr>
        <w:t xml:space="preserve">, </w:t>
      </w:r>
      <w:r w:rsidR="00C370BB" w:rsidRPr="00C370BB">
        <w:rPr>
          <w:color w:val="000000" w:themeColor="text1"/>
          <w:lang w:val="en-GB"/>
        </w:rPr>
        <w:t xml:space="preserve">81% respondents </w:t>
      </w:r>
      <w:r w:rsidRPr="00C370BB">
        <w:rPr>
          <w:color w:val="000000" w:themeColor="text1"/>
          <w:lang w:val="en-GB"/>
        </w:rPr>
        <w:t>knew that it was part of Hull</w:t>
      </w:r>
      <w:r w:rsidR="00C370BB">
        <w:rPr>
          <w:color w:val="000000" w:themeColor="text1"/>
          <w:lang w:val="en-GB"/>
        </w:rPr>
        <w:t xml:space="preserve"> UK City of Culture 2017. 19</w:t>
      </w:r>
      <w:r w:rsidRPr="00C370BB">
        <w:rPr>
          <w:color w:val="000000" w:themeColor="text1"/>
          <w:lang w:val="en-GB"/>
        </w:rPr>
        <w:t xml:space="preserve">% did not know that </w:t>
      </w:r>
      <w:r w:rsidR="00C370BB" w:rsidRPr="00C370BB">
        <w:rPr>
          <w:color w:val="000000" w:themeColor="text1"/>
          <w:lang w:val="en-GB"/>
        </w:rPr>
        <w:t>Blade</w:t>
      </w:r>
      <w:r w:rsidRPr="00C370BB">
        <w:rPr>
          <w:color w:val="000000" w:themeColor="text1"/>
          <w:lang w:val="en-GB"/>
        </w:rPr>
        <w:t xml:space="preserve"> was part of </w:t>
      </w:r>
      <w:r w:rsidR="00E35804" w:rsidRPr="00C370BB">
        <w:rPr>
          <w:color w:val="000000" w:themeColor="text1"/>
          <w:lang w:val="en-GB"/>
        </w:rPr>
        <w:t>the</w:t>
      </w:r>
      <w:r w:rsidRPr="00C370BB">
        <w:rPr>
          <w:color w:val="000000" w:themeColor="text1"/>
          <w:lang w:val="en-GB"/>
        </w:rPr>
        <w:t xml:space="preserve"> City of Culture </w:t>
      </w:r>
      <w:r w:rsidR="003D2F94">
        <w:rPr>
          <w:color w:val="000000" w:themeColor="text1"/>
          <w:lang w:val="en-GB"/>
        </w:rPr>
        <w:t>programme</w:t>
      </w:r>
      <w:r w:rsidRPr="00C370BB">
        <w:rPr>
          <w:color w:val="000000" w:themeColor="text1"/>
          <w:lang w:val="en-GB"/>
        </w:rPr>
        <w:t>.</w:t>
      </w:r>
      <w:r w:rsidR="00D20B77">
        <w:rPr>
          <w:color w:val="000000" w:themeColor="text1"/>
          <w:lang w:val="en-GB"/>
        </w:rPr>
        <w:t xml:space="preserve">  There were significant differences in knowledge that Blade was part of </w:t>
      </w:r>
      <w:r w:rsidR="00D20B77" w:rsidRPr="00C370BB">
        <w:rPr>
          <w:color w:val="000000" w:themeColor="text1"/>
          <w:lang w:val="en-GB"/>
        </w:rPr>
        <w:t>Hull</w:t>
      </w:r>
      <w:r w:rsidR="00D20B77">
        <w:rPr>
          <w:color w:val="000000" w:themeColor="text1"/>
          <w:lang w:val="en-GB"/>
        </w:rPr>
        <w:t xml:space="preserve"> UK City of Culture 2017 by age and </w:t>
      </w:r>
      <w:r w:rsidR="00E42E33">
        <w:rPr>
          <w:color w:val="000000" w:themeColor="text1"/>
          <w:lang w:val="en-GB"/>
        </w:rPr>
        <w:t>IMD</w:t>
      </w:r>
      <w:r w:rsidR="00D20B77">
        <w:rPr>
          <w:color w:val="000000" w:themeColor="text1"/>
          <w:lang w:val="en-GB"/>
        </w:rPr>
        <w:t xml:space="preserve">. Respondents aged 55 and over were less likely to know that </w:t>
      </w:r>
      <w:r w:rsidR="00D20B77" w:rsidRPr="00C370BB">
        <w:rPr>
          <w:color w:val="000000" w:themeColor="text1"/>
          <w:lang w:val="en-GB"/>
        </w:rPr>
        <w:t>Blade was part of the UK City of Culture 2017</w:t>
      </w:r>
      <w:r w:rsidR="00D20B77">
        <w:rPr>
          <w:color w:val="000000" w:themeColor="text1"/>
          <w:lang w:val="en-GB"/>
        </w:rPr>
        <w:t xml:space="preserve"> and respondents from the least deprived areas of Hull were more likely to know that </w:t>
      </w:r>
      <w:r w:rsidR="00D20B77" w:rsidRPr="00C370BB">
        <w:rPr>
          <w:color w:val="000000" w:themeColor="text1"/>
          <w:lang w:val="en-GB"/>
        </w:rPr>
        <w:t>Blade was part of the UK City of Culture 2017</w:t>
      </w:r>
      <w:r w:rsidR="00D20B77">
        <w:rPr>
          <w:color w:val="000000" w:themeColor="text1"/>
          <w:lang w:val="en-GB"/>
        </w:rPr>
        <w:t>.</w:t>
      </w:r>
    </w:p>
    <w:p w:rsidR="00D20B77" w:rsidRDefault="00D20B77" w:rsidP="00B80E50">
      <w:pPr>
        <w:pStyle w:val="BodyText"/>
        <w:numPr>
          <w:ilvl w:val="0"/>
          <w:numId w:val="0"/>
        </w:numPr>
        <w:ind w:left="851"/>
        <w:jc w:val="center"/>
        <w:rPr>
          <w:color w:val="000000" w:themeColor="text1"/>
          <w:lang w:val="en-GB"/>
        </w:rPr>
      </w:pPr>
      <w:r w:rsidRPr="00D20B77">
        <w:rPr>
          <w:noProof/>
          <w:color w:val="000000" w:themeColor="text1"/>
          <w:lang w:val="en-GB" w:eastAsia="en-GB"/>
        </w:rPr>
        <w:drawing>
          <wp:inline distT="0" distB="0" distL="0" distR="0" wp14:anchorId="285B02E5" wp14:editId="468AC290">
            <wp:extent cx="4572000" cy="323850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20B77" w:rsidRPr="00D20B77" w:rsidRDefault="00D20B77" w:rsidP="00D20B77">
      <w:pPr>
        <w:pStyle w:val="NoSpacing"/>
        <w:ind w:firstLine="720"/>
        <w:rPr>
          <w:rFonts w:ascii="Arial" w:hAnsi="Arial"/>
          <w:b/>
          <w:color w:val="000000" w:themeColor="text1"/>
          <w:sz w:val="20"/>
          <w:szCs w:val="20"/>
          <w:lang w:eastAsia="en-GB"/>
        </w:rPr>
      </w:pPr>
      <w:r w:rsidRPr="00D20B77">
        <w:rPr>
          <w:rFonts w:ascii="Arial" w:hAnsi="Arial"/>
          <w:b/>
          <w:color w:val="000000" w:themeColor="text1"/>
          <w:sz w:val="20"/>
          <w:szCs w:val="20"/>
          <w:lang w:eastAsia="en-GB"/>
        </w:rPr>
        <w:t>See Appendix B for Base Size</w:t>
      </w:r>
    </w:p>
    <w:p w:rsidR="00D20B77" w:rsidRPr="00D20B77" w:rsidRDefault="00D20B77" w:rsidP="00D20B77">
      <w:pPr>
        <w:ind w:firstLine="720"/>
        <w:rPr>
          <w:b/>
          <w:color w:val="000000" w:themeColor="text1"/>
          <w:sz w:val="20"/>
        </w:rPr>
      </w:pPr>
      <w:r w:rsidRPr="00D20B77">
        <w:rPr>
          <w:b/>
          <w:color w:val="000000" w:themeColor="text1"/>
          <w:sz w:val="20"/>
        </w:rPr>
        <w:t>Significant differences by age and IMD</w:t>
      </w:r>
    </w:p>
    <w:p w:rsidR="00D20B77" w:rsidRPr="00C370BB" w:rsidRDefault="00D20B77" w:rsidP="00D20B77">
      <w:pPr>
        <w:pStyle w:val="BodyText"/>
        <w:numPr>
          <w:ilvl w:val="0"/>
          <w:numId w:val="0"/>
        </w:numPr>
        <w:ind w:left="851"/>
        <w:rPr>
          <w:color w:val="000000" w:themeColor="text1"/>
          <w:lang w:val="en-GB"/>
        </w:rPr>
      </w:pPr>
    </w:p>
    <w:p w:rsidR="00DC1A48" w:rsidRPr="00C662AA" w:rsidRDefault="00EC50A7" w:rsidP="0065542D">
      <w:pPr>
        <w:pStyle w:val="BodyText"/>
        <w:ind w:left="851" w:hanging="851"/>
        <w:rPr>
          <w:color w:val="FF0000"/>
          <w:lang w:val="en-GB"/>
        </w:rPr>
      </w:pPr>
      <w:r w:rsidRPr="002D7F02">
        <w:rPr>
          <w:color w:val="000000" w:themeColor="text1"/>
          <w:lang w:val="en-GB"/>
        </w:rPr>
        <w:t xml:space="preserve">When asked if they were planning to attend or participate in other events and activities programmed for </w:t>
      </w:r>
      <w:r w:rsidR="002D7F02" w:rsidRPr="002D7F02">
        <w:rPr>
          <w:color w:val="000000" w:themeColor="text1"/>
          <w:lang w:val="en-GB"/>
        </w:rPr>
        <w:t>Hull UK City of Culture 2017, 87</w:t>
      </w:r>
      <w:r w:rsidRPr="002D7F02">
        <w:rPr>
          <w:color w:val="000000" w:themeColor="text1"/>
          <w:lang w:val="en-GB"/>
        </w:rPr>
        <w:t>% of respondents were planning to attend or participate in other events and a</w:t>
      </w:r>
      <w:r w:rsidR="002D7F02">
        <w:rPr>
          <w:color w:val="000000" w:themeColor="text1"/>
          <w:lang w:val="en-GB"/>
        </w:rPr>
        <w:t>ctivities. 5</w:t>
      </w:r>
      <w:r w:rsidRPr="002D7F02">
        <w:rPr>
          <w:color w:val="000000" w:themeColor="text1"/>
          <w:lang w:val="en-GB"/>
        </w:rPr>
        <w:t>% were not planning to attend or participate in other events and activities programmed for Hu</w:t>
      </w:r>
      <w:r w:rsidR="002D7F02">
        <w:rPr>
          <w:color w:val="000000" w:themeColor="text1"/>
          <w:lang w:val="en-GB"/>
        </w:rPr>
        <w:t>ll UK City of Culture 2017 and 8</w:t>
      </w:r>
      <w:r w:rsidRPr="002D7F02">
        <w:rPr>
          <w:color w:val="000000" w:themeColor="text1"/>
          <w:lang w:val="en-GB"/>
        </w:rPr>
        <w:t>% answered ‘don’t know</w:t>
      </w:r>
      <w:r w:rsidRPr="00831295">
        <w:rPr>
          <w:color w:val="000000" w:themeColor="text1"/>
          <w:lang w:val="en-GB"/>
        </w:rPr>
        <w:t>’.</w:t>
      </w:r>
    </w:p>
    <w:p w:rsidR="00EE6197" w:rsidRPr="00C662AA" w:rsidRDefault="00EE6197" w:rsidP="00EE6197">
      <w:pPr>
        <w:pStyle w:val="BodyText"/>
        <w:numPr>
          <w:ilvl w:val="0"/>
          <w:numId w:val="0"/>
        </w:numPr>
        <w:ind w:left="851"/>
        <w:rPr>
          <w:color w:val="FF0000"/>
          <w:lang w:val="en-GB"/>
        </w:rPr>
      </w:pPr>
    </w:p>
    <w:p w:rsidR="00EE6197" w:rsidRPr="00831295" w:rsidRDefault="00EE6197" w:rsidP="0065542D">
      <w:pPr>
        <w:pStyle w:val="BodyText"/>
        <w:ind w:left="851" w:hanging="851"/>
        <w:rPr>
          <w:color w:val="000000" w:themeColor="text1"/>
          <w:lang w:val="en-GB"/>
        </w:rPr>
      </w:pPr>
      <w:r w:rsidRPr="00831295">
        <w:rPr>
          <w:color w:val="000000" w:themeColor="text1"/>
          <w:lang w:val="en-GB"/>
        </w:rPr>
        <w:t xml:space="preserve">There </w:t>
      </w:r>
      <w:r w:rsidR="00831295">
        <w:rPr>
          <w:color w:val="000000" w:themeColor="text1"/>
          <w:lang w:val="en-GB"/>
        </w:rPr>
        <w:t>was a</w:t>
      </w:r>
      <w:r w:rsidRPr="00831295">
        <w:rPr>
          <w:color w:val="000000" w:themeColor="text1"/>
          <w:lang w:val="en-GB"/>
        </w:rPr>
        <w:t xml:space="preserve"> significant differences</w:t>
      </w:r>
      <w:r w:rsidR="00570E81" w:rsidRPr="00831295">
        <w:rPr>
          <w:color w:val="000000" w:themeColor="text1"/>
          <w:lang w:val="en-GB"/>
        </w:rPr>
        <w:t xml:space="preserve"> </w:t>
      </w:r>
      <w:r w:rsidRPr="00831295">
        <w:rPr>
          <w:color w:val="000000" w:themeColor="text1"/>
          <w:lang w:val="en-GB"/>
        </w:rPr>
        <w:t>in the proportion of respondents planning to attend or participate in other events and activities programmed for Hull UK City of Culture 2017</w:t>
      </w:r>
      <w:r w:rsidR="00831295">
        <w:rPr>
          <w:color w:val="000000" w:themeColor="text1"/>
          <w:lang w:val="en-GB"/>
        </w:rPr>
        <w:t xml:space="preserve"> by area</w:t>
      </w:r>
      <w:r w:rsidRPr="00831295">
        <w:rPr>
          <w:color w:val="000000" w:themeColor="text1"/>
          <w:lang w:val="en-GB"/>
        </w:rPr>
        <w:t>. Respondents from outside of Hull and the East Riding were less likely to be planning to attend or participate in other events and activities programmed for Hull UK City of Culture 2017.</w:t>
      </w:r>
      <w:r w:rsidR="003D2F94">
        <w:rPr>
          <w:color w:val="000000" w:themeColor="text1"/>
          <w:lang w:val="en-GB"/>
        </w:rPr>
        <w:t xml:space="preserve">  However, the results show that 70% of those from outside of the immediate Hull and East Riding area were planning to visit again for City of Culture activities.</w:t>
      </w:r>
    </w:p>
    <w:p w:rsidR="00EE6197" w:rsidRPr="00831295" w:rsidRDefault="00EE6197" w:rsidP="00EE6197">
      <w:pPr>
        <w:pStyle w:val="BodyText"/>
        <w:numPr>
          <w:ilvl w:val="0"/>
          <w:numId w:val="0"/>
        </w:numPr>
        <w:ind w:left="851"/>
        <w:jc w:val="center"/>
        <w:rPr>
          <w:color w:val="000000" w:themeColor="text1"/>
          <w:lang w:val="en-GB"/>
        </w:rPr>
      </w:pPr>
    </w:p>
    <w:p w:rsidR="00AB0A92" w:rsidRPr="00831295" w:rsidRDefault="00B80E50" w:rsidP="00B80E50">
      <w:pPr>
        <w:pStyle w:val="BodyText"/>
        <w:numPr>
          <w:ilvl w:val="0"/>
          <w:numId w:val="0"/>
        </w:numPr>
        <w:ind w:left="851"/>
        <w:jc w:val="center"/>
        <w:rPr>
          <w:color w:val="000000" w:themeColor="text1"/>
          <w:lang w:val="en-GB"/>
        </w:rPr>
      </w:pPr>
      <w:r w:rsidRPr="00B80E50">
        <w:rPr>
          <w:noProof/>
          <w:color w:val="000000" w:themeColor="text1"/>
          <w:lang w:val="en-GB" w:eastAsia="en-GB"/>
        </w:rPr>
        <w:drawing>
          <wp:inline distT="0" distB="0" distL="0" distR="0" wp14:anchorId="5456F111" wp14:editId="266B0274">
            <wp:extent cx="4572000" cy="3238500"/>
            <wp:effectExtent l="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C19E7" w:rsidRPr="00831295" w:rsidRDefault="000C19E7" w:rsidP="000C19E7">
      <w:pPr>
        <w:pStyle w:val="NoSpacing"/>
        <w:ind w:firstLine="720"/>
        <w:rPr>
          <w:b/>
          <w:color w:val="000000" w:themeColor="text1"/>
        </w:rPr>
      </w:pPr>
      <w:r w:rsidRPr="00831295">
        <w:rPr>
          <w:b/>
          <w:color w:val="000000" w:themeColor="text1"/>
        </w:rPr>
        <w:t>See Appendix B for Base Size</w:t>
      </w:r>
    </w:p>
    <w:p w:rsidR="00EE6197" w:rsidRPr="00831295" w:rsidRDefault="00831295" w:rsidP="000C19E7">
      <w:pPr>
        <w:pStyle w:val="NoSpacing"/>
        <w:ind w:firstLine="720"/>
        <w:rPr>
          <w:b/>
          <w:color w:val="000000" w:themeColor="text1"/>
        </w:rPr>
      </w:pPr>
      <w:r w:rsidRPr="00831295">
        <w:rPr>
          <w:b/>
          <w:color w:val="000000" w:themeColor="text1"/>
        </w:rPr>
        <w:t>Significant differences by area</w:t>
      </w:r>
      <w:r w:rsidR="00EE6197" w:rsidRPr="00831295">
        <w:rPr>
          <w:b/>
          <w:color w:val="000000" w:themeColor="text1"/>
        </w:rPr>
        <w:t xml:space="preserve"> </w:t>
      </w:r>
    </w:p>
    <w:p w:rsidR="008E2DEC" w:rsidRPr="008E2DEC" w:rsidRDefault="0041573F" w:rsidP="008E2DEC">
      <w:pPr>
        <w:pStyle w:val="Heading2"/>
        <w:rPr>
          <w:bCs/>
          <w:szCs w:val="24"/>
        </w:rPr>
      </w:pPr>
      <w:bookmarkStart w:id="21" w:name="_Toc481077989"/>
      <w:r>
        <w:rPr>
          <w:bCs/>
          <w:szCs w:val="24"/>
        </w:rPr>
        <w:t>Number</w:t>
      </w:r>
      <w:r w:rsidR="008E2DEC" w:rsidRPr="008E2DEC">
        <w:rPr>
          <w:bCs/>
          <w:szCs w:val="24"/>
        </w:rPr>
        <w:t xml:space="preserve"> and </w:t>
      </w:r>
      <w:r w:rsidR="00E43374">
        <w:rPr>
          <w:bCs/>
          <w:szCs w:val="24"/>
        </w:rPr>
        <w:t>L</w:t>
      </w:r>
      <w:r w:rsidR="008E2DEC" w:rsidRPr="008E2DEC">
        <w:rPr>
          <w:bCs/>
          <w:szCs w:val="24"/>
        </w:rPr>
        <w:t xml:space="preserve">ength of </w:t>
      </w:r>
      <w:r w:rsidR="00E43374">
        <w:rPr>
          <w:bCs/>
          <w:szCs w:val="24"/>
        </w:rPr>
        <w:t>V</w:t>
      </w:r>
      <w:r w:rsidR="008E2DEC" w:rsidRPr="008E2DEC">
        <w:rPr>
          <w:bCs/>
          <w:szCs w:val="24"/>
        </w:rPr>
        <w:t>isit</w:t>
      </w:r>
      <w:bookmarkEnd w:id="21"/>
    </w:p>
    <w:p w:rsidR="00E24F99" w:rsidRPr="00E42E33" w:rsidRDefault="00197D84" w:rsidP="00E42E33">
      <w:pPr>
        <w:pStyle w:val="BodyText"/>
        <w:ind w:left="851" w:hanging="851"/>
        <w:rPr>
          <w:color w:val="FF0000"/>
          <w:lang w:val="en-GB"/>
        </w:rPr>
      </w:pPr>
      <w:r w:rsidRPr="0041573F">
        <w:rPr>
          <w:color w:val="000000" w:themeColor="text1"/>
          <w:lang w:val="en-GB"/>
        </w:rPr>
        <w:t xml:space="preserve">Respondents to the post-event survey were asked </w:t>
      </w:r>
      <w:r w:rsidR="0041573F">
        <w:rPr>
          <w:color w:val="000000" w:themeColor="text1"/>
          <w:lang w:val="en-GB"/>
        </w:rPr>
        <w:t>how many times they had been to look at</w:t>
      </w:r>
      <w:r w:rsidRPr="0041573F">
        <w:rPr>
          <w:color w:val="000000" w:themeColor="text1"/>
          <w:lang w:val="en-GB"/>
        </w:rPr>
        <w:t xml:space="preserve"> </w:t>
      </w:r>
      <w:r w:rsidR="00C370BB" w:rsidRPr="0041573F">
        <w:rPr>
          <w:color w:val="000000" w:themeColor="text1"/>
          <w:lang w:val="en-GB"/>
        </w:rPr>
        <w:t>Blade</w:t>
      </w:r>
      <w:r w:rsidR="0041573F">
        <w:rPr>
          <w:color w:val="000000" w:themeColor="text1"/>
          <w:lang w:val="en-GB"/>
        </w:rPr>
        <w:t xml:space="preserve"> properly</w:t>
      </w:r>
      <w:r w:rsidRPr="0041573F">
        <w:rPr>
          <w:color w:val="000000" w:themeColor="text1"/>
          <w:lang w:val="en-GB"/>
        </w:rPr>
        <w:t>.</w:t>
      </w:r>
      <w:r w:rsidRPr="0041573F">
        <w:rPr>
          <w:rStyle w:val="CommentReference"/>
          <w:color w:val="000000" w:themeColor="text1"/>
          <w:spacing w:val="0"/>
          <w:sz w:val="24"/>
          <w:szCs w:val="24"/>
          <w:lang w:val="en-GB" w:eastAsia="en-GB"/>
        </w:rPr>
        <w:t xml:space="preserve">  </w:t>
      </w:r>
      <w:r w:rsidR="0041573F">
        <w:rPr>
          <w:rStyle w:val="CommentReference"/>
          <w:color w:val="000000" w:themeColor="text1"/>
          <w:spacing w:val="0"/>
          <w:sz w:val="24"/>
          <w:szCs w:val="24"/>
          <w:lang w:val="en-GB" w:eastAsia="en-GB"/>
        </w:rPr>
        <w:t>62% of respondents had been to look at Blade once, 23% had been twice and 15% had been three times or more.</w:t>
      </w:r>
      <w:r w:rsidR="001A6C0A">
        <w:rPr>
          <w:rStyle w:val="CommentReference"/>
          <w:color w:val="000000" w:themeColor="text1"/>
          <w:spacing w:val="0"/>
          <w:sz w:val="24"/>
          <w:szCs w:val="24"/>
          <w:lang w:val="en-GB" w:eastAsia="en-GB"/>
        </w:rPr>
        <w:t xml:space="preserve"> The </w:t>
      </w:r>
      <w:r w:rsidR="001A6C0A">
        <w:rPr>
          <w:color w:val="000000" w:themeColor="text1"/>
          <w:lang w:val="en-GB"/>
        </w:rPr>
        <w:t xml:space="preserve">mean number of </w:t>
      </w:r>
      <w:r w:rsidR="003D2F94">
        <w:rPr>
          <w:color w:val="000000" w:themeColor="text1"/>
          <w:lang w:val="en-GB"/>
        </w:rPr>
        <w:t xml:space="preserve">times </w:t>
      </w:r>
      <w:r w:rsidR="001A6C0A">
        <w:rPr>
          <w:color w:val="000000" w:themeColor="text1"/>
          <w:lang w:val="en-GB"/>
        </w:rPr>
        <w:t>that respondents had been to look at Blade was 1.65.</w:t>
      </w:r>
    </w:p>
    <w:p w:rsidR="00722BBF" w:rsidRPr="00C662AA" w:rsidRDefault="0041573F" w:rsidP="00722BBF">
      <w:pPr>
        <w:pStyle w:val="BodyText"/>
        <w:numPr>
          <w:ilvl w:val="0"/>
          <w:numId w:val="0"/>
        </w:numPr>
        <w:ind w:left="851"/>
        <w:jc w:val="center"/>
        <w:rPr>
          <w:color w:val="FF0000"/>
          <w:lang w:val="en-GB"/>
        </w:rPr>
      </w:pPr>
      <w:r w:rsidRPr="0041573F">
        <w:rPr>
          <w:noProof/>
          <w:color w:val="FF0000"/>
          <w:lang w:val="en-GB" w:eastAsia="en-GB"/>
        </w:rPr>
        <w:drawing>
          <wp:inline distT="0" distB="0" distL="0" distR="0" wp14:anchorId="7249D77B" wp14:editId="15DC847E">
            <wp:extent cx="4572000" cy="2733675"/>
            <wp:effectExtent l="0" t="0" r="0"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22BBF" w:rsidRPr="0041573F" w:rsidRDefault="00722BBF" w:rsidP="00722BBF">
      <w:pPr>
        <w:pStyle w:val="BodyText"/>
        <w:numPr>
          <w:ilvl w:val="0"/>
          <w:numId w:val="0"/>
        </w:numPr>
        <w:ind w:left="851"/>
        <w:rPr>
          <w:b/>
          <w:color w:val="000000" w:themeColor="text1"/>
          <w:sz w:val="20"/>
          <w:szCs w:val="20"/>
          <w:lang w:val="en-GB"/>
        </w:rPr>
      </w:pPr>
      <w:r w:rsidRPr="0041573F">
        <w:rPr>
          <w:b/>
          <w:color w:val="000000" w:themeColor="text1"/>
          <w:sz w:val="20"/>
          <w:szCs w:val="20"/>
          <w:lang w:val="en-GB"/>
        </w:rPr>
        <w:t>Base: 600</w:t>
      </w:r>
    </w:p>
    <w:p w:rsidR="00A8164D" w:rsidRPr="00C662AA" w:rsidRDefault="00A8164D" w:rsidP="00A8164D">
      <w:pPr>
        <w:pStyle w:val="BodyText"/>
        <w:numPr>
          <w:ilvl w:val="0"/>
          <w:numId w:val="0"/>
        </w:numPr>
        <w:ind w:left="851"/>
        <w:rPr>
          <w:color w:val="FF0000"/>
          <w:lang w:val="en-GB"/>
        </w:rPr>
      </w:pPr>
    </w:p>
    <w:p w:rsidR="00911ECD" w:rsidRPr="00E42E33" w:rsidRDefault="00911ECD" w:rsidP="00911ECD">
      <w:pPr>
        <w:pStyle w:val="BodyText"/>
        <w:ind w:left="851" w:hanging="851"/>
        <w:rPr>
          <w:color w:val="000000" w:themeColor="text1"/>
          <w:lang w:val="en-GB"/>
        </w:rPr>
      </w:pPr>
      <w:r w:rsidRPr="00E42E33">
        <w:rPr>
          <w:color w:val="000000" w:themeColor="text1"/>
          <w:lang w:val="en-GB"/>
        </w:rPr>
        <w:t xml:space="preserve">There </w:t>
      </w:r>
      <w:r w:rsidR="00E42E33" w:rsidRPr="00E42E33">
        <w:rPr>
          <w:color w:val="000000" w:themeColor="text1"/>
          <w:lang w:val="en-GB"/>
        </w:rPr>
        <w:t xml:space="preserve">were </w:t>
      </w:r>
      <w:r w:rsidRPr="00E42E33">
        <w:rPr>
          <w:color w:val="000000" w:themeColor="text1"/>
          <w:lang w:val="en-GB"/>
        </w:rPr>
        <w:t>significant difference</w:t>
      </w:r>
      <w:r w:rsidR="00E42E33" w:rsidRPr="00E42E33">
        <w:rPr>
          <w:color w:val="000000" w:themeColor="text1"/>
          <w:lang w:val="en-GB"/>
        </w:rPr>
        <w:t>s</w:t>
      </w:r>
      <w:r w:rsidRPr="00E42E33">
        <w:rPr>
          <w:color w:val="000000" w:themeColor="text1"/>
          <w:lang w:val="en-GB"/>
        </w:rPr>
        <w:t xml:space="preserve"> i</w:t>
      </w:r>
      <w:r w:rsidR="00E42E33" w:rsidRPr="00E42E33">
        <w:rPr>
          <w:color w:val="000000" w:themeColor="text1"/>
          <w:lang w:val="en-GB"/>
        </w:rPr>
        <w:t xml:space="preserve">n the proportion of respondents who had looked at </w:t>
      </w:r>
      <w:r w:rsidR="00C370BB" w:rsidRPr="00E42E33">
        <w:rPr>
          <w:color w:val="000000" w:themeColor="text1"/>
          <w:lang w:val="en-GB"/>
        </w:rPr>
        <w:t>Blade</w:t>
      </w:r>
      <w:r w:rsidR="00E42E33" w:rsidRPr="00E42E33">
        <w:rPr>
          <w:color w:val="000000" w:themeColor="text1"/>
          <w:lang w:val="en-GB"/>
        </w:rPr>
        <w:t xml:space="preserve"> more than once</w:t>
      </w:r>
      <w:r w:rsidRPr="00E42E33">
        <w:rPr>
          <w:color w:val="000000" w:themeColor="text1"/>
          <w:lang w:val="en-GB"/>
        </w:rPr>
        <w:t xml:space="preserve"> by area</w:t>
      </w:r>
      <w:r w:rsidR="00E42E33" w:rsidRPr="00E42E33">
        <w:rPr>
          <w:color w:val="000000" w:themeColor="text1"/>
          <w:lang w:val="en-GB"/>
        </w:rPr>
        <w:t xml:space="preserve"> and IMD</w:t>
      </w:r>
      <w:r w:rsidRPr="00E42E33">
        <w:rPr>
          <w:color w:val="000000" w:themeColor="text1"/>
          <w:lang w:val="en-GB"/>
        </w:rPr>
        <w:t xml:space="preserve">. </w:t>
      </w:r>
      <w:r w:rsidR="00C45C95" w:rsidRPr="00E42E33">
        <w:rPr>
          <w:color w:val="000000" w:themeColor="text1"/>
          <w:lang w:val="en-GB"/>
        </w:rPr>
        <w:t xml:space="preserve"> As might be expected, r</w:t>
      </w:r>
      <w:r w:rsidRPr="00E42E33">
        <w:rPr>
          <w:color w:val="000000" w:themeColor="text1"/>
          <w:lang w:val="en-GB"/>
        </w:rPr>
        <w:t>espondents from outside</w:t>
      </w:r>
      <w:r w:rsidR="005B0850" w:rsidRPr="00E42E33">
        <w:rPr>
          <w:color w:val="000000" w:themeColor="text1"/>
          <w:lang w:val="en-GB"/>
        </w:rPr>
        <w:t xml:space="preserve"> of Hull and the East Riding </w:t>
      </w:r>
      <w:r w:rsidR="00E42E33">
        <w:rPr>
          <w:color w:val="000000" w:themeColor="text1"/>
          <w:lang w:val="en-GB"/>
        </w:rPr>
        <w:t>were less likely to have been to see</w:t>
      </w:r>
      <w:r w:rsidRPr="00E42E33">
        <w:rPr>
          <w:color w:val="000000" w:themeColor="text1"/>
          <w:lang w:val="en-GB"/>
        </w:rPr>
        <w:t xml:space="preserve"> to </w:t>
      </w:r>
      <w:r w:rsidR="00C370BB" w:rsidRPr="00E42E33">
        <w:rPr>
          <w:color w:val="000000" w:themeColor="text1"/>
          <w:lang w:val="en-GB"/>
        </w:rPr>
        <w:t>Blade</w:t>
      </w:r>
      <w:r w:rsidR="00E42E33">
        <w:rPr>
          <w:color w:val="000000" w:themeColor="text1"/>
          <w:lang w:val="en-GB"/>
        </w:rPr>
        <w:t xml:space="preserve"> more than once</w:t>
      </w:r>
      <w:r w:rsidRPr="00E42E33">
        <w:rPr>
          <w:color w:val="000000" w:themeColor="text1"/>
          <w:lang w:val="en-GB"/>
        </w:rPr>
        <w:t xml:space="preserve"> than respondents </w:t>
      </w:r>
      <w:r w:rsidR="00F77D8B">
        <w:rPr>
          <w:color w:val="000000" w:themeColor="text1"/>
          <w:lang w:val="en-GB"/>
        </w:rPr>
        <w:t>from Hull and the East Riding. Respondents from the least deprived areas for Hull were also less</w:t>
      </w:r>
      <w:r w:rsidR="00F77D8B" w:rsidRPr="00F77D8B">
        <w:rPr>
          <w:color w:val="000000" w:themeColor="text1"/>
          <w:lang w:val="en-GB"/>
        </w:rPr>
        <w:t xml:space="preserve"> </w:t>
      </w:r>
      <w:r w:rsidR="00F77D8B">
        <w:rPr>
          <w:color w:val="000000" w:themeColor="text1"/>
          <w:lang w:val="en-GB"/>
        </w:rPr>
        <w:t>likely to have been to see</w:t>
      </w:r>
      <w:r w:rsidR="00F77D8B" w:rsidRPr="00E42E33">
        <w:rPr>
          <w:color w:val="000000" w:themeColor="text1"/>
          <w:lang w:val="en-GB"/>
        </w:rPr>
        <w:t xml:space="preserve"> to Blade</w:t>
      </w:r>
      <w:r w:rsidR="00F77D8B">
        <w:rPr>
          <w:color w:val="000000" w:themeColor="text1"/>
          <w:lang w:val="en-GB"/>
        </w:rPr>
        <w:t xml:space="preserve"> more than once.</w:t>
      </w:r>
    </w:p>
    <w:p w:rsidR="00E24F99" w:rsidRPr="00C662AA" w:rsidRDefault="00E24F99" w:rsidP="00911ECD">
      <w:pPr>
        <w:pStyle w:val="BodyText"/>
        <w:numPr>
          <w:ilvl w:val="0"/>
          <w:numId w:val="0"/>
        </w:numPr>
        <w:ind w:left="851"/>
        <w:rPr>
          <w:color w:val="FF0000"/>
          <w:lang w:val="en-GB"/>
        </w:rPr>
      </w:pPr>
    </w:p>
    <w:p w:rsidR="00911ECD" w:rsidRPr="00C662AA" w:rsidRDefault="00E42E33" w:rsidP="00E42E33">
      <w:pPr>
        <w:pStyle w:val="BodyText"/>
        <w:numPr>
          <w:ilvl w:val="0"/>
          <w:numId w:val="0"/>
        </w:numPr>
        <w:ind w:left="851"/>
        <w:jc w:val="center"/>
        <w:rPr>
          <w:color w:val="FF0000"/>
          <w:lang w:val="en-GB"/>
        </w:rPr>
      </w:pPr>
      <w:r w:rsidRPr="00E42E33">
        <w:rPr>
          <w:noProof/>
          <w:color w:val="FF0000"/>
          <w:lang w:val="en-GB" w:eastAsia="en-GB"/>
        </w:rPr>
        <w:drawing>
          <wp:inline distT="0" distB="0" distL="0" distR="0" wp14:anchorId="47D3A486" wp14:editId="1D5B7EDA">
            <wp:extent cx="4572000" cy="3238500"/>
            <wp:effectExtent l="0" t="0" r="0"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C19E7" w:rsidRPr="00E42E33" w:rsidRDefault="000C19E7" w:rsidP="000C19E7">
      <w:pPr>
        <w:pStyle w:val="NoSpacing"/>
        <w:ind w:firstLine="720"/>
        <w:rPr>
          <w:rFonts w:ascii="Arial" w:hAnsi="Arial"/>
          <w:b/>
          <w:color w:val="000000" w:themeColor="text1"/>
          <w:sz w:val="20"/>
          <w:szCs w:val="20"/>
          <w:lang w:eastAsia="en-GB"/>
        </w:rPr>
      </w:pPr>
      <w:r w:rsidRPr="00E42E33">
        <w:rPr>
          <w:rFonts w:ascii="Arial" w:hAnsi="Arial"/>
          <w:b/>
          <w:color w:val="000000" w:themeColor="text1"/>
          <w:sz w:val="20"/>
          <w:szCs w:val="20"/>
          <w:lang w:eastAsia="en-GB"/>
        </w:rPr>
        <w:t>See Appendix B for Base Size</w:t>
      </w:r>
    </w:p>
    <w:p w:rsidR="00911ECD" w:rsidRPr="00E42E33" w:rsidRDefault="00911ECD" w:rsidP="00911ECD">
      <w:pPr>
        <w:ind w:firstLine="720"/>
        <w:rPr>
          <w:b/>
          <w:color w:val="000000" w:themeColor="text1"/>
          <w:sz w:val="20"/>
        </w:rPr>
      </w:pPr>
      <w:r w:rsidRPr="00E42E33">
        <w:rPr>
          <w:b/>
          <w:color w:val="000000" w:themeColor="text1"/>
          <w:sz w:val="20"/>
        </w:rPr>
        <w:t>Significant differences by area</w:t>
      </w:r>
      <w:r w:rsidR="00E42E33" w:rsidRPr="00E42E33">
        <w:rPr>
          <w:b/>
          <w:color w:val="000000" w:themeColor="text1"/>
          <w:sz w:val="20"/>
        </w:rPr>
        <w:t xml:space="preserve"> and IMD</w:t>
      </w:r>
    </w:p>
    <w:p w:rsidR="00911ECD" w:rsidRPr="00C662AA" w:rsidRDefault="00911ECD" w:rsidP="00911ECD">
      <w:pPr>
        <w:pStyle w:val="BodyText"/>
        <w:numPr>
          <w:ilvl w:val="0"/>
          <w:numId w:val="0"/>
        </w:numPr>
        <w:ind w:left="851"/>
        <w:rPr>
          <w:color w:val="FF0000"/>
          <w:lang w:val="en-GB"/>
        </w:rPr>
      </w:pPr>
    </w:p>
    <w:p w:rsidR="001A6C0A" w:rsidRPr="00E42E33" w:rsidRDefault="00E41E25" w:rsidP="001A6C0A">
      <w:pPr>
        <w:pStyle w:val="BodyText"/>
        <w:ind w:left="851" w:hanging="851"/>
        <w:rPr>
          <w:color w:val="FF0000"/>
          <w:lang w:val="en-GB"/>
        </w:rPr>
      </w:pPr>
      <w:r>
        <w:rPr>
          <w:color w:val="000000" w:themeColor="text1"/>
        </w:rPr>
        <w:t>Respondents were asked</w:t>
      </w:r>
      <w:r w:rsidR="00743D2D">
        <w:rPr>
          <w:color w:val="000000" w:themeColor="text1"/>
        </w:rPr>
        <w:t xml:space="preserve"> how many times they think they will go to look at Blade properly again. 31% of respondents thought that they would not go to look at Blade again. 29% thought that they would go to look at Blade again once, 19% thought that they would go to look at Blade again twice and 21% thought that they would go to look at Blade again three times </w:t>
      </w:r>
      <w:r w:rsidR="00CE1B4B">
        <w:rPr>
          <w:color w:val="000000" w:themeColor="text1"/>
        </w:rPr>
        <w:t>or</w:t>
      </w:r>
      <w:r w:rsidR="00743D2D">
        <w:rPr>
          <w:color w:val="000000" w:themeColor="text1"/>
        </w:rPr>
        <w:t xml:space="preserve"> more.</w:t>
      </w:r>
      <w:r w:rsidR="001A6C0A" w:rsidRPr="001A6C0A">
        <w:rPr>
          <w:rStyle w:val="CommentReference"/>
          <w:color w:val="000000" w:themeColor="text1"/>
          <w:spacing w:val="0"/>
          <w:sz w:val="24"/>
          <w:szCs w:val="24"/>
          <w:lang w:val="en-GB" w:eastAsia="en-GB"/>
        </w:rPr>
        <w:t xml:space="preserve"> </w:t>
      </w:r>
      <w:r w:rsidR="001A6C0A">
        <w:rPr>
          <w:rStyle w:val="CommentReference"/>
          <w:color w:val="000000" w:themeColor="text1"/>
          <w:spacing w:val="0"/>
          <w:sz w:val="24"/>
          <w:szCs w:val="24"/>
          <w:lang w:val="en-GB" w:eastAsia="en-GB"/>
        </w:rPr>
        <w:t xml:space="preserve">The </w:t>
      </w:r>
      <w:r w:rsidR="001A6C0A">
        <w:rPr>
          <w:color w:val="000000" w:themeColor="text1"/>
          <w:lang w:val="en-GB"/>
        </w:rPr>
        <w:t xml:space="preserve">mean number of days that respondents </w:t>
      </w:r>
      <w:r w:rsidR="001A6C0A">
        <w:rPr>
          <w:color w:val="000000" w:themeColor="text1"/>
        </w:rPr>
        <w:t>thought that they would go to look at Blade again</w:t>
      </w:r>
      <w:r w:rsidR="001A6C0A">
        <w:rPr>
          <w:color w:val="000000" w:themeColor="text1"/>
          <w:lang w:val="en-GB"/>
        </w:rPr>
        <w:t xml:space="preserve"> 1.59.</w:t>
      </w:r>
    </w:p>
    <w:p w:rsidR="00E41E25" w:rsidRDefault="00E41E25" w:rsidP="001A6C0A">
      <w:pPr>
        <w:pStyle w:val="BodyText"/>
        <w:numPr>
          <w:ilvl w:val="0"/>
          <w:numId w:val="0"/>
        </w:numPr>
        <w:rPr>
          <w:color w:val="000000" w:themeColor="text1"/>
        </w:rPr>
      </w:pPr>
    </w:p>
    <w:p w:rsidR="00E41E25" w:rsidRDefault="00743D2D" w:rsidP="00743D2D">
      <w:pPr>
        <w:pStyle w:val="BodyText"/>
        <w:numPr>
          <w:ilvl w:val="0"/>
          <w:numId w:val="0"/>
        </w:numPr>
        <w:ind w:left="851"/>
        <w:jc w:val="center"/>
        <w:rPr>
          <w:color w:val="000000" w:themeColor="text1"/>
        </w:rPr>
      </w:pPr>
      <w:r w:rsidRPr="00743D2D">
        <w:rPr>
          <w:noProof/>
          <w:color w:val="000000" w:themeColor="text1"/>
          <w:lang w:val="en-GB" w:eastAsia="en-GB"/>
        </w:rPr>
        <w:drawing>
          <wp:inline distT="0" distB="0" distL="0" distR="0" wp14:anchorId="5A1E2053" wp14:editId="50CAF3A8">
            <wp:extent cx="4572000" cy="2733675"/>
            <wp:effectExtent l="0" t="0" r="0" b="0"/>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41E25" w:rsidRPr="00E41E25" w:rsidRDefault="00E41E25" w:rsidP="00E41E25">
      <w:pPr>
        <w:ind w:left="131" w:firstLine="720"/>
        <w:rPr>
          <w:b/>
        </w:rPr>
      </w:pPr>
      <w:r w:rsidRPr="00E41E25">
        <w:rPr>
          <w:b/>
        </w:rPr>
        <w:t>Base: 600</w:t>
      </w:r>
    </w:p>
    <w:p w:rsidR="00373837" w:rsidRDefault="00373837" w:rsidP="00373837"/>
    <w:p w:rsidR="003C0401" w:rsidRDefault="003C0401">
      <w:pPr>
        <w:rPr>
          <w:color w:val="000000"/>
          <w:spacing w:val="-5"/>
          <w:sz w:val="24"/>
          <w:szCs w:val="24"/>
          <w:lang w:val="en-US" w:eastAsia="en-US"/>
        </w:rPr>
      </w:pPr>
      <w:r>
        <w:br w:type="page"/>
      </w:r>
    </w:p>
    <w:p w:rsidR="00373837" w:rsidRDefault="00D85E5D" w:rsidP="00373837">
      <w:pPr>
        <w:pStyle w:val="BodyText"/>
        <w:ind w:left="851" w:hanging="851"/>
      </w:pPr>
      <w:r>
        <w:t xml:space="preserve">There were significant differences in the proportion of respondents who thought they would </w:t>
      </w:r>
      <w:r w:rsidR="001E5B35">
        <w:t>go to look at Blade again properly by age and area.</w:t>
      </w:r>
      <w:r w:rsidR="00BF1867">
        <w:t xml:space="preserve">  Respondents aged 16 to 34 were more likely to think that they would go to look at Blade again.  Respondents from outside of Hull and the East Riding were less likely to think that they would go to look at Blade again.</w:t>
      </w:r>
    </w:p>
    <w:p w:rsidR="00373837" w:rsidRDefault="00373837" w:rsidP="00373837">
      <w:pPr>
        <w:pStyle w:val="BodyText"/>
        <w:numPr>
          <w:ilvl w:val="0"/>
          <w:numId w:val="0"/>
        </w:numPr>
        <w:ind w:left="851"/>
        <w:jc w:val="center"/>
      </w:pPr>
      <w:r w:rsidRPr="00373837">
        <w:rPr>
          <w:noProof/>
          <w:lang w:val="en-GB" w:eastAsia="en-GB"/>
        </w:rPr>
        <w:drawing>
          <wp:inline distT="0" distB="0" distL="0" distR="0" wp14:anchorId="14F25644" wp14:editId="2FE42733">
            <wp:extent cx="4572000" cy="3238500"/>
            <wp:effectExtent l="0" t="0" r="0" b="0"/>
            <wp:docPr id="2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73837" w:rsidRPr="00E42E33" w:rsidRDefault="00373837" w:rsidP="00373837">
      <w:pPr>
        <w:pStyle w:val="NoSpacing"/>
        <w:ind w:firstLine="720"/>
        <w:rPr>
          <w:rFonts w:ascii="Arial" w:hAnsi="Arial"/>
          <w:b/>
          <w:color w:val="000000" w:themeColor="text1"/>
          <w:sz w:val="20"/>
          <w:szCs w:val="20"/>
          <w:lang w:eastAsia="en-GB"/>
        </w:rPr>
      </w:pPr>
      <w:r w:rsidRPr="00E42E33">
        <w:rPr>
          <w:rFonts w:ascii="Arial" w:hAnsi="Arial"/>
          <w:b/>
          <w:color w:val="000000" w:themeColor="text1"/>
          <w:sz w:val="20"/>
          <w:szCs w:val="20"/>
          <w:lang w:eastAsia="en-GB"/>
        </w:rPr>
        <w:t>See Appendix B for Base Size</w:t>
      </w:r>
    </w:p>
    <w:p w:rsidR="00373837" w:rsidRPr="00E42E33" w:rsidRDefault="00373837" w:rsidP="00373837">
      <w:pPr>
        <w:ind w:firstLine="720"/>
        <w:rPr>
          <w:b/>
          <w:color w:val="000000" w:themeColor="text1"/>
          <w:sz w:val="20"/>
        </w:rPr>
      </w:pPr>
      <w:r w:rsidRPr="00E42E33">
        <w:rPr>
          <w:b/>
          <w:color w:val="000000" w:themeColor="text1"/>
          <w:sz w:val="20"/>
        </w:rPr>
        <w:t xml:space="preserve">Significant differences by </w:t>
      </w:r>
      <w:r w:rsidR="00D85E5D">
        <w:rPr>
          <w:b/>
          <w:color w:val="000000" w:themeColor="text1"/>
          <w:sz w:val="20"/>
        </w:rPr>
        <w:t>age and area</w:t>
      </w:r>
    </w:p>
    <w:p w:rsidR="00373837" w:rsidRDefault="00373837" w:rsidP="00373837"/>
    <w:p w:rsidR="00911ECD" w:rsidRDefault="00C044F1" w:rsidP="0065542D">
      <w:pPr>
        <w:pStyle w:val="BodyText"/>
        <w:ind w:left="851" w:hanging="851"/>
        <w:rPr>
          <w:color w:val="FF0000"/>
          <w:lang w:val="en-GB"/>
        </w:rPr>
      </w:pPr>
      <w:r w:rsidRPr="0039530F">
        <w:rPr>
          <w:color w:val="000000" w:themeColor="text1"/>
          <w:lang w:val="en-GB"/>
        </w:rPr>
        <w:t xml:space="preserve">Respondents </w:t>
      </w:r>
      <w:r w:rsidRPr="001F2E70">
        <w:rPr>
          <w:color w:val="000000" w:themeColor="text1"/>
          <w:lang w:val="en-GB"/>
        </w:rPr>
        <w:t xml:space="preserve">were asked how long they spent at </w:t>
      </w:r>
      <w:r w:rsidR="00C370BB" w:rsidRPr="001F2E70">
        <w:rPr>
          <w:color w:val="000000" w:themeColor="text1"/>
          <w:lang w:val="en-GB"/>
        </w:rPr>
        <w:t>Blade</w:t>
      </w:r>
      <w:r w:rsidRPr="001F2E70">
        <w:rPr>
          <w:color w:val="000000" w:themeColor="text1"/>
          <w:lang w:val="en-GB"/>
        </w:rPr>
        <w:t xml:space="preserve"> </w:t>
      </w:r>
      <w:r w:rsidR="0039530F" w:rsidRPr="001F2E70">
        <w:rPr>
          <w:color w:val="000000" w:themeColor="text1"/>
          <w:lang w:val="en-GB"/>
        </w:rPr>
        <w:t xml:space="preserve">each time they </w:t>
      </w:r>
      <w:r w:rsidR="004D0ABB">
        <w:rPr>
          <w:color w:val="000000" w:themeColor="text1"/>
          <w:lang w:val="en-GB"/>
        </w:rPr>
        <w:t>went</w:t>
      </w:r>
      <w:r w:rsidR="0039530F" w:rsidRPr="001F2E70">
        <w:rPr>
          <w:color w:val="000000" w:themeColor="text1"/>
          <w:lang w:val="en-GB"/>
        </w:rPr>
        <w:t xml:space="preserve"> to look at it, for their first three visits</w:t>
      </w:r>
      <w:r w:rsidRPr="001F2E70">
        <w:rPr>
          <w:color w:val="000000" w:themeColor="text1"/>
          <w:lang w:val="en-GB"/>
        </w:rPr>
        <w:t xml:space="preserve">. Respondents </w:t>
      </w:r>
      <w:r w:rsidR="001F2E70" w:rsidRPr="001F2E70">
        <w:rPr>
          <w:color w:val="000000" w:themeColor="text1"/>
          <w:lang w:val="en-GB"/>
        </w:rPr>
        <w:t>stayed at</w:t>
      </w:r>
      <w:r w:rsidRPr="001F2E70">
        <w:rPr>
          <w:color w:val="000000" w:themeColor="text1"/>
          <w:lang w:val="en-GB"/>
        </w:rPr>
        <w:t xml:space="preserve"> </w:t>
      </w:r>
      <w:r w:rsidR="00C370BB" w:rsidRPr="001F2E70">
        <w:rPr>
          <w:color w:val="000000" w:themeColor="text1"/>
          <w:lang w:val="en-GB"/>
        </w:rPr>
        <w:t>Blade</w:t>
      </w:r>
      <w:r w:rsidRPr="001F2E70">
        <w:rPr>
          <w:color w:val="000000" w:themeColor="text1"/>
          <w:lang w:val="en-GB"/>
        </w:rPr>
        <w:t xml:space="preserve"> </w:t>
      </w:r>
      <w:r w:rsidR="001F2E70" w:rsidRPr="001F2E70">
        <w:rPr>
          <w:color w:val="000000" w:themeColor="text1"/>
          <w:lang w:val="en-GB"/>
        </w:rPr>
        <w:t xml:space="preserve">the longest on their first visit, </w:t>
      </w:r>
      <w:r w:rsidR="005B0850" w:rsidRPr="001F2E70">
        <w:rPr>
          <w:color w:val="000000" w:themeColor="text1"/>
          <w:lang w:val="en-GB"/>
        </w:rPr>
        <w:t>with</w:t>
      </w:r>
      <w:r w:rsidRPr="001F2E70">
        <w:rPr>
          <w:color w:val="000000" w:themeColor="text1"/>
          <w:lang w:val="en-GB"/>
        </w:rPr>
        <w:t xml:space="preserve"> responden</w:t>
      </w:r>
      <w:r w:rsidR="001F2E70" w:rsidRPr="001F2E70">
        <w:rPr>
          <w:color w:val="000000" w:themeColor="text1"/>
          <w:lang w:val="en-GB"/>
        </w:rPr>
        <w:t>ts staying for an average of 25</w:t>
      </w:r>
      <w:r w:rsidRPr="001F2E70">
        <w:rPr>
          <w:color w:val="000000" w:themeColor="text1"/>
          <w:lang w:val="en-GB"/>
        </w:rPr>
        <w:t xml:space="preserve"> minutes</w:t>
      </w:r>
      <w:r w:rsidR="00C45C95" w:rsidRPr="001F2E70">
        <w:rPr>
          <w:color w:val="000000" w:themeColor="text1"/>
          <w:lang w:val="en-GB"/>
        </w:rPr>
        <w:t xml:space="preserve"> </w:t>
      </w:r>
      <w:r w:rsidR="001F2E70" w:rsidRPr="001F2E70">
        <w:rPr>
          <w:color w:val="000000" w:themeColor="text1"/>
          <w:lang w:val="en-GB"/>
        </w:rPr>
        <w:t>on their first visit.</w:t>
      </w:r>
      <w:r w:rsidRPr="001F2E70">
        <w:rPr>
          <w:color w:val="000000" w:themeColor="text1"/>
          <w:lang w:val="en-GB"/>
        </w:rPr>
        <w:t xml:space="preserve"> Respondents</w:t>
      </w:r>
      <w:r w:rsidR="001F2E70" w:rsidRPr="001F2E70">
        <w:rPr>
          <w:color w:val="000000" w:themeColor="text1"/>
          <w:lang w:val="en-GB"/>
        </w:rPr>
        <w:t xml:space="preserve"> stayed at Blade for an average of 16 minutes on their second visit and for an average of 14 minutes on their third visit.</w:t>
      </w:r>
      <w:r w:rsidR="00505325">
        <w:rPr>
          <w:color w:val="000000" w:themeColor="text1"/>
          <w:lang w:val="en-GB"/>
        </w:rPr>
        <w:t xml:space="preserve">  Respondents who made their first visit to Blade on 8</w:t>
      </w:r>
      <w:r w:rsidR="00505325" w:rsidRPr="00505325">
        <w:rPr>
          <w:color w:val="000000" w:themeColor="text1"/>
          <w:vertAlign w:val="superscript"/>
          <w:lang w:val="en-GB"/>
        </w:rPr>
        <w:t>th</w:t>
      </w:r>
      <w:r w:rsidR="00505325">
        <w:rPr>
          <w:color w:val="000000" w:themeColor="text1"/>
          <w:lang w:val="en-GB"/>
        </w:rPr>
        <w:t xml:space="preserve"> January, when it was being installed, stayed longer on their first visit than respondents who made their first visit to Blade after this. Respondents who made their first visit to Blade on 8</w:t>
      </w:r>
      <w:r w:rsidR="00505325" w:rsidRPr="00505325">
        <w:rPr>
          <w:color w:val="000000" w:themeColor="text1"/>
          <w:vertAlign w:val="superscript"/>
          <w:lang w:val="en-GB"/>
        </w:rPr>
        <w:t>th</w:t>
      </w:r>
      <w:r w:rsidR="00505325">
        <w:rPr>
          <w:color w:val="000000" w:themeColor="text1"/>
          <w:lang w:val="en-GB"/>
        </w:rPr>
        <w:t xml:space="preserve"> January stayed </w:t>
      </w:r>
      <w:r w:rsidR="00505325" w:rsidRPr="001F2E70">
        <w:rPr>
          <w:color w:val="000000" w:themeColor="text1"/>
          <w:lang w:val="en-GB"/>
        </w:rPr>
        <w:t xml:space="preserve">for an average of </w:t>
      </w:r>
      <w:r w:rsidR="00505325">
        <w:rPr>
          <w:color w:val="000000" w:themeColor="text1"/>
          <w:lang w:val="en-GB"/>
        </w:rPr>
        <w:t>54</w:t>
      </w:r>
      <w:r w:rsidR="00505325" w:rsidRPr="001F2E70">
        <w:rPr>
          <w:color w:val="000000" w:themeColor="text1"/>
          <w:lang w:val="en-GB"/>
        </w:rPr>
        <w:t xml:space="preserve"> minutes on their first visit</w:t>
      </w:r>
      <w:r w:rsidR="00505325">
        <w:rPr>
          <w:color w:val="000000" w:themeColor="text1"/>
          <w:lang w:val="en-GB"/>
        </w:rPr>
        <w:t xml:space="preserve"> compared to respondents who made their first visit to Blade after this, who stayed for</w:t>
      </w:r>
      <w:r w:rsidR="00505325" w:rsidRPr="00505325">
        <w:rPr>
          <w:color w:val="000000" w:themeColor="text1"/>
          <w:lang w:val="en-GB"/>
        </w:rPr>
        <w:t xml:space="preserve"> </w:t>
      </w:r>
      <w:r w:rsidR="00505325" w:rsidRPr="001F2E70">
        <w:rPr>
          <w:color w:val="000000" w:themeColor="text1"/>
          <w:lang w:val="en-GB"/>
        </w:rPr>
        <w:t xml:space="preserve">an average of </w:t>
      </w:r>
      <w:r w:rsidR="00505325">
        <w:rPr>
          <w:color w:val="000000" w:themeColor="text1"/>
          <w:lang w:val="en-GB"/>
        </w:rPr>
        <w:t>22</w:t>
      </w:r>
      <w:r w:rsidR="00505325" w:rsidRPr="001F2E70">
        <w:rPr>
          <w:color w:val="000000" w:themeColor="text1"/>
          <w:lang w:val="en-GB"/>
        </w:rPr>
        <w:t xml:space="preserve"> minutes on their first visit</w:t>
      </w:r>
      <w:r w:rsidR="00505325">
        <w:rPr>
          <w:color w:val="000000" w:themeColor="text1"/>
          <w:lang w:val="en-GB"/>
        </w:rPr>
        <w:t>.</w:t>
      </w:r>
    </w:p>
    <w:p w:rsidR="008F057F" w:rsidRPr="00C662AA" w:rsidRDefault="008F057F" w:rsidP="008F057F">
      <w:pPr>
        <w:pStyle w:val="BodyText"/>
        <w:numPr>
          <w:ilvl w:val="0"/>
          <w:numId w:val="0"/>
        </w:numPr>
        <w:ind w:left="851"/>
        <w:jc w:val="center"/>
        <w:rPr>
          <w:color w:val="FF0000"/>
          <w:lang w:val="en-GB"/>
        </w:rPr>
      </w:pPr>
      <w:r w:rsidRPr="008F057F">
        <w:rPr>
          <w:noProof/>
          <w:color w:val="FF0000"/>
          <w:lang w:val="en-GB" w:eastAsia="en-GB"/>
        </w:rPr>
        <w:drawing>
          <wp:inline distT="0" distB="0" distL="0" distR="0" wp14:anchorId="5EC0A7B7" wp14:editId="1FEF0FAB">
            <wp:extent cx="4572000" cy="2070100"/>
            <wp:effectExtent l="0" t="0" r="0" b="0"/>
            <wp:docPr id="22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815D0" w:rsidRPr="00C662AA" w:rsidRDefault="00C815D0" w:rsidP="00C815D0">
      <w:pPr>
        <w:pStyle w:val="BodyText"/>
        <w:numPr>
          <w:ilvl w:val="0"/>
          <w:numId w:val="0"/>
        </w:numPr>
        <w:ind w:left="851"/>
        <w:jc w:val="center"/>
        <w:rPr>
          <w:color w:val="FF0000"/>
          <w:lang w:val="en-GB"/>
        </w:rPr>
      </w:pPr>
    </w:p>
    <w:p w:rsidR="008F057F" w:rsidRPr="008F057F" w:rsidRDefault="008F057F" w:rsidP="008F057F">
      <w:pPr>
        <w:pStyle w:val="BodyText"/>
        <w:numPr>
          <w:ilvl w:val="0"/>
          <w:numId w:val="0"/>
        </w:numPr>
        <w:ind w:left="851"/>
        <w:rPr>
          <w:b/>
          <w:color w:val="000000" w:themeColor="text1"/>
          <w:sz w:val="20"/>
          <w:szCs w:val="20"/>
          <w:lang w:val="en-GB"/>
        </w:rPr>
      </w:pPr>
      <w:r w:rsidRPr="008F057F">
        <w:rPr>
          <w:b/>
          <w:color w:val="000000" w:themeColor="text1"/>
          <w:sz w:val="20"/>
          <w:szCs w:val="20"/>
          <w:lang w:val="en-GB"/>
        </w:rPr>
        <w:t xml:space="preserve">Base: Visit 1 = 600, Visit 2 = </w:t>
      </w:r>
      <w:r>
        <w:rPr>
          <w:b/>
          <w:color w:val="000000" w:themeColor="text1"/>
          <w:sz w:val="20"/>
          <w:szCs w:val="20"/>
          <w:lang w:val="en-GB"/>
        </w:rPr>
        <w:t>230</w:t>
      </w:r>
      <w:r w:rsidRPr="008F057F">
        <w:rPr>
          <w:b/>
          <w:color w:val="000000" w:themeColor="text1"/>
          <w:sz w:val="20"/>
          <w:szCs w:val="20"/>
          <w:lang w:val="en-GB"/>
        </w:rPr>
        <w:t xml:space="preserve">, Visit 3 = </w:t>
      </w:r>
      <w:r>
        <w:rPr>
          <w:b/>
          <w:color w:val="000000" w:themeColor="text1"/>
          <w:sz w:val="20"/>
          <w:szCs w:val="20"/>
          <w:lang w:val="en-GB"/>
        </w:rPr>
        <w:t>89</w:t>
      </w:r>
    </w:p>
    <w:p w:rsidR="00E76C30" w:rsidRDefault="00E76C30">
      <w:pPr>
        <w:rPr>
          <w:rFonts w:cs="Arial"/>
          <w:b/>
          <w:bCs/>
          <w:color w:val="000000" w:themeColor="text1"/>
          <w:spacing w:val="-5"/>
          <w:sz w:val="24"/>
          <w:szCs w:val="24"/>
          <w:lang w:eastAsia="en-US"/>
        </w:rPr>
      </w:pPr>
      <w:r>
        <w:rPr>
          <w:bCs/>
          <w:color w:val="000000" w:themeColor="text1"/>
          <w:szCs w:val="24"/>
        </w:rPr>
        <w:br w:type="page"/>
      </w:r>
    </w:p>
    <w:p w:rsidR="004B1D32" w:rsidRPr="002F5E41" w:rsidRDefault="004B1D32" w:rsidP="004B1D32">
      <w:pPr>
        <w:pStyle w:val="Heading2"/>
        <w:rPr>
          <w:bCs/>
          <w:color w:val="000000" w:themeColor="text1"/>
          <w:szCs w:val="24"/>
        </w:rPr>
      </w:pPr>
      <w:bookmarkStart w:id="22" w:name="_Toc481077990"/>
      <w:r w:rsidRPr="002F5E41">
        <w:rPr>
          <w:bCs/>
          <w:color w:val="000000" w:themeColor="text1"/>
          <w:szCs w:val="24"/>
        </w:rPr>
        <w:t xml:space="preserve">Main Reason for Attending </w:t>
      </w:r>
      <w:r w:rsidR="00C370BB" w:rsidRPr="002F5E41">
        <w:rPr>
          <w:bCs/>
          <w:color w:val="000000" w:themeColor="text1"/>
          <w:szCs w:val="24"/>
        </w:rPr>
        <w:t>Blade</w:t>
      </w:r>
      <w:bookmarkEnd w:id="22"/>
    </w:p>
    <w:p w:rsidR="00C815D0" w:rsidRPr="002F5E41" w:rsidRDefault="002F5E41" w:rsidP="0065542D">
      <w:pPr>
        <w:pStyle w:val="BodyText"/>
        <w:ind w:left="851" w:hanging="851"/>
        <w:rPr>
          <w:color w:val="000000" w:themeColor="text1"/>
          <w:lang w:val="en-GB"/>
        </w:rPr>
      </w:pPr>
      <w:r w:rsidRPr="002F5E41">
        <w:rPr>
          <w:color w:val="000000" w:themeColor="text1"/>
          <w:lang w:val="en-GB"/>
        </w:rPr>
        <w:t>When asked what was t</w:t>
      </w:r>
      <w:r w:rsidR="005B54FE" w:rsidRPr="002F5E41">
        <w:rPr>
          <w:color w:val="000000" w:themeColor="text1"/>
          <w:lang w:val="en-GB"/>
        </w:rPr>
        <w:t xml:space="preserve">he main reason for </w:t>
      </w:r>
      <w:r>
        <w:rPr>
          <w:color w:val="000000" w:themeColor="text1"/>
          <w:lang w:val="en-GB"/>
        </w:rPr>
        <w:t>seeing</w:t>
      </w:r>
      <w:r w:rsidR="005B54FE" w:rsidRPr="002F5E41">
        <w:rPr>
          <w:color w:val="000000" w:themeColor="text1"/>
          <w:lang w:val="en-GB"/>
        </w:rPr>
        <w:t xml:space="preserve"> </w:t>
      </w:r>
      <w:r w:rsidR="00C370BB" w:rsidRPr="002F5E41">
        <w:rPr>
          <w:color w:val="000000" w:themeColor="text1"/>
          <w:lang w:val="en-GB"/>
        </w:rPr>
        <w:t>Blade</w:t>
      </w:r>
      <w:r>
        <w:rPr>
          <w:color w:val="000000" w:themeColor="text1"/>
          <w:lang w:val="en-GB"/>
        </w:rPr>
        <w:t xml:space="preserve"> on the first occasion</w:t>
      </w:r>
      <w:r w:rsidR="004D0ABB">
        <w:rPr>
          <w:color w:val="000000" w:themeColor="text1"/>
          <w:lang w:val="en-GB"/>
        </w:rPr>
        <w:t>,</w:t>
      </w:r>
      <w:r w:rsidR="005B54FE" w:rsidRPr="002F5E41">
        <w:rPr>
          <w:color w:val="000000" w:themeColor="text1"/>
          <w:lang w:val="en-GB"/>
        </w:rPr>
        <w:t xml:space="preserve"> </w:t>
      </w:r>
      <w:r>
        <w:rPr>
          <w:color w:val="000000" w:themeColor="text1"/>
          <w:lang w:val="en-GB"/>
        </w:rPr>
        <w:t>17% of respondents said it was because it was ‘a unique experience not to be missed’ and 17% of respondents said it was because they ‘wanted to see / do something creative’. 14% of respondents visited Blade because they had a ‘general interest in this type of event’ and 12% visited because they ‘were in town anyway’. 22% of respondents gave another reason as their main reason for seeing</w:t>
      </w:r>
      <w:r w:rsidRPr="002F5E41">
        <w:rPr>
          <w:color w:val="000000" w:themeColor="text1"/>
          <w:lang w:val="en-GB"/>
        </w:rPr>
        <w:t xml:space="preserve"> Blade</w:t>
      </w:r>
      <w:r>
        <w:rPr>
          <w:color w:val="000000" w:themeColor="text1"/>
          <w:lang w:val="en-GB"/>
        </w:rPr>
        <w:t xml:space="preserve"> on the first occasion.</w:t>
      </w:r>
      <w:r w:rsidR="00806261">
        <w:rPr>
          <w:color w:val="000000" w:themeColor="text1"/>
          <w:lang w:val="en-GB"/>
        </w:rPr>
        <w:t xml:space="preserve"> Many respondents who gave another reason said they had come to see Blade or come to see how big it was. </w:t>
      </w:r>
    </w:p>
    <w:p w:rsidR="005B54FE" w:rsidRPr="00C662AA" w:rsidRDefault="002F5E41" w:rsidP="005B54FE">
      <w:pPr>
        <w:pStyle w:val="BodyText"/>
        <w:numPr>
          <w:ilvl w:val="0"/>
          <w:numId w:val="0"/>
        </w:numPr>
        <w:ind w:left="851"/>
        <w:jc w:val="center"/>
        <w:rPr>
          <w:color w:val="FF0000"/>
          <w:lang w:val="en-GB"/>
        </w:rPr>
      </w:pPr>
      <w:r w:rsidRPr="002F5E41">
        <w:rPr>
          <w:noProof/>
          <w:color w:val="FF0000"/>
          <w:lang w:val="en-GB" w:eastAsia="en-GB"/>
        </w:rPr>
        <w:drawing>
          <wp:inline distT="0" distB="0" distL="0" distR="0" wp14:anchorId="3138D416" wp14:editId="6C2D15F9">
            <wp:extent cx="5975350" cy="5600700"/>
            <wp:effectExtent l="0" t="0" r="0" b="0"/>
            <wp:docPr id="22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76028" w:rsidRPr="002F5E41" w:rsidRDefault="00576028" w:rsidP="00576028">
      <w:pPr>
        <w:pStyle w:val="BodyText"/>
        <w:numPr>
          <w:ilvl w:val="0"/>
          <w:numId w:val="0"/>
        </w:numPr>
        <w:ind w:left="851"/>
        <w:rPr>
          <w:b/>
          <w:color w:val="000000" w:themeColor="text1"/>
          <w:sz w:val="20"/>
          <w:szCs w:val="20"/>
          <w:lang w:val="en-GB"/>
        </w:rPr>
      </w:pPr>
      <w:r w:rsidRPr="002F5E41">
        <w:rPr>
          <w:b/>
          <w:color w:val="000000" w:themeColor="text1"/>
          <w:sz w:val="20"/>
          <w:szCs w:val="20"/>
          <w:lang w:val="en-GB"/>
        </w:rPr>
        <w:t>Base: 600</w:t>
      </w:r>
    </w:p>
    <w:p w:rsidR="00E76C30" w:rsidRDefault="00E76C30">
      <w:pPr>
        <w:rPr>
          <w:rFonts w:cs="Arial"/>
          <w:b/>
          <w:color w:val="000000" w:themeColor="text1"/>
          <w:spacing w:val="-5"/>
          <w:sz w:val="24"/>
          <w:lang w:eastAsia="en-US"/>
        </w:rPr>
      </w:pPr>
      <w:r>
        <w:rPr>
          <w:color w:val="000000" w:themeColor="text1"/>
        </w:rPr>
        <w:br w:type="page"/>
      </w:r>
    </w:p>
    <w:p w:rsidR="003D485E" w:rsidRPr="00B27449" w:rsidRDefault="003D485E" w:rsidP="003D485E">
      <w:pPr>
        <w:pStyle w:val="Heading2"/>
        <w:rPr>
          <w:color w:val="000000" w:themeColor="text1"/>
        </w:rPr>
      </w:pPr>
      <w:bookmarkStart w:id="23" w:name="_Toc481077991"/>
      <w:r w:rsidRPr="00B27449">
        <w:rPr>
          <w:color w:val="000000" w:themeColor="text1"/>
        </w:rPr>
        <w:t>Recommendation</w:t>
      </w:r>
      <w:bookmarkEnd w:id="23"/>
    </w:p>
    <w:p w:rsidR="00C815D0" w:rsidRPr="00B27449" w:rsidRDefault="00B27449" w:rsidP="0065542D">
      <w:pPr>
        <w:pStyle w:val="BodyText"/>
        <w:ind w:left="851" w:hanging="851"/>
        <w:rPr>
          <w:color w:val="000000" w:themeColor="text1"/>
          <w:lang w:val="en-GB"/>
        </w:rPr>
      </w:pPr>
      <w:r w:rsidRPr="00B27449">
        <w:rPr>
          <w:color w:val="000000" w:themeColor="text1"/>
          <w:lang w:val="en-GB"/>
        </w:rPr>
        <w:t xml:space="preserve">Seventy percent (70%) of respondent </w:t>
      </w:r>
      <w:r w:rsidR="00E12F57" w:rsidRPr="00B27449">
        <w:rPr>
          <w:color w:val="000000" w:themeColor="text1"/>
          <w:lang w:val="en-GB"/>
        </w:rPr>
        <w:t xml:space="preserve">said that they </w:t>
      </w:r>
      <w:r w:rsidR="00576028" w:rsidRPr="00B27449">
        <w:rPr>
          <w:color w:val="000000" w:themeColor="text1"/>
          <w:lang w:val="en-GB"/>
        </w:rPr>
        <w:t xml:space="preserve">were very likely to recommend a similar type of event to </w:t>
      </w:r>
      <w:r w:rsidR="00C370BB" w:rsidRPr="00B27449">
        <w:rPr>
          <w:color w:val="000000" w:themeColor="text1"/>
          <w:lang w:val="en-GB"/>
        </w:rPr>
        <w:t>Blade</w:t>
      </w:r>
      <w:r w:rsidR="00576028" w:rsidRPr="00B27449">
        <w:rPr>
          <w:color w:val="000000" w:themeColor="text1"/>
          <w:lang w:val="en-GB"/>
        </w:rPr>
        <w:t xml:space="preserve"> to friends or relatives (a score of </w:t>
      </w:r>
      <w:r w:rsidR="005067D2" w:rsidRPr="00B27449">
        <w:rPr>
          <w:color w:val="000000" w:themeColor="text1"/>
          <w:lang w:val="en-GB"/>
        </w:rPr>
        <w:t xml:space="preserve">9 or </w:t>
      </w:r>
      <w:r w:rsidR="00576028" w:rsidRPr="00B27449">
        <w:rPr>
          <w:color w:val="000000" w:themeColor="text1"/>
          <w:lang w:val="en-GB"/>
        </w:rPr>
        <w:t>10</w:t>
      </w:r>
      <w:r w:rsidR="00425A4F" w:rsidRPr="00B27449">
        <w:rPr>
          <w:color w:val="000000" w:themeColor="text1"/>
          <w:lang w:val="en-GB"/>
        </w:rPr>
        <w:t xml:space="preserve"> on a 0-10 scale</w:t>
      </w:r>
      <w:r w:rsidR="00576028" w:rsidRPr="00B27449">
        <w:rPr>
          <w:color w:val="000000" w:themeColor="text1"/>
          <w:lang w:val="en-GB"/>
        </w:rPr>
        <w:t xml:space="preserve">). </w:t>
      </w:r>
      <w:r w:rsidR="00E12F57" w:rsidRPr="00B27449">
        <w:rPr>
          <w:color w:val="000000" w:themeColor="text1"/>
          <w:lang w:val="en-GB"/>
        </w:rPr>
        <w:t xml:space="preserve"> </w:t>
      </w:r>
      <w:r w:rsidRPr="00B27449">
        <w:rPr>
          <w:color w:val="000000" w:themeColor="text1"/>
          <w:lang w:val="en-GB"/>
        </w:rPr>
        <w:t>Only 2%</w:t>
      </w:r>
      <w:r w:rsidR="00576028" w:rsidRPr="00B27449">
        <w:rPr>
          <w:color w:val="000000" w:themeColor="text1"/>
          <w:lang w:val="en-GB"/>
        </w:rPr>
        <w:t xml:space="preserve"> </w:t>
      </w:r>
      <w:r w:rsidRPr="00B27449">
        <w:rPr>
          <w:color w:val="000000" w:themeColor="text1"/>
          <w:lang w:val="en-GB"/>
        </w:rPr>
        <w:t xml:space="preserve">were </w:t>
      </w:r>
      <w:r w:rsidR="00576028" w:rsidRPr="00B27449">
        <w:rPr>
          <w:color w:val="000000" w:themeColor="text1"/>
          <w:lang w:val="en-GB"/>
        </w:rPr>
        <w:t>very unlikely to recommend a similar typ</w:t>
      </w:r>
      <w:r w:rsidR="00D80D1A" w:rsidRPr="00B27449">
        <w:rPr>
          <w:color w:val="000000" w:themeColor="text1"/>
          <w:lang w:val="en-GB"/>
        </w:rPr>
        <w:t>e of event (a score of 0</w:t>
      </w:r>
      <w:r w:rsidR="005067D2" w:rsidRPr="00B27449">
        <w:rPr>
          <w:color w:val="000000" w:themeColor="text1"/>
          <w:lang w:val="en-GB"/>
        </w:rPr>
        <w:t xml:space="preserve"> or 1</w:t>
      </w:r>
      <w:r w:rsidR="00D80D1A" w:rsidRPr="00B27449">
        <w:rPr>
          <w:color w:val="000000" w:themeColor="text1"/>
          <w:lang w:val="en-GB"/>
        </w:rPr>
        <w:t xml:space="preserve">), and </w:t>
      </w:r>
      <w:r w:rsidR="00B30209">
        <w:rPr>
          <w:color w:val="000000" w:themeColor="text1"/>
          <w:lang w:val="en-GB"/>
        </w:rPr>
        <w:t>29</w:t>
      </w:r>
      <w:r w:rsidRPr="00B27449">
        <w:rPr>
          <w:color w:val="000000" w:themeColor="text1"/>
          <w:lang w:val="en-GB"/>
        </w:rPr>
        <w:t xml:space="preserve">% </w:t>
      </w:r>
      <w:r w:rsidR="00D80D1A" w:rsidRPr="00B27449">
        <w:rPr>
          <w:color w:val="000000" w:themeColor="text1"/>
          <w:lang w:val="en-GB"/>
        </w:rPr>
        <w:t xml:space="preserve">gave a score </w:t>
      </w:r>
      <w:r w:rsidRPr="00B27449">
        <w:rPr>
          <w:color w:val="000000" w:themeColor="text1"/>
          <w:lang w:val="en-GB"/>
        </w:rPr>
        <w:t>of between 3 and</w:t>
      </w:r>
      <w:r w:rsidR="00B30209">
        <w:rPr>
          <w:color w:val="000000" w:themeColor="text1"/>
          <w:lang w:val="en-GB"/>
        </w:rPr>
        <w:t xml:space="preserve"> 8</w:t>
      </w:r>
      <w:r w:rsidR="00D80D1A" w:rsidRPr="00B27449">
        <w:rPr>
          <w:color w:val="000000" w:themeColor="text1"/>
          <w:lang w:val="en-GB"/>
        </w:rPr>
        <w:t>.</w:t>
      </w:r>
      <w:r w:rsidR="007F17D5">
        <w:rPr>
          <w:color w:val="000000" w:themeColor="text1"/>
          <w:lang w:val="en-GB"/>
        </w:rPr>
        <w:t xml:space="preserve"> The mean score for recommendation was 8.96.</w:t>
      </w:r>
    </w:p>
    <w:p w:rsidR="00576028" w:rsidRPr="00C662AA" w:rsidRDefault="00B27449" w:rsidP="00B27449">
      <w:pPr>
        <w:pStyle w:val="BodyText"/>
        <w:numPr>
          <w:ilvl w:val="0"/>
          <w:numId w:val="0"/>
        </w:numPr>
        <w:ind w:left="851"/>
        <w:jc w:val="center"/>
        <w:rPr>
          <w:color w:val="FF0000"/>
          <w:lang w:val="en-GB"/>
        </w:rPr>
      </w:pPr>
      <w:r w:rsidRPr="00B27449">
        <w:rPr>
          <w:noProof/>
          <w:color w:val="FF0000"/>
          <w:lang w:val="en-GB" w:eastAsia="en-GB"/>
        </w:rPr>
        <w:drawing>
          <wp:inline distT="0" distB="0" distL="0" distR="0" wp14:anchorId="18B0E453" wp14:editId="55340929">
            <wp:extent cx="5346700" cy="2736850"/>
            <wp:effectExtent l="0" t="0" r="0" b="0"/>
            <wp:docPr id="22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76028" w:rsidRPr="00B27449" w:rsidRDefault="00576028" w:rsidP="00576028">
      <w:pPr>
        <w:pStyle w:val="BodyText"/>
        <w:numPr>
          <w:ilvl w:val="0"/>
          <w:numId w:val="0"/>
        </w:numPr>
        <w:ind w:left="851"/>
        <w:rPr>
          <w:b/>
          <w:color w:val="000000" w:themeColor="text1"/>
          <w:sz w:val="20"/>
          <w:szCs w:val="20"/>
          <w:lang w:val="en-GB"/>
        </w:rPr>
      </w:pPr>
      <w:r w:rsidRPr="00B27449">
        <w:rPr>
          <w:b/>
          <w:color w:val="000000" w:themeColor="text1"/>
          <w:sz w:val="20"/>
          <w:szCs w:val="20"/>
          <w:lang w:val="en-GB"/>
        </w:rPr>
        <w:t>Base: 600</w:t>
      </w:r>
    </w:p>
    <w:p w:rsidR="00576028" w:rsidRPr="00C662AA" w:rsidRDefault="00576028" w:rsidP="00576028">
      <w:pPr>
        <w:pStyle w:val="BodyText"/>
        <w:numPr>
          <w:ilvl w:val="0"/>
          <w:numId w:val="0"/>
        </w:numPr>
        <w:ind w:left="851"/>
        <w:rPr>
          <w:color w:val="FF0000"/>
          <w:lang w:val="en-GB"/>
        </w:rPr>
      </w:pPr>
    </w:p>
    <w:p w:rsidR="007E5BA6" w:rsidRPr="00B70523" w:rsidRDefault="00E12F57" w:rsidP="0065542D">
      <w:pPr>
        <w:pStyle w:val="BodyText"/>
        <w:ind w:left="851" w:hanging="851"/>
        <w:rPr>
          <w:color w:val="000000" w:themeColor="text1"/>
          <w:lang w:val="en-GB"/>
        </w:rPr>
      </w:pPr>
      <w:r w:rsidRPr="00B70523">
        <w:rPr>
          <w:color w:val="000000" w:themeColor="text1"/>
          <w:lang w:val="en-GB"/>
        </w:rPr>
        <w:t xml:space="preserve">Examining recommendation of </w:t>
      </w:r>
      <w:r w:rsidR="00C370BB" w:rsidRPr="00B70523">
        <w:rPr>
          <w:color w:val="000000" w:themeColor="text1"/>
          <w:lang w:val="en-GB"/>
        </w:rPr>
        <w:t>Blade</w:t>
      </w:r>
      <w:r w:rsidRPr="00B70523">
        <w:rPr>
          <w:color w:val="000000" w:themeColor="text1"/>
          <w:lang w:val="en-GB"/>
        </w:rPr>
        <w:t xml:space="preserve"> by sub-group shows that there were significant differences in the proportion of respondents who gave a score of </w:t>
      </w:r>
      <w:r w:rsidR="00B70523">
        <w:rPr>
          <w:color w:val="000000" w:themeColor="text1"/>
          <w:lang w:val="en-GB"/>
        </w:rPr>
        <w:t xml:space="preserve">9 or </w:t>
      </w:r>
      <w:r w:rsidRPr="00B70523">
        <w:rPr>
          <w:color w:val="000000" w:themeColor="text1"/>
          <w:lang w:val="en-GB"/>
        </w:rPr>
        <w:t xml:space="preserve">10 (very likely to recommend) </w:t>
      </w:r>
      <w:r w:rsidR="007E5BA6" w:rsidRPr="00B70523">
        <w:rPr>
          <w:color w:val="000000" w:themeColor="text1"/>
          <w:lang w:val="en-GB"/>
        </w:rPr>
        <w:t>by gender</w:t>
      </w:r>
      <w:r w:rsidR="00D04A42">
        <w:rPr>
          <w:color w:val="000000" w:themeColor="text1"/>
          <w:lang w:val="en-GB"/>
        </w:rPr>
        <w:t>, age</w:t>
      </w:r>
      <w:r w:rsidR="007E5BA6" w:rsidRPr="00B70523">
        <w:rPr>
          <w:color w:val="000000" w:themeColor="text1"/>
          <w:lang w:val="en-GB"/>
        </w:rPr>
        <w:t xml:space="preserve"> and area. </w:t>
      </w:r>
      <w:r w:rsidRPr="00B70523">
        <w:rPr>
          <w:color w:val="000000" w:themeColor="text1"/>
          <w:lang w:val="en-GB"/>
        </w:rPr>
        <w:t xml:space="preserve"> </w:t>
      </w:r>
      <w:r w:rsidR="008815BF">
        <w:rPr>
          <w:color w:val="000000" w:themeColor="text1"/>
          <w:lang w:val="en-GB"/>
        </w:rPr>
        <w:t>Men, respondents aged 16 to 34</w:t>
      </w:r>
      <w:r w:rsidR="007E5BA6" w:rsidRPr="00B70523">
        <w:rPr>
          <w:color w:val="000000" w:themeColor="text1"/>
          <w:lang w:val="en-GB"/>
        </w:rPr>
        <w:t xml:space="preserve"> and respondents from </w:t>
      </w:r>
      <w:r w:rsidR="008815BF">
        <w:rPr>
          <w:color w:val="000000" w:themeColor="text1"/>
          <w:lang w:val="en-GB"/>
        </w:rPr>
        <w:t xml:space="preserve">outside of </w:t>
      </w:r>
      <w:r w:rsidR="007E5BA6" w:rsidRPr="00B70523">
        <w:rPr>
          <w:color w:val="000000" w:themeColor="text1"/>
          <w:lang w:val="en-GB"/>
        </w:rPr>
        <w:t>Hull</w:t>
      </w:r>
      <w:r w:rsidR="008815BF">
        <w:rPr>
          <w:color w:val="000000" w:themeColor="text1"/>
          <w:lang w:val="en-GB"/>
        </w:rPr>
        <w:t xml:space="preserve"> and the East Riding</w:t>
      </w:r>
      <w:r w:rsidR="007E5BA6" w:rsidRPr="00B70523">
        <w:rPr>
          <w:color w:val="000000" w:themeColor="text1"/>
          <w:lang w:val="en-GB"/>
        </w:rPr>
        <w:t xml:space="preserve"> were </w:t>
      </w:r>
      <w:r w:rsidR="008815BF">
        <w:rPr>
          <w:color w:val="000000" w:themeColor="text1"/>
          <w:lang w:val="en-GB"/>
        </w:rPr>
        <w:t>less</w:t>
      </w:r>
      <w:r w:rsidR="007E5BA6" w:rsidRPr="00B70523">
        <w:rPr>
          <w:color w:val="000000" w:themeColor="text1"/>
          <w:lang w:val="en-GB"/>
        </w:rPr>
        <w:t xml:space="preserve"> likely to give a score of </w:t>
      </w:r>
      <w:r w:rsidR="008815BF">
        <w:rPr>
          <w:color w:val="000000" w:themeColor="text1"/>
          <w:lang w:val="en-GB"/>
        </w:rPr>
        <w:t xml:space="preserve">9 or </w:t>
      </w:r>
      <w:r w:rsidR="007E5BA6" w:rsidRPr="00B70523">
        <w:rPr>
          <w:color w:val="000000" w:themeColor="text1"/>
          <w:lang w:val="en-GB"/>
        </w:rPr>
        <w:t>10.</w:t>
      </w:r>
    </w:p>
    <w:p w:rsidR="007E5BA6" w:rsidRPr="00C662AA" w:rsidRDefault="00B70523" w:rsidP="007E5BA6">
      <w:pPr>
        <w:pStyle w:val="BodyText"/>
        <w:numPr>
          <w:ilvl w:val="0"/>
          <w:numId w:val="0"/>
        </w:numPr>
        <w:ind w:left="851"/>
        <w:jc w:val="center"/>
        <w:rPr>
          <w:color w:val="FF0000"/>
          <w:lang w:val="en-GB"/>
        </w:rPr>
      </w:pPr>
      <w:r w:rsidRPr="00B70523">
        <w:rPr>
          <w:noProof/>
          <w:color w:val="FF0000"/>
          <w:lang w:val="en-GB" w:eastAsia="en-GB"/>
        </w:rPr>
        <w:drawing>
          <wp:inline distT="0" distB="0" distL="0" distR="0" wp14:anchorId="48504EE6" wp14:editId="4BEFA1B3">
            <wp:extent cx="4572000" cy="3238500"/>
            <wp:effectExtent l="0" t="0" r="0" b="0"/>
            <wp:docPr id="22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C19E7" w:rsidRPr="00B70523" w:rsidRDefault="000C19E7" w:rsidP="000C19E7">
      <w:pPr>
        <w:pStyle w:val="NoSpacing"/>
        <w:ind w:firstLine="720"/>
        <w:rPr>
          <w:rFonts w:ascii="Arial" w:hAnsi="Arial"/>
          <w:b/>
          <w:color w:val="000000" w:themeColor="text1"/>
          <w:sz w:val="20"/>
          <w:szCs w:val="20"/>
          <w:lang w:eastAsia="en-GB"/>
        </w:rPr>
      </w:pPr>
      <w:r w:rsidRPr="00B70523">
        <w:rPr>
          <w:rFonts w:ascii="Arial" w:hAnsi="Arial"/>
          <w:b/>
          <w:color w:val="000000" w:themeColor="text1"/>
          <w:sz w:val="20"/>
          <w:szCs w:val="20"/>
          <w:lang w:eastAsia="en-GB"/>
        </w:rPr>
        <w:t>See Appendix B for Base Size</w:t>
      </w:r>
    </w:p>
    <w:p w:rsidR="007E5BA6" w:rsidRPr="00B70523" w:rsidRDefault="007E5BA6" w:rsidP="007E5BA6">
      <w:pPr>
        <w:ind w:firstLine="720"/>
        <w:rPr>
          <w:b/>
          <w:color w:val="000000" w:themeColor="text1"/>
          <w:sz w:val="20"/>
        </w:rPr>
      </w:pPr>
      <w:r w:rsidRPr="00B70523">
        <w:rPr>
          <w:b/>
          <w:color w:val="000000" w:themeColor="text1"/>
          <w:sz w:val="20"/>
        </w:rPr>
        <w:t>Significant differences by gender</w:t>
      </w:r>
      <w:r w:rsidR="008815BF">
        <w:rPr>
          <w:b/>
          <w:color w:val="000000" w:themeColor="text1"/>
          <w:sz w:val="20"/>
        </w:rPr>
        <w:t>, age</w:t>
      </w:r>
      <w:r w:rsidRPr="00B70523">
        <w:rPr>
          <w:b/>
          <w:color w:val="000000" w:themeColor="text1"/>
          <w:sz w:val="20"/>
        </w:rPr>
        <w:t xml:space="preserve"> and area</w:t>
      </w:r>
    </w:p>
    <w:p w:rsidR="00FE0B31" w:rsidRPr="00C662AA" w:rsidRDefault="00FE0B31" w:rsidP="007E5BA6">
      <w:pPr>
        <w:ind w:firstLine="720"/>
        <w:rPr>
          <w:b/>
          <w:color w:val="FF0000"/>
          <w:sz w:val="20"/>
        </w:rPr>
      </w:pPr>
    </w:p>
    <w:p w:rsidR="00CD2000" w:rsidRPr="00C662AA" w:rsidRDefault="00CD2000">
      <w:pPr>
        <w:rPr>
          <w:rFonts w:cs="Arial"/>
          <w:b/>
          <w:bCs/>
          <w:color w:val="FF0000"/>
          <w:spacing w:val="-5"/>
          <w:sz w:val="24"/>
          <w:szCs w:val="24"/>
          <w:lang w:eastAsia="en-US"/>
        </w:rPr>
      </w:pPr>
      <w:r w:rsidRPr="00C662AA">
        <w:rPr>
          <w:bCs/>
          <w:color w:val="FF0000"/>
          <w:szCs w:val="24"/>
        </w:rPr>
        <w:br w:type="page"/>
      </w:r>
    </w:p>
    <w:p w:rsidR="00FE0B31" w:rsidRPr="00446F52" w:rsidRDefault="00FE0B31" w:rsidP="00FE0B31">
      <w:pPr>
        <w:pStyle w:val="Heading2"/>
        <w:rPr>
          <w:bCs/>
          <w:color w:val="000000" w:themeColor="text1"/>
          <w:szCs w:val="24"/>
        </w:rPr>
      </w:pPr>
      <w:bookmarkStart w:id="24" w:name="_Toc481077992"/>
      <w:r w:rsidRPr="00446F52">
        <w:rPr>
          <w:bCs/>
          <w:color w:val="000000" w:themeColor="text1"/>
          <w:szCs w:val="24"/>
        </w:rPr>
        <w:t xml:space="preserve">Statements about </w:t>
      </w:r>
      <w:r w:rsidR="00C370BB" w:rsidRPr="00446F52">
        <w:rPr>
          <w:bCs/>
          <w:color w:val="000000" w:themeColor="text1"/>
          <w:szCs w:val="24"/>
        </w:rPr>
        <w:t>Blade</w:t>
      </w:r>
      <w:bookmarkEnd w:id="24"/>
    </w:p>
    <w:p w:rsidR="00576028" w:rsidRPr="00052483" w:rsidRDefault="00052483" w:rsidP="0065542D">
      <w:pPr>
        <w:pStyle w:val="BodyText"/>
        <w:ind w:left="851" w:hanging="851"/>
        <w:rPr>
          <w:color w:val="000000" w:themeColor="text1"/>
          <w:lang w:val="en-GB"/>
        </w:rPr>
      </w:pPr>
      <w:r>
        <w:rPr>
          <w:color w:val="000000" w:themeColor="text1"/>
          <w:lang w:val="en-GB"/>
        </w:rPr>
        <w:t>Over 8</w:t>
      </w:r>
      <w:r w:rsidR="00F70505" w:rsidRPr="00052483">
        <w:rPr>
          <w:color w:val="000000" w:themeColor="text1"/>
          <w:lang w:val="en-GB"/>
        </w:rPr>
        <w:t>0% of respondents strongly agreed (a score of 9 or 10) with the statements ‘</w:t>
      </w:r>
      <w:r w:rsidR="005B0850" w:rsidRPr="00052483">
        <w:rPr>
          <w:color w:val="000000" w:themeColor="text1"/>
          <w:lang w:val="en-GB"/>
        </w:rPr>
        <w:t>i</w:t>
      </w:r>
      <w:r w:rsidR="00F70505" w:rsidRPr="00052483">
        <w:rPr>
          <w:color w:val="000000" w:themeColor="text1"/>
          <w:lang w:val="en-GB"/>
        </w:rPr>
        <w:t>t is important it’s happening here in Hull’ and ‘</w:t>
      </w:r>
      <w:r w:rsidR="005B0850" w:rsidRPr="00052483">
        <w:rPr>
          <w:color w:val="000000" w:themeColor="text1"/>
          <w:lang w:val="en-GB"/>
        </w:rPr>
        <w:t>i</w:t>
      </w:r>
      <w:r w:rsidR="00F70505" w:rsidRPr="00052483">
        <w:rPr>
          <w:color w:val="000000" w:themeColor="text1"/>
          <w:lang w:val="en-GB"/>
        </w:rPr>
        <w:t>t was an interesting idea’.</w:t>
      </w:r>
      <w:r w:rsidR="0093575F" w:rsidRPr="00052483">
        <w:rPr>
          <w:color w:val="000000" w:themeColor="text1"/>
          <w:lang w:val="en-GB"/>
        </w:rPr>
        <w:t xml:space="preserve"> </w:t>
      </w:r>
      <w:r>
        <w:rPr>
          <w:color w:val="000000" w:themeColor="text1"/>
          <w:lang w:val="en-GB"/>
        </w:rPr>
        <w:t xml:space="preserve"> 7</w:t>
      </w:r>
      <w:r w:rsidR="009F6CA2" w:rsidRPr="00052483">
        <w:rPr>
          <w:color w:val="000000" w:themeColor="text1"/>
          <w:lang w:val="en-GB"/>
        </w:rPr>
        <w:t>0%</w:t>
      </w:r>
      <w:r w:rsidR="00EF4546">
        <w:rPr>
          <w:color w:val="000000" w:themeColor="text1"/>
          <w:lang w:val="en-GB"/>
        </w:rPr>
        <w:t xml:space="preserve"> or more</w:t>
      </w:r>
      <w:r w:rsidR="009F6CA2" w:rsidRPr="00052483">
        <w:rPr>
          <w:color w:val="000000" w:themeColor="text1"/>
          <w:lang w:val="en-GB"/>
        </w:rPr>
        <w:t xml:space="preserve"> strongly agreed (a score of 9 or 10) with the statements ‘</w:t>
      </w:r>
      <w:r w:rsidR="00EF4546" w:rsidRPr="00EF4546">
        <w:rPr>
          <w:color w:val="000000" w:themeColor="text1"/>
          <w:lang w:val="en-GB"/>
        </w:rPr>
        <w:t>I would come to something like this again</w:t>
      </w:r>
      <w:r w:rsidR="00EF4546">
        <w:rPr>
          <w:color w:val="000000" w:themeColor="text1"/>
          <w:lang w:val="en-GB"/>
        </w:rPr>
        <w:t xml:space="preserve">’, </w:t>
      </w:r>
      <w:r w:rsidR="00F109F2" w:rsidRPr="00052483">
        <w:rPr>
          <w:color w:val="000000" w:themeColor="text1"/>
          <w:lang w:val="en-GB"/>
        </w:rPr>
        <w:t>‘it</w:t>
      </w:r>
      <w:r w:rsidR="009F6CA2" w:rsidRPr="00052483">
        <w:rPr>
          <w:color w:val="000000" w:themeColor="text1"/>
          <w:lang w:val="en-GB"/>
        </w:rPr>
        <w:t xml:space="preserve"> was different from things I’ve experienced before’</w:t>
      </w:r>
      <w:r w:rsidR="00EF4546">
        <w:rPr>
          <w:color w:val="000000" w:themeColor="text1"/>
          <w:lang w:val="en-GB"/>
        </w:rPr>
        <w:t xml:space="preserve"> and ‘</w:t>
      </w:r>
      <w:r w:rsidR="00EF4546" w:rsidRPr="00EF4546">
        <w:rPr>
          <w:color w:val="000000" w:themeColor="text1"/>
          <w:lang w:val="en-GB"/>
        </w:rPr>
        <w:t>It is well produced and presented</w:t>
      </w:r>
      <w:r w:rsidR="00EF4546">
        <w:rPr>
          <w:color w:val="000000" w:themeColor="text1"/>
          <w:lang w:val="en-GB"/>
        </w:rPr>
        <w:t>’</w:t>
      </w:r>
      <w:r w:rsidR="003F5903">
        <w:rPr>
          <w:color w:val="000000" w:themeColor="text1"/>
          <w:lang w:val="en-GB"/>
        </w:rPr>
        <w:t>.</w:t>
      </w:r>
      <w:r w:rsidR="00C84149" w:rsidRPr="00052483">
        <w:rPr>
          <w:color w:val="000000" w:themeColor="text1"/>
          <w:lang w:val="en-GB"/>
        </w:rPr>
        <w:t xml:space="preserve"> </w:t>
      </w:r>
    </w:p>
    <w:p w:rsidR="009418D9" w:rsidRPr="00C662AA" w:rsidRDefault="00052483" w:rsidP="00052483">
      <w:pPr>
        <w:pStyle w:val="BodyText"/>
        <w:numPr>
          <w:ilvl w:val="0"/>
          <w:numId w:val="0"/>
        </w:numPr>
        <w:ind w:left="851"/>
        <w:jc w:val="center"/>
        <w:rPr>
          <w:color w:val="FF0000"/>
          <w:lang w:val="en-GB"/>
        </w:rPr>
      </w:pPr>
      <w:r w:rsidRPr="00052483">
        <w:rPr>
          <w:noProof/>
          <w:color w:val="FF0000"/>
          <w:lang w:val="en-GB" w:eastAsia="en-GB"/>
        </w:rPr>
        <w:drawing>
          <wp:inline distT="0" distB="0" distL="0" distR="0" wp14:anchorId="431B2931" wp14:editId="04081C7D">
            <wp:extent cx="5340350" cy="3651250"/>
            <wp:effectExtent l="0" t="0" r="0" b="6350"/>
            <wp:docPr id="230"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32FCD" w:rsidRPr="00052483" w:rsidRDefault="00832FCD" w:rsidP="00832FCD">
      <w:pPr>
        <w:pStyle w:val="BodyText"/>
        <w:numPr>
          <w:ilvl w:val="0"/>
          <w:numId w:val="0"/>
        </w:numPr>
        <w:ind w:left="851"/>
        <w:rPr>
          <w:b/>
          <w:color w:val="000000" w:themeColor="text1"/>
          <w:sz w:val="20"/>
          <w:szCs w:val="20"/>
          <w:lang w:val="en-GB"/>
        </w:rPr>
      </w:pPr>
      <w:r w:rsidRPr="00052483">
        <w:rPr>
          <w:b/>
          <w:color w:val="000000" w:themeColor="text1"/>
          <w:sz w:val="20"/>
          <w:szCs w:val="20"/>
          <w:lang w:val="en-GB"/>
        </w:rPr>
        <w:t>Base: 600</w:t>
      </w:r>
    </w:p>
    <w:p w:rsidR="004970C1" w:rsidRPr="00C662AA" w:rsidRDefault="004970C1" w:rsidP="00832FCD">
      <w:pPr>
        <w:pStyle w:val="BodyText"/>
        <w:numPr>
          <w:ilvl w:val="0"/>
          <w:numId w:val="0"/>
        </w:numPr>
        <w:ind w:left="851"/>
        <w:rPr>
          <w:b/>
          <w:color w:val="FF0000"/>
          <w:sz w:val="20"/>
          <w:szCs w:val="20"/>
          <w:lang w:val="en-GB"/>
        </w:rPr>
      </w:pPr>
    </w:p>
    <w:p w:rsidR="00943D60" w:rsidRDefault="00943D60" w:rsidP="00943D60">
      <w:pPr>
        <w:pStyle w:val="BodyText"/>
        <w:ind w:left="851" w:hanging="851"/>
        <w:rPr>
          <w:color w:val="000000" w:themeColor="text1"/>
        </w:rPr>
      </w:pPr>
      <w:r>
        <w:rPr>
          <w:color w:val="000000" w:themeColor="text1"/>
        </w:rPr>
        <w:t>Agreement with the statements about Blade can also be presented as a mean score.  The statements with the highest mean score were ‘</w:t>
      </w:r>
      <w:r>
        <w:rPr>
          <w:rFonts w:cs="Arial"/>
          <w:sz w:val="22"/>
          <w:szCs w:val="22"/>
        </w:rPr>
        <w:t>i</w:t>
      </w:r>
      <w:r w:rsidRPr="00DA5467">
        <w:rPr>
          <w:rFonts w:cs="Arial"/>
          <w:sz w:val="22"/>
          <w:szCs w:val="22"/>
        </w:rPr>
        <w:t>t was an interesting idea</w:t>
      </w:r>
      <w:r>
        <w:rPr>
          <w:color w:val="000000" w:themeColor="text1"/>
          <w:lang w:val="en-GB"/>
        </w:rPr>
        <w:t>’ and ‘</w:t>
      </w:r>
      <w:r>
        <w:rPr>
          <w:rFonts w:cs="Arial"/>
          <w:sz w:val="22"/>
          <w:szCs w:val="22"/>
        </w:rPr>
        <w:t>i</w:t>
      </w:r>
      <w:r w:rsidRPr="00B563CD">
        <w:rPr>
          <w:rFonts w:cs="Arial"/>
          <w:sz w:val="22"/>
          <w:szCs w:val="22"/>
        </w:rPr>
        <w:t>t is important it’s happening here in Hull</w:t>
      </w:r>
      <w:r>
        <w:rPr>
          <w:rFonts w:cs="Arial"/>
          <w:sz w:val="22"/>
          <w:szCs w:val="22"/>
        </w:rPr>
        <w:t>’</w:t>
      </w:r>
      <w:r>
        <w:rPr>
          <w:color w:val="000000" w:themeColor="text1"/>
          <w:lang w:val="en-GB"/>
        </w:rPr>
        <w:t xml:space="preserve"> which both had a mean score of 9.31.  </w:t>
      </w:r>
      <w:r>
        <w:rPr>
          <w:color w:val="000000" w:themeColor="text1"/>
        </w:rPr>
        <w:t>The table below shows the mean score for each statement.</w:t>
      </w:r>
    </w:p>
    <w:p w:rsidR="00D04A42" w:rsidRDefault="00D04A42" w:rsidP="00D04A42">
      <w:pPr>
        <w:pStyle w:val="BodyText"/>
        <w:numPr>
          <w:ilvl w:val="0"/>
          <w:numId w:val="0"/>
        </w:numPr>
        <w:ind w:left="851"/>
        <w:rPr>
          <w:color w:val="000000" w:themeColor="text1"/>
        </w:rPr>
      </w:pPr>
    </w:p>
    <w:tbl>
      <w:tblPr>
        <w:tblStyle w:val="LightList-Accent11"/>
        <w:tblW w:w="0" w:type="auto"/>
        <w:jc w:val="center"/>
        <w:tblLook w:val="04A0" w:firstRow="1" w:lastRow="0" w:firstColumn="1" w:lastColumn="0" w:noHBand="0" w:noVBand="1"/>
      </w:tblPr>
      <w:tblGrid>
        <w:gridCol w:w="5804"/>
        <w:gridCol w:w="747"/>
      </w:tblGrid>
      <w:tr w:rsidR="00943D60" w:rsidRPr="00B563CD" w:rsidTr="00A437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943D60" w:rsidRPr="00B563CD" w:rsidRDefault="00943D60" w:rsidP="00487332">
            <w:pPr>
              <w:pStyle w:val="BodyText"/>
              <w:numPr>
                <w:ilvl w:val="0"/>
                <w:numId w:val="0"/>
              </w:numPr>
              <w:rPr>
                <w:color w:val="FFFFFF" w:themeColor="background1"/>
                <w:sz w:val="22"/>
                <w:szCs w:val="22"/>
              </w:rPr>
            </w:pPr>
            <w:r w:rsidRPr="00B563CD">
              <w:rPr>
                <w:color w:val="FFFFFF" w:themeColor="background1"/>
                <w:sz w:val="22"/>
                <w:szCs w:val="22"/>
              </w:rPr>
              <w:t>Agree</w:t>
            </w:r>
            <w:r>
              <w:rPr>
                <w:color w:val="FFFFFF" w:themeColor="background1"/>
                <w:sz w:val="22"/>
                <w:szCs w:val="22"/>
              </w:rPr>
              <w:t>ment with statements about ‘</w:t>
            </w:r>
            <w:r w:rsidR="00487332">
              <w:rPr>
                <w:color w:val="FFFFFF" w:themeColor="background1"/>
                <w:sz w:val="22"/>
                <w:szCs w:val="22"/>
              </w:rPr>
              <w:t>Blade</w:t>
            </w:r>
            <w:r>
              <w:rPr>
                <w:color w:val="FFFFFF" w:themeColor="background1"/>
                <w:sz w:val="22"/>
                <w:szCs w:val="22"/>
              </w:rPr>
              <w:t>’ (Mean)</w:t>
            </w:r>
          </w:p>
        </w:tc>
        <w:tc>
          <w:tcPr>
            <w:tcW w:w="0" w:type="auto"/>
          </w:tcPr>
          <w:p w:rsidR="00943D60" w:rsidRPr="00B563CD" w:rsidRDefault="00943D60" w:rsidP="00A43775">
            <w:pPr>
              <w:pStyle w:val="BodyText"/>
              <w:numPr>
                <w:ilvl w:val="0"/>
                <w:numId w:val="0"/>
              </w:num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p>
        </w:tc>
      </w:tr>
      <w:tr w:rsidR="00943D60" w:rsidRPr="00B563CD" w:rsidTr="00A437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943D60" w:rsidRPr="00B563CD" w:rsidRDefault="00943D60" w:rsidP="00A43775">
            <w:pPr>
              <w:pStyle w:val="BodyText"/>
              <w:numPr>
                <w:ilvl w:val="0"/>
                <w:numId w:val="0"/>
              </w:numPr>
              <w:rPr>
                <w:color w:val="000000" w:themeColor="text1"/>
                <w:sz w:val="22"/>
                <w:szCs w:val="22"/>
              </w:rPr>
            </w:pPr>
          </w:p>
        </w:tc>
        <w:tc>
          <w:tcPr>
            <w:tcW w:w="0" w:type="auto"/>
          </w:tcPr>
          <w:p w:rsidR="00943D60" w:rsidRPr="00B563CD" w:rsidRDefault="00943D60" w:rsidP="00A43775">
            <w:pPr>
              <w:pStyle w:val="BodyText"/>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Mean</w:t>
            </w:r>
          </w:p>
        </w:tc>
      </w:tr>
      <w:tr w:rsidR="00943D60" w:rsidRPr="00B563CD" w:rsidTr="00A43775">
        <w:trPr>
          <w:jc w:val="center"/>
        </w:trPr>
        <w:tc>
          <w:tcPr>
            <w:cnfStyle w:val="001000000000" w:firstRow="0" w:lastRow="0" w:firstColumn="1" w:lastColumn="0" w:oddVBand="0" w:evenVBand="0" w:oddHBand="0" w:evenHBand="0" w:firstRowFirstColumn="0" w:firstRowLastColumn="0" w:lastRowFirstColumn="0" w:lastRowLastColumn="0"/>
            <w:tcW w:w="0" w:type="auto"/>
          </w:tcPr>
          <w:p w:rsidR="00943D60" w:rsidRPr="00B563CD" w:rsidRDefault="00943D60" w:rsidP="00A43775">
            <w:pPr>
              <w:pStyle w:val="BodyText"/>
              <w:numPr>
                <w:ilvl w:val="0"/>
                <w:numId w:val="0"/>
              </w:numPr>
              <w:rPr>
                <w:color w:val="000000" w:themeColor="text1"/>
                <w:sz w:val="22"/>
                <w:szCs w:val="22"/>
              </w:rPr>
            </w:pPr>
            <w:r w:rsidRPr="00DA5467">
              <w:rPr>
                <w:rFonts w:cs="Arial"/>
                <w:sz w:val="22"/>
                <w:szCs w:val="22"/>
              </w:rPr>
              <w:t>It was an interesting idea</w:t>
            </w:r>
          </w:p>
        </w:tc>
        <w:tc>
          <w:tcPr>
            <w:tcW w:w="0" w:type="auto"/>
          </w:tcPr>
          <w:p w:rsidR="00943D60" w:rsidRPr="00943D60" w:rsidRDefault="00943D60">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943D60">
              <w:rPr>
                <w:rFonts w:cs="Arial"/>
                <w:color w:val="000000"/>
                <w:szCs w:val="22"/>
              </w:rPr>
              <w:t>9.31</w:t>
            </w:r>
          </w:p>
        </w:tc>
      </w:tr>
      <w:tr w:rsidR="00943D60" w:rsidRPr="00B563CD" w:rsidTr="00A437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943D60" w:rsidRPr="00B563CD" w:rsidRDefault="00943D60" w:rsidP="00A43775">
            <w:pPr>
              <w:pStyle w:val="BodyText"/>
              <w:numPr>
                <w:ilvl w:val="0"/>
                <w:numId w:val="0"/>
              </w:numPr>
              <w:rPr>
                <w:color w:val="000000" w:themeColor="text1"/>
                <w:sz w:val="22"/>
                <w:szCs w:val="22"/>
              </w:rPr>
            </w:pPr>
            <w:r w:rsidRPr="00B563CD">
              <w:rPr>
                <w:rFonts w:cs="Arial"/>
                <w:sz w:val="22"/>
                <w:szCs w:val="22"/>
              </w:rPr>
              <w:t>It was well produced and presented</w:t>
            </w:r>
          </w:p>
        </w:tc>
        <w:tc>
          <w:tcPr>
            <w:tcW w:w="0" w:type="auto"/>
          </w:tcPr>
          <w:p w:rsidR="00943D60" w:rsidRPr="00943D60" w:rsidRDefault="00943D60">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943D60">
              <w:rPr>
                <w:rFonts w:cs="Arial"/>
                <w:color w:val="000000"/>
                <w:szCs w:val="22"/>
              </w:rPr>
              <w:t>8.95</w:t>
            </w:r>
          </w:p>
        </w:tc>
      </w:tr>
      <w:tr w:rsidR="00943D60" w:rsidRPr="00B563CD" w:rsidTr="00A43775">
        <w:trPr>
          <w:jc w:val="center"/>
        </w:trPr>
        <w:tc>
          <w:tcPr>
            <w:cnfStyle w:val="001000000000" w:firstRow="0" w:lastRow="0" w:firstColumn="1" w:lastColumn="0" w:oddVBand="0" w:evenVBand="0" w:oddHBand="0" w:evenHBand="0" w:firstRowFirstColumn="0" w:firstRowLastColumn="0" w:lastRowFirstColumn="0" w:lastRowLastColumn="0"/>
            <w:tcW w:w="0" w:type="auto"/>
          </w:tcPr>
          <w:p w:rsidR="00943D60" w:rsidRPr="00B563CD" w:rsidRDefault="00943D60" w:rsidP="00A43775">
            <w:pPr>
              <w:pStyle w:val="BodyText"/>
              <w:numPr>
                <w:ilvl w:val="0"/>
                <w:numId w:val="0"/>
              </w:numPr>
              <w:rPr>
                <w:color w:val="000000" w:themeColor="text1"/>
                <w:sz w:val="22"/>
                <w:szCs w:val="22"/>
              </w:rPr>
            </w:pPr>
            <w:r w:rsidRPr="00B563CD">
              <w:rPr>
                <w:rFonts w:cs="Arial"/>
                <w:sz w:val="22"/>
                <w:szCs w:val="22"/>
              </w:rPr>
              <w:t>It was different from things I’ve experienced before</w:t>
            </w:r>
          </w:p>
        </w:tc>
        <w:tc>
          <w:tcPr>
            <w:tcW w:w="0" w:type="auto"/>
          </w:tcPr>
          <w:p w:rsidR="00943D60" w:rsidRPr="00943D60" w:rsidRDefault="00943D60">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943D60">
              <w:rPr>
                <w:rFonts w:cs="Arial"/>
                <w:color w:val="000000"/>
                <w:szCs w:val="22"/>
              </w:rPr>
              <w:t>9.14</w:t>
            </w:r>
          </w:p>
        </w:tc>
      </w:tr>
      <w:tr w:rsidR="00943D60" w:rsidRPr="00B563CD" w:rsidTr="00A437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943D60" w:rsidRPr="00B563CD" w:rsidRDefault="00943D60" w:rsidP="00A43775">
            <w:pPr>
              <w:pStyle w:val="BodyText"/>
              <w:numPr>
                <w:ilvl w:val="0"/>
                <w:numId w:val="0"/>
              </w:numPr>
              <w:rPr>
                <w:color w:val="000000" w:themeColor="text1"/>
                <w:sz w:val="22"/>
                <w:szCs w:val="22"/>
              </w:rPr>
            </w:pPr>
            <w:r w:rsidRPr="00DA5467">
              <w:rPr>
                <w:rFonts w:cs="Arial"/>
                <w:sz w:val="22"/>
                <w:szCs w:val="22"/>
              </w:rPr>
              <w:t>It was thought-provoking</w:t>
            </w:r>
          </w:p>
        </w:tc>
        <w:tc>
          <w:tcPr>
            <w:tcW w:w="0" w:type="auto"/>
          </w:tcPr>
          <w:p w:rsidR="00943D60" w:rsidRPr="00943D60" w:rsidRDefault="00943D60">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943D60">
              <w:rPr>
                <w:rFonts w:cs="Arial"/>
                <w:color w:val="000000"/>
                <w:szCs w:val="22"/>
              </w:rPr>
              <w:t>8.55</w:t>
            </w:r>
          </w:p>
        </w:tc>
      </w:tr>
      <w:tr w:rsidR="00943D60" w:rsidRPr="00B563CD" w:rsidTr="00A43775">
        <w:trPr>
          <w:jc w:val="center"/>
        </w:trPr>
        <w:tc>
          <w:tcPr>
            <w:cnfStyle w:val="001000000000" w:firstRow="0" w:lastRow="0" w:firstColumn="1" w:lastColumn="0" w:oddVBand="0" w:evenVBand="0" w:oddHBand="0" w:evenHBand="0" w:firstRowFirstColumn="0" w:firstRowLastColumn="0" w:lastRowFirstColumn="0" w:lastRowLastColumn="0"/>
            <w:tcW w:w="0" w:type="auto"/>
          </w:tcPr>
          <w:p w:rsidR="00943D60" w:rsidRPr="00B563CD" w:rsidRDefault="00943D60" w:rsidP="00A43775">
            <w:pPr>
              <w:pStyle w:val="BodyText"/>
              <w:numPr>
                <w:ilvl w:val="0"/>
                <w:numId w:val="0"/>
              </w:numPr>
              <w:rPr>
                <w:color w:val="000000" w:themeColor="text1"/>
                <w:sz w:val="22"/>
                <w:szCs w:val="22"/>
              </w:rPr>
            </w:pPr>
            <w:r w:rsidRPr="00B563CD">
              <w:rPr>
                <w:rFonts w:cs="Arial"/>
                <w:sz w:val="22"/>
                <w:szCs w:val="22"/>
              </w:rPr>
              <w:t>It was absorbing and held my attention</w:t>
            </w:r>
          </w:p>
        </w:tc>
        <w:tc>
          <w:tcPr>
            <w:tcW w:w="0" w:type="auto"/>
          </w:tcPr>
          <w:p w:rsidR="00943D60" w:rsidRPr="00943D60" w:rsidRDefault="00943D60">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943D60">
              <w:rPr>
                <w:rFonts w:cs="Arial"/>
                <w:color w:val="000000"/>
                <w:szCs w:val="22"/>
              </w:rPr>
              <w:t>8.63</w:t>
            </w:r>
          </w:p>
        </w:tc>
      </w:tr>
      <w:tr w:rsidR="00943D60" w:rsidRPr="00B563CD" w:rsidTr="00A437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943D60" w:rsidRPr="00B563CD" w:rsidRDefault="00943D60" w:rsidP="00A43775">
            <w:pPr>
              <w:pStyle w:val="BodyText"/>
              <w:numPr>
                <w:ilvl w:val="0"/>
                <w:numId w:val="0"/>
              </w:numPr>
              <w:rPr>
                <w:color w:val="000000" w:themeColor="text1"/>
                <w:sz w:val="22"/>
                <w:szCs w:val="22"/>
              </w:rPr>
            </w:pPr>
            <w:r w:rsidRPr="00B563CD">
              <w:rPr>
                <w:rFonts w:cs="Arial"/>
                <w:sz w:val="22"/>
                <w:szCs w:val="22"/>
              </w:rPr>
              <w:t>I would come to something like this again</w:t>
            </w:r>
          </w:p>
        </w:tc>
        <w:tc>
          <w:tcPr>
            <w:tcW w:w="0" w:type="auto"/>
          </w:tcPr>
          <w:p w:rsidR="00943D60" w:rsidRPr="00943D60" w:rsidRDefault="00943D60">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943D60">
              <w:rPr>
                <w:rFonts w:cs="Arial"/>
                <w:color w:val="000000"/>
                <w:szCs w:val="22"/>
              </w:rPr>
              <w:t>9.14</w:t>
            </w:r>
          </w:p>
        </w:tc>
      </w:tr>
      <w:tr w:rsidR="00943D60" w:rsidRPr="00B563CD" w:rsidTr="00A43775">
        <w:trPr>
          <w:jc w:val="center"/>
        </w:trPr>
        <w:tc>
          <w:tcPr>
            <w:cnfStyle w:val="001000000000" w:firstRow="0" w:lastRow="0" w:firstColumn="1" w:lastColumn="0" w:oddVBand="0" w:evenVBand="0" w:oddHBand="0" w:evenHBand="0" w:firstRowFirstColumn="0" w:firstRowLastColumn="0" w:lastRowFirstColumn="0" w:lastRowLastColumn="0"/>
            <w:tcW w:w="0" w:type="auto"/>
          </w:tcPr>
          <w:p w:rsidR="00943D60" w:rsidRPr="00B563CD" w:rsidRDefault="00943D60" w:rsidP="00A43775">
            <w:pPr>
              <w:pStyle w:val="BodyText"/>
              <w:numPr>
                <w:ilvl w:val="0"/>
                <w:numId w:val="0"/>
              </w:numPr>
              <w:rPr>
                <w:color w:val="000000" w:themeColor="text1"/>
                <w:sz w:val="22"/>
                <w:szCs w:val="22"/>
              </w:rPr>
            </w:pPr>
            <w:r w:rsidRPr="00B563CD">
              <w:rPr>
                <w:rFonts w:cs="Arial"/>
                <w:sz w:val="22"/>
                <w:szCs w:val="22"/>
              </w:rPr>
              <w:t>It is important it’s happening here in Hull</w:t>
            </w:r>
          </w:p>
        </w:tc>
        <w:tc>
          <w:tcPr>
            <w:tcW w:w="0" w:type="auto"/>
          </w:tcPr>
          <w:p w:rsidR="00943D60" w:rsidRPr="00943D60" w:rsidRDefault="00943D60">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943D60">
              <w:rPr>
                <w:rFonts w:cs="Arial"/>
                <w:color w:val="000000"/>
                <w:szCs w:val="22"/>
              </w:rPr>
              <w:t>9.31</w:t>
            </w:r>
          </w:p>
        </w:tc>
      </w:tr>
      <w:tr w:rsidR="00943D60" w:rsidRPr="00B563CD" w:rsidTr="00A437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943D60" w:rsidRPr="00B563CD" w:rsidRDefault="00943D60" w:rsidP="00A43775">
            <w:pPr>
              <w:pStyle w:val="BodyText"/>
              <w:numPr>
                <w:ilvl w:val="0"/>
                <w:numId w:val="0"/>
              </w:numPr>
              <w:rPr>
                <w:color w:val="000000" w:themeColor="text1"/>
                <w:sz w:val="22"/>
                <w:szCs w:val="22"/>
              </w:rPr>
            </w:pPr>
            <w:r w:rsidRPr="00B563CD">
              <w:rPr>
                <w:rFonts w:cs="Arial"/>
                <w:sz w:val="22"/>
                <w:szCs w:val="22"/>
              </w:rPr>
              <w:t>It has something to say about the world in which we live</w:t>
            </w:r>
          </w:p>
        </w:tc>
        <w:tc>
          <w:tcPr>
            <w:tcW w:w="0" w:type="auto"/>
          </w:tcPr>
          <w:p w:rsidR="00943D60" w:rsidRPr="00943D60" w:rsidRDefault="00943D60">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943D60">
              <w:rPr>
                <w:rFonts w:cs="Arial"/>
                <w:color w:val="000000"/>
                <w:szCs w:val="22"/>
              </w:rPr>
              <w:t>8.51</w:t>
            </w:r>
          </w:p>
        </w:tc>
      </w:tr>
      <w:tr w:rsidR="00943D60" w:rsidRPr="00B563CD" w:rsidTr="00A43775">
        <w:trPr>
          <w:jc w:val="center"/>
        </w:trPr>
        <w:tc>
          <w:tcPr>
            <w:cnfStyle w:val="001000000000" w:firstRow="0" w:lastRow="0" w:firstColumn="1" w:lastColumn="0" w:oddVBand="0" w:evenVBand="0" w:oddHBand="0" w:evenHBand="0" w:firstRowFirstColumn="0" w:firstRowLastColumn="0" w:lastRowFirstColumn="0" w:lastRowLastColumn="0"/>
            <w:tcW w:w="0" w:type="auto"/>
          </w:tcPr>
          <w:p w:rsidR="00943D60" w:rsidRPr="00B563CD" w:rsidRDefault="00943D60" w:rsidP="00A43775">
            <w:pPr>
              <w:pStyle w:val="BodyText"/>
              <w:numPr>
                <w:ilvl w:val="0"/>
                <w:numId w:val="0"/>
              </w:numPr>
              <w:rPr>
                <w:color w:val="000000" w:themeColor="text1"/>
                <w:sz w:val="22"/>
                <w:szCs w:val="22"/>
              </w:rPr>
            </w:pPr>
            <w:r w:rsidRPr="00B563CD">
              <w:rPr>
                <w:rFonts w:cs="Arial"/>
                <w:sz w:val="22"/>
                <w:szCs w:val="22"/>
              </w:rPr>
              <w:t>It was well thought through and put together</w:t>
            </w:r>
          </w:p>
        </w:tc>
        <w:tc>
          <w:tcPr>
            <w:tcW w:w="0" w:type="auto"/>
          </w:tcPr>
          <w:p w:rsidR="00943D60" w:rsidRPr="00943D60" w:rsidRDefault="00943D60">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943D60">
              <w:rPr>
                <w:rFonts w:cs="Arial"/>
                <w:color w:val="000000"/>
                <w:szCs w:val="22"/>
              </w:rPr>
              <w:t>8.91</w:t>
            </w:r>
          </w:p>
        </w:tc>
      </w:tr>
    </w:tbl>
    <w:p w:rsidR="00CD2000" w:rsidRPr="00C662AA" w:rsidRDefault="00CD2000">
      <w:pPr>
        <w:rPr>
          <w:color w:val="FF0000"/>
          <w:spacing w:val="-5"/>
          <w:sz w:val="24"/>
          <w:szCs w:val="24"/>
          <w:lang w:eastAsia="en-US"/>
        </w:rPr>
      </w:pPr>
    </w:p>
    <w:p w:rsidR="00E76C30" w:rsidRDefault="00E76C30">
      <w:pPr>
        <w:rPr>
          <w:color w:val="000000" w:themeColor="text1"/>
          <w:spacing w:val="-5"/>
          <w:sz w:val="24"/>
          <w:szCs w:val="24"/>
          <w:lang w:eastAsia="en-US"/>
        </w:rPr>
      </w:pPr>
      <w:r>
        <w:rPr>
          <w:color w:val="000000" w:themeColor="text1"/>
        </w:rPr>
        <w:br w:type="page"/>
      </w:r>
    </w:p>
    <w:p w:rsidR="00832FCD" w:rsidRPr="00C662AA" w:rsidRDefault="00256B7E" w:rsidP="00256B7E">
      <w:pPr>
        <w:pStyle w:val="BodyText"/>
        <w:ind w:left="851" w:hanging="851"/>
        <w:rPr>
          <w:color w:val="FF0000"/>
          <w:lang w:val="en-GB"/>
        </w:rPr>
      </w:pPr>
      <w:r w:rsidRPr="003F5903">
        <w:rPr>
          <w:color w:val="000000" w:themeColor="text1"/>
          <w:lang w:val="en-GB"/>
        </w:rPr>
        <w:t>There were significant differences in agreement with the statement ‘</w:t>
      </w:r>
      <w:r w:rsidR="003F5903" w:rsidRPr="003F5903">
        <w:rPr>
          <w:color w:val="000000" w:themeColor="text1"/>
          <w:lang w:val="en-GB"/>
        </w:rPr>
        <w:t xml:space="preserve">it was different </w:t>
      </w:r>
      <w:r w:rsidR="003F5903" w:rsidRPr="005830D5">
        <w:rPr>
          <w:color w:val="000000" w:themeColor="text1"/>
          <w:lang w:val="en-GB"/>
        </w:rPr>
        <w:t>from things I’ve experienced before</w:t>
      </w:r>
      <w:r w:rsidRPr="005830D5">
        <w:rPr>
          <w:color w:val="000000" w:themeColor="text1"/>
          <w:lang w:val="en-GB"/>
        </w:rPr>
        <w:t>’</w:t>
      </w:r>
      <w:r w:rsidR="00544425" w:rsidRPr="005830D5">
        <w:rPr>
          <w:color w:val="000000" w:themeColor="text1"/>
          <w:lang w:val="en-GB"/>
        </w:rPr>
        <w:t xml:space="preserve"> by </w:t>
      </w:r>
      <w:r w:rsidR="005830D5" w:rsidRPr="005830D5">
        <w:rPr>
          <w:color w:val="000000" w:themeColor="text1"/>
          <w:lang w:val="en-GB"/>
        </w:rPr>
        <w:t>gender and</w:t>
      </w:r>
      <w:r w:rsidR="003F5903" w:rsidRPr="005830D5">
        <w:rPr>
          <w:color w:val="000000" w:themeColor="text1"/>
          <w:lang w:val="en-GB"/>
        </w:rPr>
        <w:t xml:space="preserve"> </w:t>
      </w:r>
      <w:r w:rsidR="00544425" w:rsidRPr="005830D5">
        <w:rPr>
          <w:color w:val="000000" w:themeColor="text1"/>
          <w:lang w:val="en-GB"/>
        </w:rPr>
        <w:t xml:space="preserve">age.  </w:t>
      </w:r>
      <w:r w:rsidR="005830D5" w:rsidRPr="005830D5">
        <w:rPr>
          <w:color w:val="000000" w:themeColor="text1"/>
          <w:lang w:val="en-GB"/>
        </w:rPr>
        <w:t xml:space="preserve">Men and </w:t>
      </w:r>
      <w:r w:rsidR="003F5903" w:rsidRPr="005830D5">
        <w:rPr>
          <w:color w:val="000000" w:themeColor="text1"/>
          <w:lang w:val="en-GB"/>
        </w:rPr>
        <w:t>r</w:t>
      </w:r>
      <w:r w:rsidRPr="005830D5">
        <w:rPr>
          <w:color w:val="000000" w:themeColor="text1"/>
          <w:lang w:val="en-GB"/>
        </w:rPr>
        <w:t xml:space="preserve">espondents in the 16 to 34 age group </w:t>
      </w:r>
      <w:r w:rsidR="005830D5" w:rsidRPr="005830D5">
        <w:rPr>
          <w:color w:val="000000" w:themeColor="text1"/>
          <w:lang w:val="en-GB"/>
        </w:rPr>
        <w:t>were less</w:t>
      </w:r>
      <w:r w:rsidRPr="005830D5">
        <w:rPr>
          <w:color w:val="000000" w:themeColor="text1"/>
          <w:lang w:val="en-GB"/>
        </w:rPr>
        <w:t xml:space="preserve"> likely to strongly agree with the statement</w:t>
      </w:r>
      <w:r w:rsidR="005830D5" w:rsidRPr="005830D5">
        <w:rPr>
          <w:color w:val="000000" w:themeColor="text1"/>
          <w:lang w:val="en-GB"/>
        </w:rPr>
        <w:t xml:space="preserve"> (a score of 9 or 10)</w:t>
      </w:r>
      <w:r w:rsidRPr="005830D5">
        <w:rPr>
          <w:color w:val="000000" w:themeColor="text1"/>
          <w:lang w:val="en-GB"/>
        </w:rPr>
        <w:t>.</w:t>
      </w:r>
    </w:p>
    <w:p w:rsidR="00256B7E" w:rsidRPr="00C662AA" w:rsidRDefault="003F5903" w:rsidP="003F5903">
      <w:pPr>
        <w:pStyle w:val="BodyText"/>
        <w:numPr>
          <w:ilvl w:val="0"/>
          <w:numId w:val="0"/>
        </w:numPr>
        <w:ind w:left="851"/>
        <w:jc w:val="center"/>
        <w:rPr>
          <w:color w:val="FF0000"/>
          <w:lang w:val="en-GB"/>
        </w:rPr>
      </w:pPr>
      <w:r w:rsidRPr="003F5903">
        <w:rPr>
          <w:noProof/>
          <w:color w:val="FF0000"/>
          <w:lang w:val="en-GB" w:eastAsia="en-GB"/>
        </w:rPr>
        <w:drawing>
          <wp:inline distT="0" distB="0" distL="0" distR="0" wp14:anchorId="4639992A" wp14:editId="2AB5AB1D">
            <wp:extent cx="4572000" cy="3238500"/>
            <wp:effectExtent l="0" t="0" r="0" b="0"/>
            <wp:docPr id="23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C19E7" w:rsidRPr="003F5903" w:rsidRDefault="000C19E7" w:rsidP="000C19E7">
      <w:pPr>
        <w:pStyle w:val="NoSpacing"/>
        <w:ind w:firstLine="720"/>
        <w:rPr>
          <w:rFonts w:ascii="Arial" w:hAnsi="Arial"/>
          <w:b/>
          <w:color w:val="000000" w:themeColor="text1"/>
          <w:sz w:val="20"/>
          <w:szCs w:val="20"/>
          <w:lang w:eastAsia="en-GB"/>
        </w:rPr>
      </w:pPr>
      <w:r w:rsidRPr="003F5903">
        <w:rPr>
          <w:rFonts w:ascii="Arial" w:hAnsi="Arial"/>
          <w:b/>
          <w:color w:val="000000" w:themeColor="text1"/>
          <w:sz w:val="20"/>
          <w:szCs w:val="20"/>
          <w:lang w:eastAsia="en-GB"/>
        </w:rPr>
        <w:t>See Appendix B for Base Size</w:t>
      </w:r>
    </w:p>
    <w:p w:rsidR="00C77819" w:rsidRPr="00C662AA" w:rsidRDefault="00256B7E" w:rsidP="00C77819">
      <w:pPr>
        <w:ind w:firstLine="720"/>
        <w:rPr>
          <w:color w:val="FF0000"/>
        </w:rPr>
      </w:pPr>
      <w:r w:rsidRPr="003F5903">
        <w:rPr>
          <w:b/>
          <w:color w:val="000000" w:themeColor="text1"/>
          <w:sz w:val="20"/>
        </w:rPr>
        <w:t xml:space="preserve">Significant differences by </w:t>
      </w:r>
      <w:r w:rsidR="003F5903" w:rsidRPr="003F5903">
        <w:rPr>
          <w:b/>
          <w:color w:val="000000" w:themeColor="text1"/>
          <w:sz w:val="20"/>
        </w:rPr>
        <w:t>gender</w:t>
      </w:r>
      <w:r w:rsidR="003F5903">
        <w:rPr>
          <w:b/>
          <w:color w:val="000000" w:themeColor="text1"/>
          <w:sz w:val="20"/>
        </w:rPr>
        <w:t xml:space="preserve"> and</w:t>
      </w:r>
      <w:r w:rsidR="003F5903" w:rsidRPr="003F5903">
        <w:rPr>
          <w:b/>
          <w:color w:val="000000" w:themeColor="text1"/>
          <w:sz w:val="20"/>
        </w:rPr>
        <w:t xml:space="preserve"> </w:t>
      </w:r>
      <w:r w:rsidRPr="003F5903">
        <w:rPr>
          <w:b/>
          <w:color w:val="000000" w:themeColor="text1"/>
          <w:sz w:val="20"/>
        </w:rPr>
        <w:t>age</w:t>
      </w:r>
      <w:r w:rsidR="000842A6" w:rsidRPr="00C662AA">
        <w:rPr>
          <w:b/>
          <w:color w:val="FF0000"/>
          <w:sz w:val="20"/>
        </w:rPr>
        <w:br/>
      </w:r>
    </w:p>
    <w:p w:rsidR="00256B7E" w:rsidRPr="00087EFD" w:rsidRDefault="002567F9" w:rsidP="00BA2E50">
      <w:pPr>
        <w:pStyle w:val="BodyText"/>
        <w:ind w:left="851" w:hanging="851"/>
        <w:rPr>
          <w:color w:val="000000" w:themeColor="text1"/>
          <w:lang w:val="en-GB"/>
        </w:rPr>
      </w:pPr>
      <w:r w:rsidRPr="00087EFD">
        <w:rPr>
          <w:color w:val="000000" w:themeColor="text1"/>
          <w:lang w:val="en-GB"/>
        </w:rPr>
        <w:t>There were significant differences in agreement with the statement ‘</w:t>
      </w:r>
      <w:r w:rsidR="00087EFD" w:rsidRPr="00087EFD">
        <w:rPr>
          <w:color w:val="000000" w:themeColor="text1"/>
          <w:lang w:val="en-GB"/>
        </w:rPr>
        <w:t>I would come to something like this again</w:t>
      </w:r>
      <w:r w:rsidRPr="00087EFD">
        <w:rPr>
          <w:color w:val="000000" w:themeColor="text1"/>
          <w:lang w:val="en-GB"/>
        </w:rPr>
        <w:t xml:space="preserve">’ by gender and </w:t>
      </w:r>
      <w:r w:rsidR="00087EFD">
        <w:rPr>
          <w:color w:val="000000" w:themeColor="text1"/>
          <w:lang w:val="en-GB"/>
        </w:rPr>
        <w:t>area</w:t>
      </w:r>
      <w:r w:rsidRPr="00087EFD">
        <w:rPr>
          <w:color w:val="000000" w:themeColor="text1"/>
          <w:lang w:val="en-GB"/>
        </w:rPr>
        <w:t xml:space="preserve">.  </w:t>
      </w:r>
      <w:r w:rsidR="00BD4BC0">
        <w:rPr>
          <w:color w:val="000000" w:themeColor="text1"/>
          <w:lang w:val="en-GB"/>
        </w:rPr>
        <w:t>Men</w:t>
      </w:r>
      <w:r w:rsidRPr="00087EFD">
        <w:rPr>
          <w:color w:val="000000" w:themeColor="text1"/>
          <w:lang w:val="en-GB"/>
        </w:rPr>
        <w:t xml:space="preserve"> and respondents </w:t>
      </w:r>
      <w:r w:rsidR="00BD4BC0">
        <w:rPr>
          <w:color w:val="000000" w:themeColor="text1"/>
          <w:lang w:val="en-GB"/>
        </w:rPr>
        <w:t>from outside of Hull and the East Riding</w:t>
      </w:r>
      <w:r w:rsidRPr="00087EFD">
        <w:rPr>
          <w:color w:val="000000" w:themeColor="text1"/>
          <w:lang w:val="en-GB"/>
        </w:rPr>
        <w:t xml:space="preserve"> were </w:t>
      </w:r>
      <w:r w:rsidR="00BD4BC0">
        <w:rPr>
          <w:color w:val="000000" w:themeColor="text1"/>
          <w:lang w:val="en-GB"/>
        </w:rPr>
        <w:t>less</w:t>
      </w:r>
      <w:r w:rsidRPr="00087EFD">
        <w:rPr>
          <w:color w:val="000000" w:themeColor="text1"/>
          <w:lang w:val="en-GB"/>
        </w:rPr>
        <w:t xml:space="preserve"> likely </w:t>
      </w:r>
      <w:r w:rsidR="000E1BBC">
        <w:rPr>
          <w:color w:val="000000" w:themeColor="text1"/>
          <w:lang w:val="en-GB"/>
        </w:rPr>
        <w:t xml:space="preserve">to strongly agree </w:t>
      </w:r>
      <w:r w:rsidR="00BD4BC0" w:rsidRPr="005830D5">
        <w:rPr>
          <w:color w:val="000000" w:themeColor="text1"/>
          <w:lang w:val="en-GB"/>
        </w:rPr>
        <w:t>with the statement (a score of 9 or 10)</w:t>
      </w:r>
      <w:r w:rsidRPr="00087EFD">
        <w:rPr>
          <w:color w:val="000000" w:themeColor="text1"/>
          <w:lang w:val="en-GB"/>
        </w:rPr>
        <w:t>.</w:t>
      </w:r>
    </w:p>
    <w:p w:rsidR="002567F9" w:rsidRPr="00C662AA" w:rsidRDefault="00BD4BC0" w:rsidP="00BD4BC0">
      <w:pPr>
        <w:pStyle w:val="BodyText"/>
        <w:numPr>
          <w:ilvl w:val="0"/>
          <w:numId w:val="0"/>
        </w:numPr>
        <w:ind w:left="1418"/>
        <w:jc w:val="center"/>
        <w:rPr>
          <w:color w:val="FF0000"/>
          <w:lang w:val="en-GB"/>
        </w:rPr>
      </w:pPr>
      <w:r w:rsidRPr="00BD4BC0">
        <w:rPr>
          <w:noProof/>
          <w:color w:val="FF0000"/>
          <w:lang w:val="en-GB" w:eastAsia="en-GB"/>
        </w:rPr>
        <w:drawing>
          <wp:inline distT="0" distB="0" distL="0" distR="0" wp14:anchorId="16723C9F" wp14:editId="378C655F">
            <wp:extent cx="4572000" cy="3238500"/>
            <wp:effectExtent l="0" t="0" r="0" b="0"/>
            <wp:docPr id="2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C19E7" w:rsidRPr="00B159EC" w:rsidRDefault="000C19E7" w:rsidP="000C19E7">
      <w:pPr>
        <w:pStyle w:val="NoSpacing"/>
        <w:ind w:firstLine="720"/>
        <w:rPr>
          <w:rFonts w:ascii="Arial" w:hAnsi="Arial"/>
          <w:b/>
          <w:color w:val="000000" w:themeColor="text1"/>
          <w:sz w:val="20"/>
          <w:szCs w:val="20"/>
          <w:lang w:eastAsia="en-GB"/>
        </w:rPr>
      </w:pPr>
      <w:r w:rsidRPr="00B159EC">
        <w:rPr>
          <w:rFonts w:ascii="Arial" w:hAnsi="Arial"/>
          <w:b/>
          <w:color w:val="000000" w:themeColor="text1"/>
          <w:sz w:val="20"/>
          <w:szCs w:val="20"/>
          <w:lang w:eastAsia="en-GB"/>
        </w:rPr>
        <w:t>See Appendix B for Base Size</w:t>
      </w:r>
    </w:p>
    <w:p w:rsidR="002567F9" w:rsidRPr="00B159EC" w:rsidRDefault="002567F9" w:rsidP="002567F9">
      <w:pPr>
        <w:ind w:firstLine="720"/>
        <w:rPr>
          <w:b/>
          <w:color w:val="000000" w:themeColor="text1"/>
          <w:sz w:val="20"/>
        </w:rPr>
      </w:pPr>
      <w:r w:rsidRPr="00B159EC">
        <w:rPr>
          <w:b/>
          <w:color w:val="000000" w:themeColor="text1"/>
          <w:sz w:val="20"/>
        </w:rPr>
        <w:t xml:space="preserve">Significant differences by gender and </w:t>
      </w:r>
      <w:r w:rsidR="00B159EC" w:rsidRPr="00B159EC">
        <w:rPr>
          <w:b/>
          <w:color w:val="000000" w:themeColor="text1"/>
          <w:sz w:val="20"/>
        </w:rPr>
        <w:t>area</w:t>
      </w:r>
    </w:p>
    <w:p w:rsidR="002567F9" w:rsidRPr="00C662AA" w:rsidRDefault="002567F9" w:rsidP="002567F9">
      <w:pPr>
        <w:pStyle w:val="BodyText"/>
        <w:numPr>
          <w:ilvl w:val="0"/>
          <w:numId w:val="0"/>
        </w:numPr>
        <w:ind w:left="1418"/>
        <w:rPr>
          <w:color w:val="FF0000"/>
          <w:lang w:val="en-GB"/>
        </w:rPr>
      </w:pPr>
    </w:p>
    <w:p w:rsidR="00E76C30" w:rsidRDefault="00E76C30">
      <w:pPr>
        <w:rPr>
          <w:color w:val="000000" w:themeColor="text1"/>
          <w:spacing w:val="-5"/>
          <w:sz w:val="24"/>
          <w:szCs w:val="24"/>
          <w:lang w:eastAsia="en-US"/>
        </w:rPr>
      </w:pPr>
      <w:r>
        <w:rPr>
          <w:color w:val="000000" w:themeColor="text1"/>
        </w:rPr>
        <w:br w:type="page"/>
      </w:r>
    </w:p>
    <w:p w:rsidR="001935E8" w:rsidRPr="00BA2E50" w:rsidRDefault="00D56F7B" w:rsidP="00BA2E50">
      <w:pPr>
        <w:pStyle w:val="BodyText"/>
        <w:ind w:left="851" w:hanging="851"/>
        <w:rPr>
          <w:color w:val="000000" w:themeColor="text1"/>
          <w:lang w:val="en-GB"/>
        </w:rPr>
      </w:pPr>
      <w:r w:rsidRPr="00BA2E50">
        <w:rPr>
          <w:color w:val="000000" w:themeColor="text1"/>
          <w:lang w:val="en-GB"/>
        </w:rPr>
        <w:t xml:space="preserve">There </w:t>
      </w:r>
      <w:r w:rsidR="00737A96" w:rsidRPr="00BA2E50">
        <w:rPr>
          <w:color w:val="000000" w:themeColor="text1"/>
          <w:lang w:val="en-GB"/>
        </w:rPr>
        <w:t>was</w:t>
      </w:r>
      <w:r w:rsidRPr="00BA2E50">
        <w:rPr>
          <w:color w:val="000000" w:themeColor="text1"/>
          <w:lang w:val="en-GB"/>
        </w:rPr>
        <w:t xml:space="preserve"> also a significant</w:t>
      </w:r>
      <w:r w:rsidR="001935E8" w:rsidRPr="00BA2E50">
        <w:rPr>
          <w:color w:val="000000" w:themeColor="text1"/>
          <w:lang w:val="en-GB"/>
        </w:rPr>
        <w:t xml:space="preserve"> difference by </w:t>
      </w:r>
      <w:r w:rsidRPr="00BA2E50">
        <w:rPr>
          <w:color w:val="000000" w:themeColor="text1"/>
          <w:lang w:val="en-GB"/>
        </w:rPr>
        <w:t>age</w:t>
      </w:r>
      <w:r w:rsidR="001935E8" w:rsidRPr="00BA2E50">
        <w:rPr>
          <w:color w:val="000000" w:themeColor="text1"/>
          <w:lang w:val="en-GB"/>
        </w:rPr>
        <w:t xml:space="preserve"> in</w:t>
      </w:r>
      <w:r w:rsidR="00D04A42" w:rsidRPr="00BA2E50">
        <w:rPr>
          <w:color w:val="000000" w:themeColor="text1"/>
          <w:lang w:val="en-GB"/>
        </w:rPr>
        <w:t xml:space="preserve"> agreement with the statement</w:t>
      </w:r>
      <w:r w:rsidRPr="00BA2E50">
        <w:rPr>
          <w:color w:val="000000" w:themeColor="text1"/>
          <w:lang w:val="en-GB"/>
        </w:rPr>
        <w:t xml:space="preserve"> ‘it is thought-provoking’.  Respondent aged 55 and over were more like to strongly agree that Blade was thought-provoking with 59% of those aged 16 to 34,  53% of those aged 35 to 54 and 67% of those aged 55 and over strongly agreeing with the statement (a score of 9 or 10).</w:t>
      </w:r>
    </w:p>
    <w:p w:rsidR="00D56F7B" w:rsidRDefault="00D56F7B" w:rsidP="00D56F7B">
      <w:pPr>
        <w:pStyle w:val="BodyText"/>
        <w:numPr>
          <w:ilvl w:val="0"/>
          <w:numId w:val="0"/>
        </w:numPr>
        <w:ind w:left="1418"/>
        <w:rPr>
          <w:rFonts w:cs="Arial"/>
          <w:szCs w:val="20"/>
        </w:rPr>
      </w:pPr>
    </w:p>
    <w:p w:rsidR="00D56F7B" w:rsidRPr="00BA2E50" w:rsidRDefault="00D56F7B" w:rsidP="00BA2E50">
      <w:pPr>
        <w:pStyle w:val="BodyText"/>
        <w:ind w:left="851" w:hanging="851"/>
        <w:rPr>
          <w:color w:val="000000" w:themeColor="text1"/>
          <w:lang w:val="en-GB"/>
        </w:rPr>
      </w:pPr>
      <w:r w:rsidRPr="00BA2E50">
        <w:rPr>
          <w:color w:val="000000" w:themeColor="text1"/>
          <w:lang w:val="en-GB"/>
        </w:rPr>
        <w:t>There were also significant differences in agreement with the statements ‘it is important it’s happening here in Hull’ and ‘it is well thought through and put together’ by area.  Respondents from outside of Hull and the East Riding were less likely to strongly agree that ‘it is important it’s happening here in Hull’, with 82% of respondents from Hull, 87% from East Riding and 68% of respondents from outside of Hull and the East Riding strongly agreeing with the statement (a score of 9 or 10).</w:t>
      </w:r>
      <w:r w:rsidR="00065EAB" w:rsidRPr="00BA2E50">
        <w:rPr>
          <w:color w:val="000000" w:themeColor="text1"/>
          <w:lang w:val="en-GB"/>
        </w:rPr>
        <w:t xml:space="preserve"> Respondents from outside of Hull and the East Riding were also less likely to strongly agree that ‘it is well thought through and put together</w:t>
      </w:r>
      <w:r w:rsidR="00D04A42" w:rsidRPr="00BA2E50">
        <w:rPr>
          <w:color w:val="000000" w:themeColor="text1"/>
          <w:lang w:val="en-GB"/>
        </w:rPr>
        <w:t>’</w:t>
      </w:r>
      <w:r w:rsidR="00065EAB" w:rsidRPr="00BA2E50">
        <w:rPr>
          <w:color w:val="000000" w:themeColor="text1"/>
          <w:lang w:val="en-GB"/>
        </w:rPr>
        <w:t>, with 69% of respondents from Hull, 73% from East Riding and 59% of respondents from outside of Hull and the East Riding strongly agreeing with the statement (a score of 9 or 10).</w:t>
      </w:r>
    </w:p>
    <w:p w:rsidR="000F2634" w:rsidRPr="00BA2E50" w:rsidRDefault="000F2634" w:rsidP="00BA2E50">
      <w:pPr>
        <w:pStyle w:val="BodyText"/>
        <w:numPr>
          <w:ilvl w:val="0"/>
          <w:numId w:val="0"/>
        </w:numPr>
        <w:ind w:left="851"/>
        <w:rPr>
          <w:color w:val="000000" w:themeColor="text1"/>
          <w:lang w:val="en-GB"/>
        </w:rPr>
      </w:pPr>
    </w:p>
    <w:p w:rsidR="000F2634" w:rsidRPr="00BA2E50" w:rsidRDefault="000F2634" w:rsidP="00BA2E50">
      <w:pPr>
        <w:pStyle w:val="BodyText"/>
        <w:ind w:left="851" w:hanging="851"/>
        <w:rPr>
          <w:color w:val="000000" w:themeColor="text1"/>
          <w:lang w:val="en-GB"/>
        </w:rPr>
      </w:pPr>
      <w:r w:rsidRPr="00BA2E50">
        <w:rPr>
          <w:color w:val="000000" w:themeColor="text1"/>
          <w:lang w:val="en-GB"/>
        </w:rPr>
        <w:t xml:space="preserve">There were differences in agreement with the statements ‘it is well produced and presented’ and ‘it has something to say about the world in which we live’ by IMD. Respondents from the least deprived areas of Hull were less likely to strongly agree that </w:t>
      </w:r>
      <w:r w:rsidR="001653B7" w:rsidRPr="00BA2E50">
        <w:rPr>
          <w:color w:val="000000" w:themeColor="text1"/>
          <w:lang w:val="en-GB"/>
        </w:rPr>
        <w:t>‘</w:t>
      </w:r>
      <w:r w:rsidRPr="00BA2E50">
        <w:rPr>
          <w:color w:val="000000" w:themeColor="text1"/>
          <w:lang w:val="en-GB"/>
        </w:rPr>
        <w:t>it is well produced and presented’, with 79% of the most deprived Hull tercile, 80% of the second most deprived Hull tercile and 64% of the least deprived Hull tercile strongly agreeing with the statement (a score of 9 or 10)</w:t>
      </w:r>
      <w:r w:rsidR="00BC12E3" w:rsidRPr="00BA2E50">
        <w:rPr>
          <w:color w:val="000000" w:themeColor="text1"/>
          <w:lang w:val="en-GB"/>
        </w:rPr>
        <w:t xml:space="preserve">.  </w:t>
      </w:r>
      <w:r w:rsidR="001653B7" w:rsidRPr="00BA2E50">
        <w:rPr>
          <w:color w:val="000000" w:themeColor="text1"/>
          <w:lang w:val="en-GB"/>
        </w:rPr>
        <w:t>Respondents from the least deprived areas of Hull were also less likely to strongly agree that ‘it has something to say about the world in which we live’, with 74% of the most deprived Hull tercile, 62% of the second most deprived Hull tercile and 47% of the least deprived Hull tercile strongly agreeing with the statement (a score of 9 or 10).</w:t>
      </w:r>
    </w:p>
    <w:p w:rsidR="00737A96" w:rsidRPr="00BA2E50" w:rsidRDefault="00737A96" w:rsidP="00BA2E50">
      <w:pPr>
        <w:pStyle w:val="BodyText"/>
        <w:numPr>
          <w:ilvl w:val="0"/>
          <w:numId w:val="0"/>
        </w:numPr>
        <w:ind w:left="851"/>
        <w:rPr>
          <w:color w:val="000000" w:themeColor="text1"/>
          <w:lang w:val="en-GB"/>
        </w:rPr>
      </w:pPr>
    </w:p>
    <w:p w:rsidR="000F2634" w:rsidRPr="00BA2E50" w:rsidRDefault="00BC12E3" w:rsidP="00BA2E50">
      <w:pPr>
        <w:pStyle w:val="BodyText"/>
        <w:ind w:left="851" w:hanging="851"/>
        <w:rPr>
          <w:color w:val="000000" w:themeColor="text1"/>
          <w:lang w:val="en-GB"/>
        </w:rPr>
      </w:pPr>
      <w:r>
        <w:rPr>
          <w:color w:val="000000" w:themeColor="text1"/>
          <w:lang w:val="en-GB"/>
        </w:rPr>
        <w:t>Over 9</w:t>
      </w:r>
      <w:r w:rsidR="00737A96" w:rsidRPr="00052483">
        <w:rPr>
          <w:color w:val="000000" w:themeColor="text1"/>
          <w:lang w:val="en-GB"/>
        </w:rPr>
        <w:t>0% of respondents</w:t>
      </w:r>
      <w:r>
        <w:rPr>
          <w:color w:val="000000" w:themeColor="text1"/>
          <w:lang w:val="en-GB"/>
        </w:rPr>
        <w:t xml:space="preserve"> strongly agreed or agreed with the statements ‘the Blade </w:t>
      </w:r>
      <w:r w:rsidRPr="00BC12E3">
        <w:rPr>
          <w:color w:val="000000" w:themeColor="text1"/>
          <w:lang w:val="en-GB"/>
        </w:rPr>
        <w:t>was an enjoyable experience</w:t>
      </w:r>
      <w:r>
        <w:rPr>
          <w:color w:val="000000" w:themeColor="text1"/>
          <w:lang w:val="en-GB"/>
        </w:rPr>
        <w:t xml:space="preserve">’, ‘Blade </w:t>
      </w:r>
      <w:r w:rsidRPr="00BC12E3">
        <w:rPr>
          <w:color w:val="000000" w:themeColor="text1"/>
          <w:lang w:val="en-GB"/>
        </w:rPr>
        <w:t>showed the aspirations of the City now and in the future</w:t>
      </w:r>
      <w:r>
        <w:rPr>
          <w:color w:val="000000" w:themeColor="text1"/>
          <w:lang w:val="en-GB"/>
        </w:rPr>
        <w:t xml:space="preserve">’ and ‘Blade </w:t>
      </w:r>
      <w:r w:rsidRPr="00BC12E3">
        <w:rPr>
          <w:color w:val="000000" w:themeColor="text1"/>
          <w:lang w:val="en-GB"/>
        </w:rPr>
        <w:t>provided me with a different experience of the city</w:t>
      </w:r>
      <w:r>
        <w:rPr>
          <w:color w:val="000000" w:themeColor="text1"/>
          <w:lang w:val="en-GB"/>
        </w:rPr>
        <w:t xml:space="preserve">’. Over 80% of respondents strongly agreed or agreed with the statements ‘Blade </w:t>
      </w:r>
      <w:r w:rsidRPr="00BC12E3">
        <w:rPr>
          <w:color w:val="000000" w:themeColor="text1"/>
          <w:lang w:val="en-GB"/>
        </w:rPr>
        <w:t>gave everyone the chance to share and celebrate together</w:t>
      </w:r>
      <w:r>
        <w:rPr>
          <w:color w:val="000000" w:themeColor="text1"/>
          <w:lang w:val="en-GB"/>
        </w:rPr>
        <w:t xml:space="preserve">’ and ‘Blade </w:t>
      </w:r>
      <w:r w:rsidRPr="00BC12E3">
        <w:rPr>
          <w:color w:val="000000" w:themeColor="text1"/>
          <w:lang w:val="en-GB"/>
        </w:rPr>
        <w:t>made me think about Hull’s contribution to the world</w:t>
      </w:r>
      <w:r>
        <w:rPr>
          <w:color w:val="000000" w:themeColor="text1"/>
          <w:lang w:val="en-GB"/>
        </w:rPr>
        <w:t>’.</w:t>
      </w:r>
    </w:p>
    <w:p w:rsidR="00737A96" w:rsidRDefault="00737A96" w:rsidP="00737A96">
      <w:pPr>
        <w:pStyle w:val="BodyText"/>
        <w:numPr>
          <w:ilvl w:val="0"/>
          <w:numId w:val="0"/>
        </w:numPr>
        <w:ind w:left="1418"/>
        <w:jc w:val="center"/>
        <w:rPr>
          <w:rFonts w:cs="Arial"/>
          <w:szCs w:val="20"/>
        </w:rPr>
      </w:pPr>
      <w:r w:rsidRPr="00737A96">
        <w:rPr>
          <w:rFonts w:cs="Arial"/>
          <w:noProof/>
          <w:szCs w:val="20"/>
          <w:lang w:val="en-GB" w:eastAsia="en-GB"/>
        </w:rPr>
        <w:drawing>
          <wp:inline distT="0" distB="0" distL="0" distR="0" wp14:anchorId="2019BD8A" wp14:editId="16890A50">
            <wp:extent cx="5842000" cy="4203700"/>
            <wp:effectExtent l="0" t="0" r="0" b="0"/>
            <wp:docPr id="2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C12E3" w:rsidRPr="00052483" w:rsidRDefault="00BC12E3" w:rsidP="00BC12E3">
      <w:pPr>
        <w:pStyle w:val="BodyText"/>
        <w:numPr>
          <w:ilvl w:val="0"/>
          <w:numId w:val="0"/>
        </w:numPr>
        <w:ind w:left="851"/>
        <w:rPr>
          <w:b/>
          <w:color w:val="000000" w:themeColor="text1"/>
          <w:sz w:val="20"/>
          <w:szCs w:val="20"/>
          <w:lang w:val="en-GB"/>
        </w:rPr>
      </w:pPr>
      <w:r w:rsidRPr="00052483">
        <w:rPr>
          <w:b/>
          <w:color w:val="000000" w:themeColor="text1"/>
          <w:sz w:val="20"/>
          <w:szCs w:val="20"/>
          <w:lang w:val="en-GB"/>
        </w:rPr>
        <w:t>Base: 600</w:t>
      </w:r>
    </w:p>
    <w:p w:rsidR="00737A96" w:rsidRDefault="00737A96" w:rsidP="00737A96">
      <w:pPr>
        <w:pStyle w:val="BodyText"/>
        <w:numPr>
          <w:ilvl w:val="0"/>
          <w:numId w:val="0"/>
        </w:numPr>
        <w:ind w:left="1418"/>
        <w:rPr>
          <w:rFonts w:cs="Arial"/>
          <w:szCs w:val="20"/>
        </w:rPr>
      </w:pPr>
    </w:p>
    <w:p w:rsidR="00737A96" w:rsidRPr="00BA2E50" w:rsidRDefault="004A1B80" w:rsidP="00BA2E50">
      <w:pPr>
        <w:pStyle w:val="BodyText"/>
        <w:ind w:left="851" w:hanging="851"/>
        <w:rPr>
          <w:color w:val="000000" w:themeColor="text1"/>
          <w:lang w:val="en-GB"/>
        </w:rPr>
      </w:pPr>
      <w:r w:rsidRPr="00BA2E50">
        <w:rPr>
          <w:color w:val="000000" w:themeColor="text1"/>
          <w:lang w:val="en-GB"/>
        </w:rPr>
        <w:t>There were significant differences in agreement with the statement ‘Blade made me look at Hull's buildings and public spaces in a different way’ by gender and IMD.  Women and respondents from the most deprived areas of Hull were more likely to strongly agree or agree with the statement.</w:t>
      </w:r>
    </w:p>
    <w:p w:rsidR="004A1B80" w:rsidRDefault="004A1B80" w:rsidP="004A1B80">
      <w:pPr>
        <w:pStyle w:val="BodyText"/>
        <w:numPr>
          <w:ilvl w:val="0"/>
          <w:numId w:val="0"/>
        </w:numPr>
        <w:ind w:left="1418"/>
        <w:jc w:val="center"/>
        <w:rPr>
          <w:rFonts w:cs="Arial"/>
          <w:szCs w:val="20"/>
        </w:rPr>
      </w:pPr>
      <w:r w:rsidRPr="004A1B80">
        <w:rPr>
          <w:rFonts w:cs="Arial"/>
          <w:noProof/>
          <w:szCs w:val="20"/>
          <w:lang w:val="en-GB" w:eastAsia="en-GB"/>
        </w:rPr>
        <w:drawing>
          <wp:inline distT="0" distB="0" distL="0" distR="0" wp14:anchorId="225D54DD" wp14:editId="718D65CB">
            <wp:extent cx="4572000" cy="3238500"/>
            <wp:effectExtent l="0" t="0" r="0" b="0"/>
            <wp:docPr id="239"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A1B80" w:rsidRPr="00B159EC" w:rsidRDefault="004A1B80" w:rsidP="004A1B80">
      <w:pPr>
        <w:pStyle w:val="NoSpacing"/>
        <w:ind w:firstLine="720"/>
        <w:rPr>
          <w:rFonts w:ascii="Arial" w:hAnsi="Arial"/>
          <w:b/>
          <w:color w:val="000000" w:themeColor="text1"/>
          <w:sz w:val="20"/>
          <w:szCs w:val="20"/>
          <w:lang w:eastAsia="en-GB"/>
        </w:rPr>
      </w:pPr>
      <w:r w:rsidRPr="00B159EC">
        <w:rPr>
          <w:rFonts w:ascii="Arial" w:hAnsi="Arial"/>
          <w:b/>
          <w:color w:val="000000" w:themeColor="text1"/>
          <w:sz w:val="20"/>
          <w:szCs w:val="20"/>
          <w:lang w:eastAsia="en-GB"/>
        </w:rPr>
        <w:t>See Appendix B for Base Size</w:t>
      </w:r>
    </w:p>
    <w:p w:rsidR="004A1B80" w:rsidRPr="00B159EC" w:rsidRDefault="004A1B80" w:rsidP="004A1B80">
      <w:pPr>
        <w:ind w:firstLine="720"/>
        <w:rPr>
          <w:b/>
          <w:color w:val="000000" w:themeColor="text1"/>
          <w:sz w:val="20"/>
        </w:rPr>
      </w:pPr>
      <w:r w:rsidRPr="00B159EC">
        <w:rPr>
          <w:b/>
          <w:color w:val="000000" w:themeColor="text1"/>
          <w:sz w:val="20"/>
        </w:rPr>
        <w:t xml:space="preserve">Significant differences by gender and </w:t>
      </w:r>
      <w:r>
        <w:rPr>
          <w:b/>
          <w:color w:val="000000" w:themeColor="text1"/>
          <w:sz w:val="20"/>
        </w:rPr>
        <w:t>IMD</w:t>
      </w:r>
    </w:p>
    <w:p w:rsidR="004A1B80" w:rsidRDefault="004A1B80" w:rsidP="004A1B80">
      <w:pPr>
        <w:pStyle w:val="BodyText"/>
        <w:numPr>
          <w:ilvl w:val="0"/>
          <w:numId w:val="0"/>
        </w:numPr>
        <w:ind w:left="1418"/>
        <w:rPr>
          <w:rFonts w:cs="Arial"/>
          <w:szCs w:val="20"/>
        </w:rPr>
      </w:pPr>
    </w:p>
    <w:p w:rsidR="003C0401" w:rsidRDefault="003C0401">
      <w:pPr>
        <w:rPr>
          <w:color w:val="000000" w:themeColor="text1"/>
          <w:spacing w:val="-5"/>
          <w:sz w:val="24"/>
          <w:szCs w:val="24"/>
          <w:lang w:eastAsia="en-US"/>
        </w:rPr>
      </w:pPr>
      <w:r>
        <w:rPr>
          <w:color w:val="000000" w:themeColor="text1"/>
        </w:rPr>
        <w:br w:type="page"/>
      </w:r>
    </w:p>
    <w:p w:rsidR="004A1B80" w:rsidRPr="00BA2E50" w:rsidRDefault="000D3AE1" w:rsidP="00BA2E50">
      <w:pPr>
        <w:pStyle w:val="BodyText"/>
        <w:ind w:left="851" w:hanging="851"/>
        <w:rPr>
          <w:color w:val="000000" w:themeColor="text1"/>
          <w:lang w:val="en-GB"/>
        </w:rPr>
      </w:pPr>
      <w:r w:rsidRPr="00BA2E50">
        <w:rPr>
          <w:color w:val="000000" w:themeColor="text1"/>
          <w:lang w:val="en-GB"/>
        </w:rPr>
        <w:t xml:space="preserve">There were significant differences in agreement with the statement ‘Blade gave me the opportunity to interact with other people who I wouldn’t have normally interacted with’ by age and area.  Respondent aged 55 and over </w:t>
      </w:r>
      <w:r w:rsidR="00025156" w:rsidRPr="00BA2E50">
        <w:rPr>
          <w:color w:val="000000" w:themeColor="text1"/>
          <w:lang w:val="en-GB"/>
        </w:rPr>
        <w:t xml:space="preserve">and those from Hull </w:t>
      </w:r>
      <w:r w:rsidRPr="00BA2E50">
        <w:rPr>
          <w:color w:val="000000" w:themeColor="text1"/>
          <w:lang w:val="en-GB"/>
        </w:rPr>
        <w:t>were more likely to strongly ag</w:t>
      </w:r>
      <w:r w:rsidR="00025156" w:rsidRPr="00BA2E50">
        <w:rPr>
          <w:color w:val="000000" w:themeColor="text1"/>
          <w:lang w:val="en-GB"/>
        </w:rPr>
        <w:t xml:space="preserve">ree or agree with the statement.  </w:t>
      </w:r>
    </w:p>
    <w:p w:rsidR="0010560E" w:rsidRDefault="000D3AE1" w:rsidP="000D3AE1">
      <w:pPr>
        <w:pStyle w:val="BodyText"/>
        <w:numPr>
          <w:ilvl w:val="0"/>
          <w:numId w:val="0"/>
        </w:numPr>
        <w:ind w:left="1418"/>
        <w:jc w:val="center"/>
        <w:rPr>
          <w:rFonts w:cs="Arial"/>
          <w:szCs w:val="20"/>
        </w:rPr>
      </w:pPr>
      <w:r w:rsidRPr="000D3AE1">
        <w:rPr>
          <w:rFonts w:cs="Arial"/>
          <w:noProof/>
          <w:szCs w:val="20"/>
          <w:lang w:val="en-GB" w:eastAsia="en-GB"/>
        </w:rPr>
        <w:drawing>
          <wp:inline distT="0" distB="0" distL="0" distR="0" wp14:anchorId="58870FD6" wp14:editId="50775E95">
            <wp:extent cx="4572000" cy="3238500"/>
            <wp:effectExtent l="0" t="0" r="0" b="0"/>
            <wp:docPr id="240"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0560E" w:rsidRPr="0010560E" w:rsidRDefault="0010560E" w:rsidP="0010560E">
      <w:pPr>
        <w:pStyle w:val="NoSpacing"/>
        <w:ind w:firstLine="720"/>
        <w:rPr>
          <w:rFonts w:ascii="Arial" w:hAnsi="Arial"/>
          <w:b/>
          <w:color w:val="000000" w:themeColor="text1"/>
          <w:sz w:val="20"/>
          <w:szCs w:val="20"/>
          <w:lang w:eastAsia="en-GB"/>
        </w:rPr>
      </w:pPr>
      <w:r w:rsidRPr="0010560E">
        <w:rPr>
          <w:rFonts w:ascii="Arial" w:hAnsi="Arial"/>
          <w:b/>
          <w:color w:val="000000" w:themeColor="text1"/>
          <w:sz w:val="20"/>
          <w:szCs w:val="20"/>
          <w:lang w:eastAsia="en-GB"/>
        </w:rPr>
        <w:t>See Appendix B for Base Size</w:t>
      </w:r>
    </w:p>
    <w:p w:rsidR="0010560E" w:rsidRPr="0010560E" w:rsidRDefault="0010560E" w:rsidP="0010560E">
      <w:pPr>
        <w:pStyle w:val="NoSpacing"/>
        <w:ind w:firstLine="720"/>
        <w:rPr>
          <w:rFonts w:ascii="Arial" w:hAnsi="Arial"/>
          <w:b/>
          <w:color w:val="000000" w:themeColor="text1"/>
          <w:sz w:val="20"/>
          <w:szCs w:val="20"/>
          <w:lang w:eastAsia="en-GB"/>
        </w:rPr>
      </w:pPr>
      <w:r w:rsidRPr="0010560E">
        <w:rPr>
          <w:rFonts w:ascii="Arial" w:hAnsi="Arial"/>
          <w:b/>
          <w:color w:val="000000" w:themeColor="text1"/>
          <w:sz w:val="20"/>
          <w:szCs w:val="20"/>
          <w:lang w:eastAsia="en-GB"/>
        </w:rPr>
        <w:t xml:space="preserve">Significant differences by </w:t>
      </w:r>
      <w:r w:rsidR="005008C0">
        <w:rPr>
          <w:rFonts w:ascii="Arial" w:hAnsi="Arial"/>
          <w:b/>
          <w:color w:val="000000" w:themeColor="text1"/>
          <w:sz w:val="20"/>
          <w:szCs w:val="20"/>
          <w:lang w:eastAsia="en-GB"/>
        </w:rPr>
        <w:t xml:space="preserve">age </w:t>
      </w:r>
      <w:r w:rsidRPr="0010560E">
        <w:rPr>
          <w:rFonts w:ascii="Arial" w:hAnsi="Arial"/>
          <w:b/>
          <w:color w:val="000000" w:themeColor="text1"/>
          <w:sz w:val="20"/>
          <w:szCs w:val="20"/>
          <w:lang w:eastAsia="en-GB"/>
        </w:rPr>
        <w:t xml:space="preserve">and </w:t>
      </w:r>
      <w:r w:rsidR="005008C0">
        <w:rPr>
          <w:rFonts w:ascii="Arial" w:hAnsi="Arial"/>
          <w:b/>
          <w:color w:val="000000" w:themeColor="text1"/>
          <w:sz w:val="20"/>
          <w:szCs w:val="20"/>
          <w:lang w:eastAsia="en-GB"/>
        </w:rPr>
        <w:t>area</w:t>
      </w:r>
    </w:p>
    <w:p w:rsidR="0010560E" w:rsidRDefault="0010560E" w:rsidP="0010560E">
      <w:pPr>
        <w:pStyle w:val="BodyText"/>
        <w:numPr>
          <w:ilvl w:val="0"/>
          <w:numId w:val="0"/>
        </w:numPr>
        <w:ind w:left="1418"/>
        <w:rPr>
          <w:rFonts w:cs="Arial"/>
          <w:szCs w:val="20"/>
        </w:rPr>
      </w:pPr>
    </w:p>
    <w:p w:rsidR="004A1B80" w:rsidRPr="00BA2E50" w:rsidRDefault="008531FE" w:rsidP="00BA2E50">
      <w:pPr>
        <w:pStyle w:val="BodyText"/>
        <w:ind w:left="851" w:hanging="851"/>
        <w:rPr>
          <w:color w:val="000000" w:themeColor="text1"/>
          <w:lang w:val="en-GB"/>
        </w:rPr>
      </w:pPr>
      <w:r w:rsidRPr="00BA2E50">
        <w:rPr>
          <w:color w:val="000000" w:themeColor="text1"/>
          <w:lang w:val="en-GB"/>
        </w:rPr>
        <w:t>There were significant differences in agreement with the statement ‘Blade has made me think that getting involved in a project as a volunteer looks like fun’ by gender, area and IMD.  Women and respondents from Hull were more like to to strongly agree or agree with the statement while respondents from the least deprived areas of Hull were less likely to strongly agree or agree with the statement.</w:t>
      </w:r>
    </w:p>
    <w:p w:rsidR="008531FE" w:rsidRDefault="008531FE" w:rsidP="008531FE">
      <w:pPr>
        <w:pStyle w:val="BodyText"/>
        <w:numPr>
          <w:ilvl w:val="0"/>
          <w:numId w:val="0"/>
        </w:numPr>
        <w:ind w:left="1418"/>
        <w:rPr>
          <w:rFonts w:cs="Arial"/>
          <w:szCs w:val="20"/>
        </w:rPr>
      </w:pPr>
      <w:r w:rsidRPr="008531FE">
        <w:rPr>
          <w:rFonts w:cs="Arial"/>
          <w:noProof/>
          <w:szCs w:val="20"/>
          <w:lang w:val="en-GB" w:eastAsia="en-GB"/>
        </w:rPr>
        <w:drawing>
          <wp:inline distT="0" distB="0" distL="0" distR="0" wp14:anchorId="0E744BCE" wp14:editId="1E8CD0DD">
            <wp:extent cx="4572000" cy="3238500"/>
            <wp:effectExtent l="0" t="0" r="0" b="0"/>
            <wp:docPr id="241"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531FE" w:rsidRPr="008531FE" w:rsidRDefault="008531FE" w:rsidP="008531FE">
      <w:pPr>
        <w:pStyle w:val="NoSpacing"/>
        <w:ind w:firstLine="720"/>
        <w:rPr>
          <w:rFonts w:ascii="Arial" w:hAnsi="Arial"/>
          <w:b/>
          <w:color w:val="000000" w:themeColor="text1"/>
          <w:sz w:val="20"/>
          <w:szCs w:val="20"/>
          <w:lang w:eastAsia="en-GB"/>
        </w:rPr>
      </w:pPr>
      <w:r w:rsidRPr="008531FE">
        <w:rPr>
          <w:rFonts w:ascii="Arial" w:hAnsi="Arial"/>
          <w:b/>
          <w:color w:val="000000" w:themeColor="text1"/>
          <w:sz w:val="20"/>
          <w:szCs w:val="20"/>
          <w:lang w:eastAsia="en-GB"/>
        </w:rPr>
        <w:t>See Appendix B for Base Size</w:t>
      </w:r>
    </w:p>
    <w:p w:rsidR="008531FE" w:rsidRPr="008531FE" w:rsidRDefault="008531FE" w:rsidP="008531FE">
      <w:pPr>
        <w:pStyle w:val="NoSpacing"/>
        <w:ind w:firstLine="720"/>
        <w:rPr>
          <w:rFonts w:ascii="Arial" w:hAnsi="Arial"/>
          <w:b/>
          <w:color w:val="000000" w:themeColor="text1"/>
          <w:sz w:val="20"/>
          <w:szCs w:val="20"/>
          <w:lang w:eastAsia="en-GB"/>
        </w:rPr>
      </w:pPr>
      <w:r w:rsidRPr="008531FE">
        <w:rPr>
          <w:rFonts w:ascii="Arial" w:hAnsi="Arial"/>
          <w:b/>
          <w:color w:val="000000" w:themeColor="text1"/>
          <w:sz w:val="20"/>
          <w:szCs w:val="20"/>
          <w:lang w:eastAsia="en-GB"/>
        </w:rPr>
        <w:t>Significant differences by gender</w:t>
      </w:r>
      <w:r>
        <w:rPr>
          <w:rFonts w:ascii="Arial" w:hAnsi="Arial"/>
          <w:b/>
          <w:color w:val="000000" w:themeColor="text1"/>
          <w:sz w:val="20"/>
          <w:szCs w:val="20"/>
          <w:lang w:eastAsia="en-GB"/>
        </w:rPr>
        <w:t>, area</w:t>
      </w:r>
      <w:r w:rsidRPr="008531FE">
        <w:rPr>
          <w:rFonts w:ascii="Arial" w:hAnsi="Arial"/>
          <w:b/>
          <w:color w:val="000000" w:themeColor="text1"/>
          <w:sz w:val="20"/>
          <w:szCs w:val="20"/>
          <w:lang w:eastAsia="en-GB"/>
        </w:rPr>
        <w:t xml:space="preserve"> and IMD</w:t>
      </w:r>
    </w:p>
    <w:p w:rsidR="008531FE" w:rsidRDefault="008531FE" w:rsidP="008531FE">
      <w:pPr>
        <w:pStyle w:val="BodyText"/>
        <w:numPr>
          <w:ilvl w:val="0"/>
          <w:numId w:val="0"/>
        </w:numPr>
        <w:ind w:left="1418"/>
        <w:rPr>
          <w:rFonts w:cs="Arial"/>
          <w:szCs w:val="20"/>
        </w:rPr>
      </w:pPr>
    </w:p>
    <w:p w:rsidR="00E76C30" w:rsidRDefault="00E76C30">
      <w:pPr>
        <w:rPr>
          <w:color w:val="000000" w:themeColor="text1"/>
          <w:spacing w:val="-5"/>
          <w:sz w:val="24"/>
          <w:szCs w:val="24"/>
          <w:lang w:eastAsia="en-US"/>
        </w:rPr>
      </w:pPr>
      <w:r>
        <w:rPr>
          <w:color w:val="000000" w:themeColor="text1"/>
        </w:rPr>
        <w:br w:type="page"/>
      </w:r>
    </w:p>
    <w:p w:rsidR="004A1B80" w:rsidRPr="00BA2E50" w:rsidRDefault="00DE2E68" w:rsidP="00BA2E50">
      <w:pPr>
        <w:pStyle w:val="BodyText"/>
        <w:ind w:left="851" w:hanging="851"/>
        <w:rPr>
          <w:color w:val="000000" w:themeColor="text1"/>
          <w:lang w:val="en-GB"/>
        </w:rPr>
      </w:pPr>
      <w:r w:rsidRPr="00BA2E50">
        <w:rPr>
          <w:color w:val="000000" w:themeColor="text1"/>
          <w:lang w:val="en-GB"/>
        </w:rPr>
        <w:t xml:space="preserve">There were also significant differences in agreement with the statements ‘Blade challenged my understanding of art’ and ‘Blade was an enjoyable experience’ by gender. Women were more likely to agree that ‘Blade challenged my understanding of art’, </w:t>
      </w:r>
      <w:r w:rsidR="005008C0" w:rsidRPr="00BA2E50">
        <w:rPr>
          <w:color w:val="000000" w:themeColor="text1"/>
          <w:lang w:val="en-GB"/>
        </w:rPr>
        <w:t>with</w:t>
      </w:r>
      <w:r w:rsidRPr="00BA2E50">
        <w:rPr>
          <w:color w:val="000000" w:themeColor="text1"/>
          <w:lang w:val="en-GB"/>
        </w:rPr>
        <w:t xml:space="preserve"> 75% of women and 63% of men strongly agreeing or agreeing with the statement. Men were more likely to agree that ‘Blade was an enjoyable experience’ with 95% of women and 98% of men strongly agreeing or agreeing with the statement.</w:t>
      </w:r>
    </w:p>
    <w:p w:rsidR="00DE2E68" w:rsidRPr="00BA2E50" w:rsidRDefault="00DE2E68" w:rsidP="00BA2E50">
      <w:pPr>
        <w:pStyle w:val="BodyText"/>
        <w:numPr>
          <w:ilvl w:val="0"/>
          <w:numId w:val="0"/>
        </w:numPr>
        <w:ind w:left="851"/>
        <w:rPr>
          <w:color w:val="000000" w:themeColor="text1"/>
          <w:lang w:val="en-GB"/>
        </w:rPr>
      </w:pPr>
    </w:p>
    <w:p w:rsidR="00B42886" w:rsidRPr="00BA2E50" w:rsidRDefault="00B42886" w:rsidP="00BA2E50">
      <w:pPr>
        <w:pStyle w:val="BodyText"/>
        <w:ind w:left="851" w:hanging="851"/>
        <w:rPr>
          <w:color w:val="000000" w:themeColor="text1"/>
          <w:lang w:val="en-GB"/>
        </w:rPr>
      </w:pPr>
      <w:r w:rsidRPr="00BA2E50">
        <w:rPr>
          <w:color w:val="000000" w:themeColor="text1"/>
          <w:lang w:val="en-GB"/>
        </w:rPr>
        <w:t>There was a significant in agreement with the statement ‘Blade gave everyone the chance to share and celebrate together’ by IMD.  Respondents from the least deprived areas of Hull were less likely to agree with the statement, 87% of the least deprived Hull IMD tercile, 97% of the second most deprived Hull IMD tercile and 96% of the most deprived Hull IMD tercile strongly agreeing or agreeing with the statement.</w:t>
      </w:r>
    </w:p>
    <w:p w:rsidR="004B1D32" w:rsidRPr="00A43775" w:rsidRDefault="004B1D32" w:rsidP="004B1D32">
      <w:pPr>
        <w:pStyle w:val="Heading2"/>
        <w:rPr>
          <w:bCs/>
          <w:color w:val="auto"/>
          <w:szCs w:val="24"/>
        </w:rPr>
      </w:pPr>
      <w:bookmarkStart w:id="25" w:name="_Toc481077993"/>
      <w:r w:rsidRPr="00A43775">
        <w:rPr>
          <w:bCs/>
          <w:color w:val="auto"/>
          <w:szCs w:val="24"/>
        </w:rPr>
        <w:t>Staff and Volunteers</w:t>
      </w:r>
      <w:bookmarkEnd w:id="25"/>
    </w:p>
    <w:p w:rsidR="00FE493B" w:rsidRPr="00BA2E50" w:rsidRDefault="00FE493B" w:rsidP="00FE493B">
      <w:pPr>
        <w:pStyle w:val="BodyText"/>
        <w:ind w:left="851" w:hanging="851"/>
        <w:rPr>
          <w:color w:val="000000" w:themeColor="text1"/>
          <w:lang w:val="en-GB"/>
        </w:rPr>
      </w:pPr>
      <w:r w:rsidRPr="00BA2E50">
        <w:rPr>
          <w:color w:val="000000" w:themeColor="text1"/>
          <w:lang w:val="en-GB"/>
        </w:rPr>
        <w:t xml:space="preserve">The majority of respondents agreed that they had felt welcomed by Hull 2017 volunteers and staff. </w:t>
      </w:r>
      <w:r w:rsidR="00D727D5" w:rsidRPr="00BA2E50">
        <w:rPr>
          <w:color w:val="000000" w:themeColor="text1"/>
          <w:lang w:val="en-GB"/>
        </w:rPr>
        <w:t xml:space="preserve"> </w:t>
      </w:r>
      <w:r w:rsidR="00FF2A25" w:rsidRPr="00BA2E50">
        <w:rPr>
          <w:color w:val="000000" w:themeColor="text1"/>
          <w:lang w:val="en-GB"/>
        </w:rPr>
        <w:t>92</w:t>
      </w:r>
      <w:r w:rsidRPr="00BA2E50">
        <w:rPr>
          <w:color w:val="000000" w:themeColor="text1"/>
          <w:lang w:val="en-GB"/>
        </w:rPr>
        <w:t>% strongly agreed or agreed that they had felt welcome</w:t>
      </w:r>
      <w:r w:rsidR="00FF2A25" w:rsidRPr="00BA2E50">
        <w:rPr>
          <w:color w:val="000000" w:themeColor="text1"/>
          <w:lang w:val="en-GB"/>
        </w:rPr>
        <w:t>d by Hull 2017 volunteers and 86</w:t>
      </w:r>
      <w:r w:rsidRPr="00BA2E50">
        <w:rPr>
          <w:color w:val="000000" w:themeColor="text1"/>
          <w:lang w:val="en-GB"/>
        </w:rPr>
        <w:t xml:space="preserve">% strongly agreed or agreed that they had felt welcomed by </w:t>
      </w:r>
      <w:r w:rsidR="00FF2A25" w:rsidRPr="00BA2E50">
        <w:rPr>
          <w:color w:val="000000" w:themeColor="text1"/>
          <w:lang w:val="en-GB"/>
        </w:rPr>
        <w:t>security and stewards</w:t>
      </w:r>
      <w:r w:rsidRPr="00BA2E50">
        <w:rPr>
          <w:color w:val="000000" w:themeColor="text1"/>
          <w:lang w:val="en-GB"/>
        </w:rPr>
        <w:t xml:space="preserve">. </w:t>
      </w:r>
      <w:r w:rsidR="00D727D5" w:rsidRPr="00BA2E50">
        <w:rPr>
          <w:color w:val="000000" w:themeColor="text1"/>
          <w:lang w:val="en-GB"/>
        </w:rPr>
        <w:t xml:space="preserve"> </w:t>
      </w:r>
      <w:r w:rsidR="004D54EA" w:rsidRPr="00BA2E50">
        <w:rPr>
          <w:color w:val="000000" w:themeColor="text1"/>
          <w:lang w:val="en-GB"/>
        </w:rPr>
        <w:t>Only 1</w:t>
      </w:r>
      <w:r w:rsidRPr="00BA2E50">
        <w:rPr>
          <w:color w:val="000000" w:themeColor="text1"/>
          <w:lang w:val="en-GB"/>
        </w:rPr>
        <w:t xml:space="preserve">% strongly disagreed or </w:t>
      </w:r>
      <w:r w:rsidR="00F1202A" w:rsidRPr="00BA2E50">
        <w:rPr>
          <w:color w:val="000000" w:themeColor="text1"/>
          <w:lang w:val="en-GB"/>
        </w:rPr>
        <w:t>disagreed that</w:t>
      </w:r>
      <w:r w:rsidRPr="00BA2E50">
        <w:rPr>
          <w:color w:val="000000" w:themeColor="text1"/>
          <w:lang w:val="en-GB"/>
        </w:rPr>
        <w:t xml:space="preserve"> they had felt welcomed by Hull 2017 volunteers and 2% strongly disagreed or </w:t>
      </w:r>
      <w:r w:rsidR="0001464F" w:rsidRPr="00BA2E50">
        <w:rPr>
          <w:color w:val="000000" w:themeColor="text1"/>
          <w:lang w:val="en-GB"/>
        </w:rPr>
        <w:t>disagreed that</w:t>
      </w:r>
      <w:r w:rsidRPr="00BA2E50">
        <w:rPr>
          <w:color w:val="000000" w:themeColor="text1"/>
          <w:lang w:val="en-GB"/>
        </w:rPr>
        <w:t xml:space="preserve"> they had felt welcomed by </w:t>
      </w:r>
      <w:r w:rsidR="004D54EA" w:rsidRPr="00BA2E50">
        <w:rPr>
          <w:color w:val="000000" w:themeColor="text1"/>
          <w:lang w:val="en-GB"/>
        </w:rPr>
        <w:t>security and stewards</w:t>
      </w:r>
      <w:r w:rsidRPr="00BA2E50">
        <w:rPr>
          <w:color w:val="000000" w:themeColor="text1"/>
          <w:lang w:val="en-GB"/>
        </w:rPr>
        <w:t>.</w:t>
      </w:r>
    </w:p>
    <w:p w:rsidR="009C6165" w:rsidRPr="00C662AA" w:rsidRDefault="00A43775" w:rsidP="009C6165">
      <w:pPr>
        <w:pStyle w:val="BodyText"/>
        <w:numPr>
          <w:ilvl w:val="0"/>
          <w:numId w:val="0"/>
        </w:numPr>
        <w:ind w:left="851"/>
        <w:rPr>
          <w:color w:val="FF0000"/>
          <w:lang w:val="en-GB"/>
        </w:rPr>
      </w:pPr>
      <w:r w:rsidRPr="00A43775">
        <w:rPr>
          <w:noProof/>
          <w:color w:val="FF0000"/>
          <w:lang w:val="en-GB" w:eastAsia="en-GB"/>
        </w:rPr>
        <w:drawing>
          <wp:inline distT="0" distB="0" distL="0" distR="0" wp14:anchorId="1B357C83" wp14:editId="6DF67957">
            <wp:extent cx="5543550" cy="23050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C6165" w:rsidRPr="00A43775" w:rsidRDefault="009C6165" w:rsidP="009C6165">
      <w:pPr>
        <w:pStyle w:val="BodyText"/>
        <w:numPr>
          <w:ilvl w:val="0"/>
          <w:numId w:val="0"/>
        </w:numPr>
        <w:ind w:left="851"/>
        <w:rPr>
          <w:b/>
          <w:color w:val="auto"/>
          <w:sz w:val="20"/>
          <w:szCs w:val="20"/>
          <w:lang w:val="en-GB"/>
        </w:rPr>
      </w:pPr>
      <w:r w:rsidRPr="00A43775">
        <w:rPr>
          <w:b/>
          <w:color w:val="auto"/>
          <w:sz w:val="20"/>
          <w:szCs w:val="20"/>
          <w:lang w:val="en-GB"/>
        </w:rPr>
        <w:t>Base: 600</w:t>
      </w:r>
    </w:p>
    <w:p w:rsidR="00CD2000" w:rsidRPr="006F7E18" w:rsidRDefault="006F7E18" w:rsidP="006F7E18">
      <w:pPr>
        <w:pStyle w:val="Heading2"/>
        <w:rPr>
          <w:bCs/>
          <w:color w:val="auto"/>
          <w:szCs w:val="24"/>
        </w:rPr>
      </w:pPr>
      <w:bookmarkStart w:id="26" w:name="_Toc481077994"/>
      <w:r w:rsidRPr="006F7E18">
        <w:rPr>
          <w:bCs/>
          <w:color w:val="auto"/>
          <w:szCs w:val="24"/>
        </w:rPr>
        <w:t>How respondents found out about Blade</w:t>
      </w:r>
      <w:bookmarkEnd w:id="26"/>
    </w:p>
    <w:p w:rsidR="000D7107" w:rsidRPr="00BA2E50" w:rsidRDefault="001F71B7" w:rsidP="0065542D">
      <w:pPr>
        <w:pStyle w:val="BodyText"/>
        <w:ind w:left="851" w:hanging="851"/>
        <w:rPr>
          <w:color w:val="000000" w:themeColor="text1"/>
          <w:lang w:val="en-GB"/>
        </w:rPr>
      </w:pPr>
      <w:r w:rsidRPr="00BA2E50">
        <w:rPr>
          <w:color w:val="000000" w:themeColor="text1"/>
          <w:lang w:val="en-GB"/>
        </w:rPr>
        <w:t xml:space="preserve">The main ways respondents had found out about </w:t>
      </w:r>
      <w:r w:rsidR="00C370BB" w:rsidRPr="00BA2E50">
        <w:rPr>
          <w:color w:val="000000" w:themeColor="text1"/>
          <w:lang w:val="en-GB"/>
        </w:rPr>
        <w:t>Blade</w:t>
      </w:r>
      <w:r w:rsidRPr="00BA2E50">
        <w:rPr>
          <w:color w:val="000000" w:themeColor="text1"/>
          <w:lang w:val="en-GB"/>
        </w:rPr>
        <w:t xml:space="preserve"> was from </w:t>
      </w:r>
      <w:r w:rsidR="00D21789" w:rsidRPr="00BA2E50">
        <w:rPr>
          <w:color w:val="000000" w:themeColor="text1"/>
          <w:lang w:val="en-GB"/>
        </w:rPr>
        <w:t>TV with 36</w:t>
      </w:r>
      <w:r w:rsidRPr="00BA2E50">
        <w:rPr>
          <w:color w:val="000000" w:themeColor="text1"/>
          <w:lang w:val="en-GB"/>
        </w:rPr>
        <w:t>% finding out this way</w:t>
      </w:r>
      <w:r w:rsidR="00D21789" w:rsidRPr="00BA2E50">
        <w:rPr>
          <w:color w:val="000000" w:themeColor="text1"/>
          <w:lang w:val="en-GB"/>
        </w:rPr>
        <w:t>.</w:t>
      </w:r>
      <w:r w:rsidRPr="00BA2E50">
        <w:rPr>
          <w:color w:val="000000" w:themeColor="text1"/>
          <w:lang w:val="en-GB"/>
        </w:rPr>
        <w:t xml:space="preserve"> </w:t>
      </w:r>
      <w:r w:rsidR="00D21789" w:rsidRPr="00BA2E50">
        <w:rPr>
          <w:color w:val="000000" w:themeColor="text1"/>
          <w:lang w:val="en-GB"/>
        </w:rPr>
        <w:t>20% of respondents had found out about Blade from being told in person by friends, family and colleague</w:t>
      </w:r>
      <w:r w:rsidR="00EA0783" w:rsidRPr="00BA2E50">
        <w:rPr>
          <w:color w:val="000000" w:themeColor="text1"/>
          <w:lang w:val="en-GB"/>
        </w:rPr>
        <w:t>, 17% from Hull 2017 social media, 13% from newspapers and 11% from social media or emails from friends, family and colleague</w:t>
      </w:r>
      <w:r w:rsidR="008972FE" w:rsidRPr="00BA2E50">
        <w:rPr>
          <w:color w:val="000000" w:themeColor="text1"/>
          <w:lang w:val="en-GB"/>
        </w:rPr>
        <w:t>.</w:t>
      </w:r>
    </w:p>
    <w:p w:rsidR="001F71B7" w:rsidRPr="00C662AA" w:rsidRDefault="008B265D" w:rsidP="008B265D">
      <w:pPr>
        <w:pStyle w:val="BodyText"/>
        <w:numPr>
          <w:ilvl w:val="0"/>
          <w:numId w:val="0"/>
        </w:numPr>
        <w:ind w:left="851"/>
        <w:jc w:val="center"/>
        <w:rPr>
          <w:color w:val="FF0000"/>
          <w:lang w:val="en-GB"/>
        </w:rPr>
      </w:pPr>
      <w:r w:rsidRPr="008B265D">
        <w:rPr>
          <w:noProof/>
          <w:color w:val="FF0000"/>
          <w:lang w:val="en-GB" w:eastAsia="en-GB"/>
        </w:rPr>
        <w:drawing>
          <wp:inline distT="0" distB="0" distL="0" distR="0" wp14:anchorId="2399F0F3" wp14:editId="63BD54F2">
            <wp:extent cx="5343525" cy="40576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F71B7" w:rsidRPr="00D21789" w:rsidRDefault="001F71B7" w:rsidP="001F71B7">
      <w:pPr>
        <w:pStyle w:val="BodyText"/>
        <w:numPr>
          <w:ilvl w:val="0"/>
          <w:numId w:val="0"/>
        </w:numPr>
        <w:ind w:left="851"/>
        <w:rPr>
          <w:b/>
          <w:color w:val="auto"/>
          <w:sz w:val="20"/>
          <w:szCs w:val="20"/>
          <w:lang w:val="en-GB"/>
        </w:rPr>
      </w:pPr>
      <w:r w:rsidRPr="00D21789">
        <w:rPr>
          <w:b/>
          <w:color w:val="auto"/>
          <w:sz w:val="20"/>
          <w:szCs w:val="20"/>
          <w:lang w:val="en-GB"/>
        </w:rPr>
        <w:t>Base: 600</w:t>
      </w:r>
    </w:p>
    <w:p w:rsidR="00F303E5" w:rsidRPr="00F303E5" w:rsidRDefault="00F303E5" w:rsidP="00F303E5">
      <w:pPr>
        <w:pStyle w:val="BodyText"/>
        <w:numPr>
          <w:ilvl w:val="0"/>
          <w:numId w:val="0"/>
        </w:numPr>
        <w:ind w:left="851"/>
        <w:rPr>
          <w:color w:val="FF0000"/>
          <w:lang w:val="en-GB"/>
        </w:rPr>
      </w:pPr>
    </w:p>
    <w:p w:rsidR="00F26551" w:rsidRPr="00C662AA" w:rsidRDefault="00F26551" w:rsidP="0065542D">
      <w:pPr>
        <w:pStyle w:val="BodyText"/>
        <w:ind w:left="851" w:hanging="851"/>
        <w:rPr>
          <w:color w:val="FF0000"/>
          <w:lang w:val="en-GB"/>
        </w:rPr>
      </w:pPr>
      <w:r w:rsidRPr="00E119E1">
        <w:rPr>
          <w:color w:val="auto"/>
          <w:lang w:val="en-GB"/>
        </w:rPr>
        <w:t xml:space="preserve">There were significant differences in the proportion of respondents who found out about </w:t>
      </w:r>
      <w:r w:rsidR="00C370BB" w:rsidRPr="00E119E1">
        <w:rPr>
          <w:color w:val="auto"/>
          <w:lang w:val="en-GB"/>
        </w:rPr>
        <w:t>Blade</w:t>
      </w:r>
      <w:r w:rsidRPr="00E119E1">
        <w:rPr>
          <w:color w:val="auto"/>
          <w:lang w:val="en-GB"/>
        </w:rPr>
        <w:t xml:space="preserve"> from </w:t>
      </w:r>
      <w:r w:rsidR="00E119E1" w:rsidRPr="00E119E1">
        <w:rPr>
          <w:color w:val="auto"/>
          <w:lang w:val="en-GB"/>
        </w:rPr>
        <w:t xml:space="preserve">Hull 2017 </w:t>
      </w:r>
      <w:r w:rsidR="00E119E1" w:rsidRPr="00F30482">
        <w:rPr>
          <w:color w:val="auto"/>
          <w:lang w:val="en-GB"/>
        </w:rPr>
        <w:t>social media</w:t>
      </w:r>
      <w:r w:rsidRPr="00F30482">
        <w:rPr>
          <w:color w:val="auto"/>
          <w:lang w:val="en-GB"/>
        </w:rPr>
        <w:t xml:space="preserve"> by gender, age and area.</w:t>
      </w:r>
      <w:r w:rsidR="002669DB" w:rsidRPr="00F30482">
        <w:rPr>
          <w:color w:val="auto"/>
          <w:lang w:val="en-GB"/>
        </w:rPr>
        <w:t xml:space="preserve"> </w:t>
      </w:r>
      <w:r w:rsidR="00097EB1" w:rsidRPr="00F30482">
        <w:rPr>
          <w:color w:val="auto"/>
          <w:lang w:val="en-GB"/>
        </w:rPr>
        <w:t xml:space="preserve"> </w:t>
      </w:r>
      <w:r w:rsidR="00F30482" w:rsidRPr="00F30482">
        <w:rPr>
          <w:color w:val="auto"/>
          <w:lang w:val="en-GB"/>
        </w:rPr>
        <w:t>Men</w:t>
      </w:r>
      <w:r w:rsidR="002669DB" w:rsidRPr="00F30482">
        <w:rPr>
          <w:color w:val="auto"/>
          <w:lang w:val="en-GB"/>
        </w:rPr>
        <w:t>, those aged 55 and over and respondents from outside of Hull</w:t>
      </w:r>
      <w:r w:rsidR="00F30482" w:rsidRPr="00F30482">
        <w:rPr>
          <w:color w:val="auto"/>
          <w:lang w:val="en-GB"/>
        </w:rPr>
        <w:t xml:space="preserve"> and </w:t>
      </w:r>
      <w:r w:rsidR="005008C0">
        <w:rPr>
          <w:color w:val="auto"/>
          <w:lang w:val="en-GB"/>
        </w:rPr>
        <w:t xml:space="preserve">the </w:t>
      </w:r>
      <w:r w:rsidR="00F30482" w:rsidRPr="00F30482">
        <w:rPr>
          <w:color w:val="auto"/>
          <w:lang w:val="en-GB"/>
        </w:rPr>
        <w:t>East Riding</w:t>
      </w:r>
      <w:r w:rsidR="002669DB" w:rsidRPr="00F30482">
        <w:rPr>
          <w:color w:val="auto"/>
          <w:lang w:val="en-GB"/>
        </w:rPr>
        <w:t xml:space="preserve"> were </w:t>
      </w:r>
      <w:r w:rsidR="005008C0">
        <w:rPr>
          <w:color w:val="auto"/>
          <w:lang w:val="en-GB"/>
        </w:rPr>
        <w:t>less</w:t>
      </w:r>
      <w:r w:rsidR="002669DB" w:rsidRPr="00F30482">
        <w:rPr>
          <w:color w:val="auto"/>
          <w:lang w:val="en-GB"/>
        </w:rPr>
        <w:t xml:space="preserve"> likely to have found out about </w:t>
      </w:r>
      <w:r w:rsidR="00C370BB" w:rsidRPr="00F30482">
        <w:rPr>
          <w:color w:val="auto"/>
          <w:lang w:val="en-GB"/>
        </w:rPr>
        <w:t>Blade</w:t>
      </w:r>
      <w:r w:rsidR="002669DB" w:rsidRPr="00F30482">
        <w:rPr>
          <w:color w:val="auto"/>
          <w:lang w:val="en-GB"/>
        </w:rPr>
        <w:t xml:space="preserve"> from </w:t>
      </w:r>
      <w:r w:rsidR="00F30482" w:rsidRPr="00F30482">
        <w:rPr>
          <w:color w:val="auto"/>
          <w:lang w:val="en-GB"/>
        </w:rPr>
        <w:t>Hull 2017 social media</w:t>
      </w:r>
      <w:r w:rsidR="002669DB" w:rsidRPr="00F30482">
        <w:rPr>
          <w:color w:val="auto"/>
          <w:lang w:val="en-GB"/>
        </w:rPr>
        <w:t>.</w:t>
      </w:r>
    </w:p>
    <w:p w:rsidR="00F26551" w:rsidRPr="00C662AA" w:rsidRDefault="00F30482" w:rsidP="00F26551">
      <w:pPr>
        <w:pStyle w:val="BodyText"/>
        <w:numPr>
          <w:ilvl w:val="0"/>
          <w:numId w:val="0"/>
        </w:numPr>
        <w:ind w:left="851"/>
        <w:jc w:val="center"/>
        <w:rPr>
          <w:color w:val="FF0000"/>
          <w:lang w:val="en-GB"/>
        </w:rPr>
      </w:pPr>
      <w:r w:rsidRPr="00F30482">
        <w:rPr>
          <w:noProof/>
          <w:color w:val="FF0000"/>
          <w:lang w:val="en-GB" w:eastAsia="en-GB"/>
        </w:rPr>
        <w:drawing>
          <wp:inline distT="0" distB="0" distL="0" distR="0" wp14:anchorId="7170AA5E" wp14:editId="0A44CBEB">
            <wp:extent cx="4572000" cy="3238500"/>
            <wp:effectExtent l="0" t="0" r="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C19E7" w:rsidRPr="00F5725D" w:rsidRDefault="00C77819" w:rsidP="000C19E7">
      <w:pPr>
        <w:pStyle w:val="NoSpacing"/>
        <w:ind w:firstLine="720"/>
        <w:rPr>
          <w:rFonts w:ascii="Arial" w:hAnsi="Arial" w:cs="Arial"/>
          <w:b/>
          <w:sz w:val="20"/>
          <w:szCs w:val="20"/>
        </w:rPr>
      </w:pPr>
      <w:r w:rsidRPr="00F5725D">
        <w:rPr>
          <w:rFonts w:ascii="Arial" w:hAnsi="Arial" w:cs="Arial"/>
          <w:b/>
          <w:sz w:val="20"/>
          <w:szCs w:val="20"/>
        </w:rPr>
        <w:t>See Appendix B for Base Size</w:t>
      </w:r>
    </w:p>
    <w:p w:rsidR="00F26551" w:rsidRPr="00F5725D" w:rsidRDefault="00F26551" w:rsidP="00F26551">
      <w:pPr>
        <w:ind w:firstLine="720"/>
        <w:rPr>
          <w:b/>
          <w:sz w:val="20"/>
        </w:rPr>
      </w:pPr>
      <w:r w:rsidRPr="00F5725D">
        <w:rPr>
          <w:b/>
          <w:sz w:val="20"/>
        </w:rPr>
        <w:t>Significant differences by gender, age and area</w:t>
      </w:r>
    </w:p>
    <w:p w:rsidR="00F303E5" w:rsidRDefault="00F303E5">
      <w:pPr>
        <w:rPr>
          <w:color w:val="000000" w:themeColor="text1"/>
          <w:spacing w:val="-5"/>
          <w:sz w:val="24"/>
          <w:szCs w:val="24"/>
          <w:lang w:eastAsia="en-US"/>
        </w:rPr>
      </w:pPr>
      <w:r>
        <w:rPr>
          <w:color w:val="000000" w:themeColor="text1"/>
        </w:rPr>
        <w:br w:type="page"/>
      </w:r>
    </w:p>
    <w:p w:rsidR="00C838E5" w:rsidRPr="00BA2E50" w:rsidRDefault="00C838E5" w:rsidP="00C838E5">
      <w:pPr>
        <w:pStyle w:val="BodyText"/>
        <w:ind w:left="851" w:hanging="851"/>
        <w:rPr>
          <w:color w:val="000000" w:themeColor="text1"/>
          <w:lang w:val="en-GB"/>
        </w:rPr>
      </w:pPr>
      <w:r w:rsidRPr="00BA2E50">
        <w:rPr>
          <w:color w:val="000000" w:themeColor="text1"/>
          <w:lang w:val="en-GB"/>
        </w:rPr>
        <w:t xml:space="preserve">There were significant differences in the proportion of respondents who found out about </w:t>
      </w:r>
      <w:r w:rsidR="00C370BB" w:rsidRPr="00BA2E50">
        <w:rPr>
          <w:color w:val="000000" w:themeColor="text1"/>
          <w:lang w:val="en-GB"/>
        </w:rPr>
        <w:t>Blade</w:t>
      </w:r>
      <w:r w:rsidRPr="00BA2E50">
        <w:rPr>
          <w:color w:val="000000" w:themeColor="text1"/>
          <w:lang w:val="en-GB"/>
        </w:rPr>
        <w:t xml:space="preserve"> from </w:t>
      </w:r>
      <w:r w:rsidR="0068770E" w:rsidRPr="00BA2E50">
        <w:rPr>
          <w:color w:val="000000" w:themeColor="text1"/>
          <w:lang w:val="en-GB"/>
        </w:rPr>
        <w:t>another organisation’s social media</w:t>
      </w:r>
      <w:r w:rsidRPr="00BA2E50">
        <w:rPr>
          <w:color w:val="000000" w:themeColor="text1"/>
          <w:lang w:val="en-GB"/>
        </w:rPr>
        <w:t xml:space="preserve">. </w:t>
      </w:r>
      <w:r w:rsidR="00097EB1" w:rsidRPr="00BA2E50">
        <w:rPr>
          <w:color w:val="000000" w:themeColor="text1"/>
          <w:lang w:val="en-GB"/>
        </w:rPr>
        <w:t xml:space="preserve"> </w:t>
      </w:r>
      <w:r w:rsidR="0068770E" w:rsidRPr="00BA2E50">
        <w:rPr>
          <w:color w:val="000000" w:themeColor="text1"/>
          <w:lang w:val="en-GB"/>
        </w:rPr>
        <w:t>Women, r</w:t>
      </w:r>
      <w:r w:rsidR="0026485A" w:rsidRPr="00BA2E50">
        <w:rPr>
          <w:color w:val="000000" w:themeColor="text1"/>
          <w:lang w:val="en-GB"/>
        </w:rPr>
        <w:t>espondents</w:t>
      </w:r>
      <w:r w:rsidRPr="00BA2E50">
        <w:rPr>
          <w:color w:val="000000" w:themeColor="text1"/>
          <w:lang w:val="en-GB"/>
        </w:rPr>
        <w:t xml:space="preserve"> aged </w:t>
      </w:r>
      <w:r w:rsidR="0068770E" w:rsidRPr="00BA2E50">
        <w:rPr>
          <w:color w:val="000000" w:themeColor="text1"/>
          <w:lang w:val="en-GB"/>
        </w:rPr>
        <w:t>35 to 54</w:t>
      </w:r>
      <w:r w:rsidR="0037737C" w:rsidRPr="00BA2E50">
        <w:rPr>
          <w:color w:val="000000" w:themeColor="text1"/>
          <w:lang w:val="en-GB"/>
        </w:rPr>
        <w:t xml:space="preserve"> and </w:t>
      </w:r>
      <w:r w:rsidR="0026485A" w:rsidRPr="00BA2E50">
        <w:rPr>
          <w:color w:val="000000" w:themeColor="text1"/>
          <w:lang w:val="en-GB"/>
        </w:rPr>
        <w:t xml:space="preserve">respondents from </w:t>
      </w:r>
      <w:r w:rsidR="0068770E" w:rsidRPr="00BA2E50">
        <w:rPr>
          <w:color w:val="000000" w:themeColor="text1"/>
          <w:lang w:val="en-GB"/>
        </w:rPr>
        <w:t>the second most deprived area of Hull</w:t>
      </w:r>
      <w:r w:rsidRPr="00BA2E50">
        <w:rPr>
          <w:color w:val="000000" w:themeColor="text1"/>
          <w:lang w:val="en-GB"/>
        </w:rPr>
        <w:t xml:space="preserve"> were more likely to have found </w:t>
      </w:r>
      <w:r w:rsidR="0026485A" w:rsidRPr="00BA2E50">
        <w:rPr>
          <w:color w:val="000000" w:themeColor="text1"/>
          <w:lang w:val="en-GB"/>
        </w:rPr>
        <w:t xml:space="preserve">out about </w:t>
      </w:r>
      <w:r w:rsidR="00C370BB" w:rsidRPr="00BA2E50">
        <w:rPr>
          <w:color w:val="000000" w:themeColor="text1"/>
          <w:lang w:val="en-GB"/>
        </w:rPr>
        <w:t>Blade</w:t>
      </w:r>
      <w:r w:rsidR="0026485A" w:rsidRPr="00BA2E50">
        <w:rPr>
          <w:color w:val="000000" w:themeColor="text1"/>
          <w:lang w:val="en-GB"/>
        </w:rPr>
        <w:t xml:space="preserve"> from </w:t>
      </w:r>
      <w:r w:rsidR="0068770E" w:rsidRPr="00BA2E50">
        <w:rPr>
          <w:color w:val="000000" w:themeColor="text1"/>
          <w:lang w:val="en-GB"/>
        </w:rPr>
        <w:t>another organisation’s social media</w:t>
      </w:r>
      <w:r w:rsidRPr="00BA2E50">
        <w:rPr>
          <w:color w:val="000000" w:themeColor="text1"/>
          <w:lang w:val="en-GB"/>
        </w:rPr>
        <w:t>.</w:t>
      </w:r>
    </w:p>
    <w:p w:rsidR="00C838E5" w:rsidRPr="00C662AA" w:rsidRDefault="0068770E" w:rsidP="0068770E">
      <w:pPr>
        <w:pStyle w:val="BodyText"/>
        <w:numPr>
          <w:ilvl w:val="0"/>
          <w:numId w:val="0"/>
        </w:numPr>
        <w:ind w:left="851"/>
        <w:jc w:val="center"/>
        <w:rPr>
          <w:color w:val="FF0000"/>
          <w:lang w:val="en-GB"/>
        </w:rPr>
      </w:pPr>
      <w:r w:rsidRPr="0068770E">
        <w:rPr>
          <w:noProof/>
          <w:color w:val="FF0000"/>
          <w:lang w:val="en-GB" w:eastAsia="en-GB"/>
        </w:rPr>
        <w:drawing>
          <wp:inline distT="0" distB="0" distL="0" distR="0" wp14:anchorId="0C4F9BEA" wp14:editId="651D138E">
            <wp:extent cx="4572000" cy="3238500"/>
            <wp:effectExtent l="0" t="0" r="0" b="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C19E7" w:rsidRPr="0068770E" w:rsidRDefault="00C77819" w:rsidP="000C19E7">
      <w:pPr>
        <w:pStyle w:val="NoSpacing"/>
        <w:ind w:firstLine="720"/>
        <w:rPr>
          <w:rFonts w:ascii="Arial" w:hAnsi="Arial"/>
          <w:b/>
          <w:sz w:val="20"/>
          <w:szCs w:val="20"/>
          <w:lang w:eastAsia="en-GB"/>
        </w:rPr>
      </w:pPr>
      <w:r w:rsidRPr="0068770E">
        <w:rPr>
          <w:rFonts w:ascii="Arial" w:hAnsi="Arial"/>
          <w:b/>
          <w:sz w:val="20"/>
          <w:szCs w:val="20"/>
          <w:lang w:eastAsia="en-GB"/>
        </w:rPr>
        <w:t>See Appendix B for Base Size</w:t>
      </w:r>
    </w:p>
    <w:p w:rsidR="00C77819" w:rsidRPr="00C662AA" w:rsidRDefault="00C838E5" w:rsidP="00C77819">
      <w:pPr>
        <w:ind w:firstLine="720"/>
        <w:rPr>
          <w:color w:val="FF0000"/>
          <w:spacing w:val="-5"/>
          <w:sz w:val="24"/>
          <w:szCs w:val="24"/>
          <w:lang w:eastAsia="en-US"/>
        </w:rPr>
      </w:pPr>
      <w:r w:rsidRPr="0068770E">
        <w:rPr>
          <w:b/>
          <w:sz w:val="20"/>
        </w:rPr>
        <w:t xml:space="preserve">Significant differences by </w:t>
      </w:r>
      <w:r w:rsidR="0068770E" w:rsidRPr="0068770E">
        <w:rPr>
          <w:b/>
          <w:sz w:val="20"/>
        </w:rPr>
        <w:t xml:space="preserve">gender, </w:t>
      </w:r>
      <w:r w:rsidRPr="0068770E">
        <w:rPr>
          <w:b/>
          <w:sz w:val="20"/>
        </w:rPr>
        <w:t xml:space="preserve">age and </w:t>
      </w:r>
      <w:r w:rsidR="0068770E" w:rsidRPr="0068770E">
        <w:rPr>
          <w:b/>
          <w:sz w:val="20"/>
        </w:rPr>
        <w:t>IMD</w:t>
      </w:r>
    </w:p>
    <w:p w:rsidR="00E76C30" w:rsidRPr="00E76C30" w:rsidRDefault="00E76C30" w:rsidP="00E76C30">
      <w:pPr>
        <w:pStyle w:val="BodyText"/>
        <w:numPr>
          <w:ilvl w:val="0"/>
          <w:numId w:val="0"/>
        </w:numPr>
        <w:ind w:left="851"/>
        <w:rPr>
          <w:color w:val="FF0000"/>
          <w:lang w:val="en-GB"/>
        </w:rPr>
      </w:pPr>
    </w:p>
    <w:p w:rsidR="00784CCA" w:rsidRPr="00C662AA" w:rsidRDefault="00550AAC" w:rsidP="00784CCA">
      <w:pPr>
        <w:pStyle w:val="BodyText"/>
        <w:ind w:left="851" w:hanging="851"/>
        <w:rPr>
          <w:color w:val="FF0000"/>
          <w:lang w:val="en-GB"/>
        </w:rPr>
      </w:pPr>
      <w:r w:rsidRPr="00D11177">
        <w:rPr>
          <w:color w:val="auto"/>
          <w:lang w:val="en-GB"/>
        </w:rPr>
        <w:t xml:space="preserve">There were significant differences in the proportion of respondents who found out about </w:t>
      </w:r>
      <w:r w:rsidR="00C370BB" w:rsidRPr="00D11177">
        <w:rPr>
          <w:color w:val="auto"/>
          <w:lang w:val="en-GB"/>
        </w:rPr>
        <w:t>Blade</w:t>
      </w:r>
      <w:r w:rsidRPr="00D11177">
        <w:rPr>
          <w:color w:val="auto"/>
          <w:lang w:val="en-GB"/>
        </w:rPr>
        <w:t xml:space="preserve"> from </w:t>
      </w:r>
      <w:r w:rsidR="00D11177" w:rsidRPr="00D11177">
        <w:rPr>
          <w:color w:val="auto"/>
          <w:lang w:val="en-GB"/>
        </w:rPr>
        <w:t>TV</w:t>
      </w:r>
      <w:r w:rsidRPr="00D11177">
        <w:rPr>
          <w:color w:val="auto"/>
          <w:lang w:val="en-GB"/>
        </w:rPr>
        <w:t xml:space="preserve"> by age and area. </w:t>
      </w:r>
      <w:r w:rsidR="00097EB1" w:rsidRPr="00D11177">
        <w:rPr>
          <w:color w:val="auto"/>
          <w:lang w:val="en-GB"/>
        </w:rPr>
        <w:t xml:space="preserve"> </w:t>
      </w:r>
      <w:r w:rsidRPr="00D11177">
        <w:rPr>
          <w:color w:val="auto"/>
          <w:lang w:val="en-GB"/>
        </w:rPr>
        <w:t xml:space="preserve">Respondents aged </w:t>
      </w:r>
      <w:r w:rsidR="00D11177">
        <w:rPr>
          <w:color w:val="auto"/>
          <w:lang w:val="en-GB"/>
        </w:rPr>
        <w:t>55</w:t>
      </w:r>
      <w:r w:rsidR="0037737C" w:rsidRPr="00D11177">
        <w:rPr>
          <w:color w:val="auto"/>
          <w:lang w:val="en-GB"/>
        </w:rPr>
        <w:t xml:space="preserve"> and over and</w:t>
      </w:r>
      <w:r w:rsidRPr="00D11177">
        <w:rPr>
          <w:color w:val="auto"/>
          <w:lang w:val="en-GB"/>
        </w:rPr>
        <w:t xml:space="preserve"> respondents from </w:t>
      </w:r>
      <w:r w:rsidR="00D11177">
        <w:rPr>
          <w:color w:val="auto"/>
          <w:lang w:val="en-GB"/>
        </w:rPr>
        <w:t>the</w:t>
      </w:r>
      <w:r w:rsidRPr="00D11177">
        <w:rPr>
          <w:color w:val="auto"/>
          <w:lang w:val="en-GB"/>
        </w:rPr>
        <w:t xml:space="preserve"> East Riding were more likely to have found out about </w:t>
      </w:r>
      <w:r w:rsidR="00C370BB" w:rsidRPr="00D11177">
        <w:rPr>
          <w:color w:val="auto"/>
          <w:lang w:val="en-GB"/>
        </w:rPr>
        <w:t>Blade</w:t>
      </w:r>
      <w:r w:rsidRPr="00D11177">
        <w:rPr>
          <w:color w:val="auto"/>
          <w:lang w:val="en-GB"/>
        </w:rPr>
        <w:t xml:space="preserve"> from </w:t>
      </w:r>
      <w:r w:rsidR="00D11177">
        <w:rPr>
          <w:color w:val="auto"/>
          <w:lang w:val="en-GB"/>
        </w:rPr>
        <w:t>T</w:t>
      </w:r>
      <w:r w:rsidR="00D11177" w:rsidRPr="00D11177">
        <w:rPr>
          <w:color w:val="auto"/>
          <w:lang w:val="en-GB"/>
        </w:rPr>
        <w:t>V</w:t>
      </w:r>
      <w:r w:rsidRPr="00D11177">
        <w:rPr>
          <w:color w:val="auto"/>
          <w:lang w:val="en-GB"/>
        </w:rPr>
        <w:t>.</w:t>
      </w:r>
    </w:p>
    <w:p w:rsidR="00F26551" w:rsidRPr="00C662AA" w:rsidRDefault="00F26551" w:rsidP="00550AAC">
      <w:pPr>
        <w:pStyle w:val="BodyText"/>
        <w:numPr>
          <w:ilvl w:val="0"/>
          <w:numId w:val="0"/>
        </w:numPr>
        <w:ind w:left="851"/>
        <w:rPr>
          <w:color w:val="FF0000"/>
          <w:lang w:val="en-GB"/>
        </w:rPr>
      </w:pPr>
    </w:p>
    <w:p w:rsidR="00550AAC" w:rsidRPr="00C662AA" w:rsidRDefault="00D11177" w:rsidP="00550AAC">
      <w:pPr>
        <w:pStyle w:val="BodyText"/>
        <w:numPr>
          <w:ilvl w:val="0"/>
          <w:numId w:val="0"/>
        </w:numPr>
        <w:ind w:left="851"/>
        <w:jc w:val="center"/>
        <w:rPr>
          <w:color w:val="FF0000"/>
          <w:lang w:val="en-GB"/>
        </w:rPr>
      </w:pPr>
      <w:r w:rsidRPr="00D11177">
        <w:rPr>
          <w:noProof/>
          <w:color w:val="FF0000"/>
          <w:lang w:val="en-GB" w:eastAsia="en-GB"/>
        </w:rPr>
        <w:drawing>
          <wp:inline distT="0" distB="0" distL="0" distR="0" wp14:anchorId="27842D97" wp14:editId="14D5CF20">
            <wp:extent cx="4572000" cy="3238500"/>
            <wp:effectExtent l="0" t="0" r="0" b="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0C19E7" w:rsidRPr="00D11177" w:rsidRDefault="00C77819" w:rsidP="000C19E7">
      <w:pPr>
        <w:pStyle w:val="NoSpacing"/>
        <w:ind w:firstLine="720"/>
        <w:rPr>
          <w:rFonts w:ascii="Arial" w:hAnsi="Arial"/>
          <w:b/>
          <w:sz w:val="20"/>
          <w:szCs w:val="20"/>
          <w:lang w:eastAsia="en-GB"/>
        </w:rPr>
      </w:pPr>
      <w:r w:rsidRPr="00D11177">
        <w:rPr>
          <w:rFonts w:ascii="Arial" w:hAnsi="Arial"/>
          <w:b/>
          <w:sz w:val="20"/>
          <w:szCs w:val="20"/>
          <w:lang w:eastAsia="en-GB"/>
        </w:rPr>
        <w:t>See Appendix B for Base Size</w:t>
      </w:r>
    </w:p>
    <w:p w:rsidR="00550AAC" w:rsidRPr="00D11177" w:rsidRDefault="00550AAC" w:rsidP="00550AAC">
      <w:pPr>
        <w:ind w:firstLine="720"/>
        <w:rPr>
          <w:b/>
          <w:sz w:val="20"/>
        </w:rPr>
      </w:pPr>
      <w:r w:rsidRPr="00D11177">
        <w:rPr>
          <w:b/>
          <w:sz w:val="20"/>
        </w:rPr>
        <w:t>Significant differences by age and area</w:t>
      </w:r>
    </w:p>
    <w:p w:rsidR="00550AAC" w:rsidRPr="00C662AA" w:rsidRDefault="00550AAC" w:rsidP="00550AAC">
      <w:pPr>
        <w:pStyle w:val="BodyText"/>
        <w:numPr>
          <w:ilvl w:val="0"/>
          <w:numId w:val="0"/>
        </w:numPr>
        <w:ind w:left="851"/>
        <w:rPr>
          <w:color w:val="FF0000"/>
          <w:lang w:val="en-GB"/>
        </w:rPr>
      </w:pPr>
    </w:p>
    <w:p w:rsidR="00F26551" w:rsidRPr="001B34BC" w:rsidRDefault="00951769" w:rsidP="00951769">
      <w:pPr>
        <w:pStyle w:val="BodyText"/>
        <w:ind w:left="851" w:hanging="851"/>
        <w:rPr>
          <w:color w:val="auto"/>
          <w:lang w:val="en-GB"/>
        </w:rPr>
      </w:pPr>
      <w:r w:rsidRPr="001B34BC">
        <w:rPr>
          <w:color w:val="auto"/>
          <w:lang w:val="en-GB"/>
        </w:rPr>
        <w:t xml:space="preserve">There were significant differences in the proportion of respondents who found out about </w:t>
      </w:r>
      <w:r w:rsidR="00C370BB" w:rsidRPr="001B34BC">
        <w:rPr>
          <w:color w:val="auto"/>
          <w:lang w:val="en-GB"/>
        </w:rPr>
        <w:t>Blade</w:t>
      </w:r>
      <w:r w:rsidR="001B34BC" w:rsidRPr="001B34BC">
        <w:rPr>
          <w:color w:val="auto"/>
          <w:lang w:val="en-GB"/>
        </w:rPr>
        <w:t xml:space="preserve"> from radio </w:t>
      </w:r>
      <w:r w:rsidRPr="001B34BC">
        <w:rPr>
          <w:color w:val="auto"/>
          <w:lang w:val="en-GB"/>
        </w:rPr>
        <w:t xml:space="preserve">by age and area. </w:t>
      </w:r>
      <w:r w:rsidR="00097EB1" w:rsidRPr="001B34BC">
        <w:rPr>
          <w:color w:val="auto"/>
          <w:lang w:val="en-GB"/>
        </w:rPr>
        <w:t xml:space="preserve"> </w:t>
      </w:r>
      <w:r w:rsidRPr="001B34BC">
        <w:rPr>
          <w:color w:val="auto"/>
          <w:lang w:val="en-GB"/>
        </w:rPr>
        <w:t xml:space="preserve">Respondents </w:t>
      </w:r>
      <w:r w:rsidR="001B34BC">
        <w:rPr>
          <w:color w:val="auto"/>
          <w:lang w:val="en-GB"/>
        </w:rPr>
        <w:t xml:space="preserve">aged 55 and over </w:t>
      </w:r>
      <w:r w:rsidR="005008C0">
        <w:rPr>
          <w:color w:val="auto"/>
          <w:lang w:val="en-GB"/>
        </w:rPr>
        <w:t xml:space="preserve">and </w:t>
      </w:r>
      <w:r w:rsidR="001B34BC">
        <w:rPr>
          <w:color w:val="auto"/>
          <w:lang w:val="en-GB"/>
        </w:rPr>
        <w:t xml:space="preserve">respondents from Hull and the East Riding were </w:t>
      </w:r>
      <w:r w:rsidR="005008C0">
        <w:rPr>
          <w:color w:val="auto"/>
          <w:lang w:val="en-GB"/>
        </w:rPr>
        <w:t>more</w:t>
      </w:r>
      <w:r w:rsidR="001B34BC" w:rsidRPr="001B34BC">
        <w:rPr>
          <w:color w:val="auto"/>
          <w:lang w:val="en-GB"/>
        </w:rPr>
        <w:t xml:space="preserve"> likely to have found out about Blade from </w:t>
      </w:r>
      <w:r w:rsidR="001B34BC">
        <w:rPr>
          <w:color w:val="auto"/>
          <w:lang w:val="en-GB"/>
        </w:rPr>
        <w:t>radio</w:t>
      </w:r>
      <w:r w:rsidRPr="001B34BC">
        <w:rPr>
          <w:color w:val="auto"/>
          <w:lang w:val="en-GB"/>
        </w:rPr>
        <w:t>.</w:t>
      </w:r>
    </w:p>
    <w:p w:rsidR="00951769" w:rsidRPr="00C662AA" w:rsidRDefault="001B34BC" w:rsidP="00951769">
      <w:pPr>
        <w:pStyle w:val="BodyText"/>
        <w:numPr>
          <w:ilvl w:val="0"/>
          <w:numId w:val="0"/>
        </w:numPr>
        <w:ind w:left="851"/>
        <w:jc w:val="center"/>
        <w:rPr>
          <w:color w:val="FF0000"/>
          <w:lang w:val="en-GB"/>
        </w:rPr>
      </w:pPr>
      <w:r w:rsidRPr="001B34BC">
        <w:rPr>
          <w:noProof/>
          <w:color w:val="FF0000"/>
          <w:lang w:val="en-GB" w:eastAsia="en-GB"/>
        </w:rPr>
        <w:drawing>
          <wp:inline distT="0" distB="0" distL="0" distR="0" wp14:anchorId="6977CD39" wp14:editId="3408F24D">
            <wp:extent cx="4572000" cy="3238500"/>
            <wp:effectExtent l="0" t="0" r="0" b="0"/>
            <wp:docPr id="1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0C19E7" w:rsidRPr="001B34BC" w:rsidRDefault="00C77819" w:rsidP="000C19E7">
      <w:pPr>
        <w:pStyle w:val="NoSpacing"/>
        <w:ind w:firstLine="720"/>
        <w:rPr>
          <w:rFonts w:ascii="Arial" w:hAnsi="Arial"/>
          <w:b/>
          <w:sz w:val="20"/>
          <w:szCs w:val="20"/>
          <w:lang w:eastAsia="en-GB"/>
        </w:rPr>
      </w:pPr>
      <w:r w:rsidRPr="001B34BC">
        <w:rPr>
          <w:rFonts w:ascii="Arial" w:hAnsi="Arial"/>
          <w:b/>
          <w:sz w:val="20"/>
          <w:szCs w:val="20"/>
          <w:lang w:eastAsia="en-GB"/>
        </w:rPr>
        <w:t>See Appendix B for Base Size</w:t>
      </w:r>
    </w:p>
    <w:p w:rsidR="00951769" w:rsidRPr="001B34BC" w:rsidRDefault="00951769" w:rsidP="00951769">
      <w:pPr>
        <w:ind w:firstLine="720"/>
        <w:rPr>
          <w:b/>
          <w:sz w:val="20"/>
        </w:rPr>
      </w:pPr>
      <w:r w:rsidRPr="001B34BC">
        <w:rPr>
          <w:b/>
          <w:sz w:val="20"/>
        </w:rPr>
        <w:t>Significant differences by age and area</w:t>
      </w:r>
    </w:p>
    <w:p w:rsidR="00F26551" w:rsidRPr="00C662AA" w:rsidRDefault="00F26551" w:rsidP="00951769">
      <w:pPr>
        <w:pStyle w:val="BodyText"/>
        <w:numPr>
          <w:ilvl w:val="0"/>
          <w:numId w:val="0"/>
        </w:numPr>
        <w:ind w:left="851"/>
        <w:rPr>
          <w:color w:val="FF0000"/>
          <w:lang w:val="en-GB"/>
        </w:rPr>
      </w:pPr>
    </w:p>
    <w:p w:rsidR="00F35CF3" w:rsidRPr="00C662AA" w:rsidRDefault="004E02D6" w:rsidP="00F35CF3">
      <w:pPr>
        <w:pStyle w:val="BodyText"/>
        <w:ind w:left="851" w:hanging="851"/>
        <w:rPr>
          <w:color w:val="FF0000"/>
          <w:lang w:val="en-GB"/>
        </w:rPr>
      </w:pPr>
      <w:r w:rsidRPr="00787AE9">
        <w:rPr>
          <w:color w:val="auto"/>
          <w:lang w:val="en-GB"/>
        </w:rPr>
        <w:t xml:space="preserve">There was a significant </w:t>
      </w:r>
      <w:r w:rsidR="004D465E" w:rsidRPr="00787AE9">
        <w:rPr>
          <w:color w:val="auto"/>
          <w:lang w:val="en-GB"/>
        </w:rPr>
        <w:t>difference</w:t>
      </w:r>
      <w:r w:rsidRPr="00787AE9">
        <w:rPr>
          <w:color w:val="auto"/>
          <w:lang w:val="en-GB"/>
        </w:rPr>
        <w:t xml:space="preserve"> in the proportion of respondents who found out about </w:t>
      </w:r>
      <w:r w:rsidR="00C370BB" w:rsidRPr="00787AE9">
        <w:rPr>
          <w:color w:val="auto"/>
          <w:lang w:val="en-GB"/>
        </w:rPr>
        <w:t>Blade</w:t>
      </w:r>
      <w:r w:rsidRPr="00787AE9">
        <w:rPr>
          <w:color w:val="auto"/>
          <w:lang w:val="en-GB"/>
        </w:rPr>
        <w:t xml:space="preserve"> </w:t>
      </w:r>
      <w:r w:rsidR="00787AE9" w:rsidRPr="00787AE9">
        <w:rPr>
          <w:color w:val="auto"/>
          <w:lang w:val="en-GB"/>
        </w:rPr>
        <w:t>from just coming across it</w:t>
      </w:r>
      <w:r w:rsidRPr="00787AE9">
        <w:rPr>
          <w:rFonts w:cs="Arial"/>
          <w:color w:val="auto"/>
        </w:rPr>
        <w:t xml:space="preserve"> by </w:t>
      </w:r>
      <w:r w:rsidR="00787AE9" w:rsidRPr="00787AE9">
        <w:rPr>
          <w:rFonts w:cs="Arial"/>
          <w:color w:val="auto"/>
        </w:rPr>
        <w:t xml:space="preserve">gender, </w:t>
      </w:r>
      <w:r w:rsidRPr="00787AE9">
        <w:rPr>
          <w:rFonts w:cs="Arial"/>
          <w:color w:val="auto"/>
        </w:rPr>
        <w:t>age</w:t>
      </w:r>
      <w:r w:rsidR="00787AE9" w:rsidRPr="00787AE9">
        <w:rPr>
          <w:rFonts w:cs="Arial"/>
          <w:color w:val="auto"/>
        </w:rPr>
        <w:t xml:space="preserve"> and area</w:t>
      </w:r>
      <w:r w:rsidRPr="00787AE9">
        <w:rPr>
          <w:rFonts w:cs="Arial"/>
          <w:color w:val="auto"/>
        </w:rPr>
        <w:t xml:space="preserve">. </w:t>
      </w:r>
      <w:r w:rsidR="00787AE9" w:rsidRPr="00787AE9">
        <w:rPr>
          <w:rFonts w:cs="Arial"/>
          <w:color w:val="auto"/>
        </w:rPr>
        <w:t xml:space="preserve">Men, respondents aged 16 to 34 and respondents from outside of Hull and the East Riding were more likely to have </w:t>
      </w:r>
      <w:r w:rsidR="00787AE9" w:rsidRPr="00787AE9">
        <w:rPr>
          <w:color w:val="auto"/>
          <w:lang w:val="en-GB"/>
        </w:rPr>
        <w:t>found out about Blade by just coming across it.</w:t>
      </w:r>
    </w:p>
    <w:p w:rsidR="00C77819" w:rsidRPr="00C662AA" w:rsidRDefault="00787AE9" w:rsidP="00C77819">
      <w:pPr>
        <w:pStyle w:val="BodyText"/>
        <w:numPr>
          <w:ilvl w:val="0"/>
          <w:numId w:val="0"/>
        </w:numPr>
        <w:ind w:left="851"/>
        <w:jc w:val="center"/>
        <w:rPr>
          <w:color w:val="FF0000"/>
          <w:lang w:val="en-GB"/>
        </w:rPr>
      </w:pPr>
      <w:r w:rsidRPr="00787AE9">
        <w:rPr>
          <w:noProof/>
          <w:color w:val="FF0000"/>
          <w:lang w:val="en-GB" w:eastAsia="en-GB"/>
        </w:rPr>
        <w:drawing>
          <wp:inline distT="0" distB="0" distL="0" distR="0" wp14:anchorId="564451B5" wp14:editId="15FF6F83">
            <wp:extent cx="4572000" cy="3238500"/>
            <wp:effectExtent l="0" t="0" r="0" b="0"/>
            <wp:docPr id="1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C6544" w:rsidRPr="00787AE9" w:rsidRDefault="00EC6544" w:rsidP="00EC6544">
      <w:pPr>
        <w:pStyle w:val="NoSpacing"/>
        <w:ind w:firstLine="720"/>
        <w:rPr>
          <w:rFonts w:ascii="Arial" w:hAnsi="Arial"/>
          <w:b/>
          <w:sz w:val="20"/>
          <w:szCs w:val="20"/>
          <w:lang w:eastAsia="en-GB"/>
        </w:rPr>
      </w:pPr>
      <w:r w:rsidRPr="00787AE9">
        <w:rPr>
          <w:rFonts w:ascii="Arial" w:hAnsi="Arial"/>
          <w:b/>
          <w:sz w:val="20"/>
          <w:szCs w:val="20"/>
          <w:lang w:eastAsia="en-GB"/>
        </w:rPr>
        <w:t>See Appendix B for Base Size</w:t>
      </w:r>
    </w:p>
    <w:p w:rsidR="00EC6544" w:rsidRPr="00787AE9" w:rsidRDefault="00EC6544" w:rsidP="00EC6544">
      <w:pPr>
        <w:pStyle w:val="NoSpacing"/>
        <w:ind w:firstLine="720"/>
        <w:rPr>
          <w:rFonts w:ascii="Arial" w:hAnsi="Arial"/>
          <w:b/>
          <w:sz w:val="20"/>
          <w:szCs w:val="20"/>
          <w:lang w:eastAsia="en-GB"/>
        </w:rPr>
      </w:pPr>
      <w:r w:rsidRPr="00787AE9">
        <w:rPr>
          <w:rFonts w:ascii="Arial" w:hAnsi="Arial"/>
          <w:b/>
          <w:sz w:val="20"/>
          <w:szCs w:val="20"/>
          <w:lang w:eastAsia="en-GB"/>
        </w:rPr>
        <w:t xml:space="preserve">Significant differences by </w:t>
      </w:r>
      <w:r w:rsidR="00787AE9" w:rsidRPr="00787AE9">
        <w:rPr>
          <w:rFonts w:ascii="Arial" w:hAnsi="Arial"/>
          <w:b/>
          <w:sz w:val="20"/>
          <w:szCs w:val="20"/>
          <w:lang w:eastAsia="en-GB"/>
        </w:rPr>
        <w:t xml:space="preserve">gender, </w:t>
      </w:r>
      <w:r w:rsidRPr="00787AE9">
        <w:rPr>
          <w:rFonts w:ascii="Arial" w:hAnsi="Arial"/>
          <w:b/>
          <w:sz w:val="20"/>
          <w:szCs w:val="20"/>
          <w:lang w:eastAsia="en-GB"/>
        </w:rPr>
        <w:t>age</w:t>
      </w:r>
      <w:r w:rsidR="00787AE9" w:rsidRPr="00787AE9">
        <w:rPr>
          <w:rFonts w:ascii="Arial" w:hAnsi="Arial"/>
          <w:b/>
          <w:sz w:val="20"/>
          <w:szCs w:val="20"/>
          <w:lang w:eastAsia="en-GB"/>
        </w:rPr>
        <w:t xml:space="preserve"> and area</w:t>
      </w:r>
    </w:p>
    <w:p w:rsidR="00C77819" w:rsidRPr="00C662AA" w:rsidRDefault="00C77819" w:rsidP="00C77819">
      <w:pPr>
        <w:pStyle w:val="BodyText"/>
        <w:numPr>
          <w:ilvl w:val="0"/>
          <w:numId w:val="0"/>
        </w:numPr>
        <w:ind w:left="851"/>
        <w:rPr>
          <w:color w:val="FF0000"/>
          <w:lang w:val="en-GB"/>
        </w:rPr>
      </w:pPr>
    </w:p>
    <w:p w:rsidR="00EF47F2" w:rsidRDefault="00EF47F2">
      <w:pPr>
        <w:rPr>
          <w:spacing w:val="-5"/>
          <w:sz w:val="24"/>
          <w:szCs w:val="24"/>
          <w:lang w:eastAsia="en-US"/>
        </w:rPr>
      </w:pPr>
      <w:r>
        <w:br w:type="page"/>
      </w:r>
    </w:p>
    <w:p w:rsidR="00787AE9" w:rsidRPr="00787AE9" w:rsidRDefault="004D465E" w:rsidP="00787AE9">
      <w:pPr>
        <w:pStyle w:val="BodyText"/>
        <w:ind w:left="851" w:hanging="851"/>
        <w:rPr>
          <w:color w:val="auto"/>
          <w:lang w:val="en-GB"/>
        </w:rPr>
      </w:pPr>
      <w:r w:rsidRPr="00787AE9">
        <w:rPr>
          <w:color w:val="auto"/>
          <w:lang w:val="en-GB"/>
        </w:rPr>
        <w:t xml:space="preserve">There was a significant difference in the proportion of respondents who found out about </w:t>
      </w:r>
      <w:r w:rsidR="00C370BB" w:rsidRPr="00787AE9">
        <w:rPr>
          <w:color w:val="auto"/>
          <w:lang w:val="en-GB"/>
        </w:rPr>
        <w:t>Blade</w:t>
      </w:r>
      <w:r w:rsidRPr="00787AE9">
        <w:rPr>
          <w:color w:val="auto"/>
          <w:lang w:val="en-GB"/>
        </w:rPr>
        <w:t xml:space="preserve"> from</w:t>
      </w:r>
      <w:r w:rsidRPr="00787AE9">
        <w:rPr>
          <w:color w:val="auto"/>
        </w:rPr>
        <w:t xml:space="preserve"> </w:t>
      </w:r>
      <w:r w:rsidR="00787AE9" w:rsidRPr="00787AE9">
        <w:rPr>
          <w:color w:val="auto"/>
          <w:lang w:val="en-GB"/>
        </w:rPr>
        <w:t>being</w:t>
      </w:r>
      <w:r w:rsidR="00787AE9">
        <w:rPr>
          <w:color w:val="auto"/>
          <w:lang w:val="en-GB"/>
        </w:rPr>
        <w:t xml:space="preserve"> told in person by friends, family or colleague by area. Respondents from outside of Hull and the East Riding were more likely to have found out about </w:t>
      </w:r>
      <w:r w:rsidR="00787AE9" w:rsidRPr="00787AE9">
        <w:rPr>
          <w:color w:val="auto"/>
          <w:lang w:val="en-GB"/>
        </w:rPr>
        <w:t>Blade from</w:t>
      </w:r>
      <w:r w:rsidR="00787AE9" w:rsidRPr="00787AE9">
        <w:rPr>
          <w:color w:val="auto"/>
        </w:rPr>
        <w:t xml:space="preserve"> </w:t>
      </w:r>
      <w:r w:rsidR="00787AE9" w:rsidRPr="00787AE9">
        <w:rPr>
          <w:color w:val="auto"/>
          <w:lang w:val="en-GB"/>
        </w:rPr>
        <w:t>being</w:t>
      </w:r>
      <w:r w:rsidR="00787AE9">
        <w:rPr>
          <w:color w:val="auto"/>
          <w:lang w:val="en-GB"/>
        </w:rPr>
        <w:t xml:space="preserve"> told in person by friends, family or colleague, with 20% of respondents from Hull, 12% of respondents from East Riding and 33% of respondents from outside of Hull and the East Riding who found out about Blade in this way.</w:t>
      </w:r>
      <w:r w:rsidR="00787AE9" w:rsidRPr="00787AE9">
        <w:rPr>
          <w:color w:val="auto"/>
          <w:lang w:val="en-GB"/>
        </w:rPr>
        <w:t xml:space="preserve"> There was a significant difference in the proportion of respondents who found out about Blade from</w:t>
      </w:r>
      <w:r w:rsidR="00787AE9" w:rsidRPr="00787AE9">
        <w:rPr>
          <w:color w:val="auto"/>
        </w:rPr>
        <w:t xml:space="preserve"> </w:t>
      </w:r>
      <w:r w:rsidR="00787AE9">
        <w:rPr>
          <w:color w:val="auto"/>
          <w:lang w:val="en-GB"/>
        </w:rPr>
        <w:t xml:space="preserve">social media or emails from friends, family or colleague by age. Respondents age 55 and over were less likely to have found out about </w:t>
      </w:r>
      <w:r w:rsidR="00787AE9" w:rsidRPr="00787AE9">
        <w:rPr>
          <w:color w:val="auto"/>
          <w:lang w:val="en-GB"/>
        </w:rPr>
        <w:t>Blade from</w:t>
      </w:r>
      <w:r w:rsidR="00787AE9" w:rsidRPr="00787AE9">
        <w:rPr>
          <w:color w:val="auto"/>
        </w:rPr>
        <w:t xml:space="preserve"> </w:t>
      </w:r>
      <w:r w:rsidR="00787AE9">
        <w:rPr>
          <w:color w:val="auto"/>
          <w:lang w:val="en-GB"/>
        </w:rPr>
        <w:t>social media and emails from friends, family or colleague, with 15% of those aged 16 to 35, 14% of respondents aged 35 to 54 and 6% of respondents aged 55 and over who found out about Blade in this way.</w:t>
      </w:r>
      <w:r w:rsidR="006A2A27" w:rsidRPr="006A2A27">
        <w:t xml:space="preserve"> </w:t>
      </w:r>
      <w:r w:rsidR="006A2A27" w:rsidRPr="00787AE9">
        <w:rPr>
          <w:color w:val="auto"/>
          <w:lang w:val="en-GB"/>
        </w:rPr>
        <w:t>There was a significant difference in the proportion of respondents who found out about Blade from</w:t>
      </w:r>
      <w:r w:rsidR="006A2A27" w:rsidRPr="00787AE9">
        <w:rPr>
          <w:color w:val="auto"/>
        </w:rPr>
        <w:t xml:space="preserve"> </w:t>
      </w:r>
      <w:r w:rsidR="006A2A27">
        <w:rPr>
          <w:color w:val="auto"/>
        </w:rPr>
        <w:t>a</w:t>
      </w:r>
      <w:r w:rsidR="006A2A27" w:rsidRPr="006A2A27">
        <w:rPr>
          <w:color w:val="auto"/>
          <w:lang w:val="en-GB"/>
        </w:rPr>
        <w:t>dvertising an</w:t>
      </w:r>
      <w:r w:rsidR="006A2A27">
        <w:rPr>
          <w:color w:val="auto"/>
          <w:lang w:val="en-GB"/>
        </w:rPr>
        <w:t xml:space="preserve">d printed promotional material by gender. Men were more likely to have found out about </w:t>
      </w:r>
      <w:r w:rsidR="006A2A27" w:rsidRPr="00787AE9">
        <w:rPr>
          <w:color w:val="auto"/>
          <w:lang w:val="en-GB"/>
        </w:rPr>
        <w:t>Blade from</w:t>
      </w:r>
      <w:r w:rsidR="006A2A27" w:rsidRPr="00787AE9">
        <w:rPr>
          <w:color w:val="auto"/>
        </w:rPr>
        <w:t xml:space="preserve"> </w:t>
      </w:r>
      <w:r w:rsidR="006A2A27">
        <w:rPr>
          <w:color w:val="auto"/>
        </w:rPr>
        <w:t>a</w:t>
      </w:r>
      <w:r w:rsidR="006A2A27" w:rsidRPr="006A2A27">
        <w:rPr>
          <w:color w:val="auto"/>
          <w:lang w:val="en-GB"/>
        </w:rPr>
        <w:t>dvertising an</w:t>
      </w:r>
      <w:r w:rsidR="006A2A27">
        <w:rPr>
          <w:color w:val="auto"/>
          <w:lang w:val="en-GB"/>
        </w:rPr>
        <w:t>d printed promotional material with 5% of men and 2% of women having found out about Blade in this way.</w:t>
      </w:r>
    </w:p>
    <w:p w:rsidR="0070612F" w:rsidRPr="00DF6CF9" w:rsidRDefault="0070612F" w:rsidP="0070612F">
      <w:pPr>
        <w:pStyle w:val="Heading2"/>
        <w:rPr>
          <w:bCs/>
          <w:color w:val="auto"/>
          <w:szCs w:val="24"/>
        </w:rPr>
      </w:pPr>
      <w:bookmarkStart w:id="27" w:name="_Toc481077995"/>
      <w:r w:rsidRPr="00DF6CF9">
        <w:rPr>
          <w:bCs/>
          <w:color w:val="auto"/>
          <w:szCs w:val="24"/>
        </w:rPr>
        <w:t>Purpose of Visit</w:t>
      </w:r>
      <w:r w:rsidR="008C1137" w:rsidRPr="00DF6CF9">
        <w:rPr>
          <w:bCs/>
          <w:color w:val="auto"/>
          <w:szCs w:val="24"/>
        </w:rPr>
        <w:t xml:space="preserve"> to Hull City Centre</w:t>
      </w:r>
      <w:bookmarkEnd w:id="27"/>
    </w:p>
    <w:p w:rsidR="000D7107" w:rsidRPr="00DF6CF9" w:rsidRDefault="00DF6CF9" w:rsidP="0065542D">
      <w:pPr>
        <w:pStyle w:val="BodyText"/>
        <w:ind w:left="851" w:hanging="851"/>
        <w:rPr>
          <w:color w:val="auto"/>
          <w:lang w:val="en-GB"/>
        </w:rPr>
      </w:pPr>
      <w:r>
        <w:rPr>
          <w:color w:val="auto"/>
          <w:lang w:val="en-GB"/>
        </w:rPr>
        <w:t xml:space="preserve">Respondents were asked if seeing Blade was the main purpose of their visit to Hull City Centre on the first three occasions they saw Blade. Just over half (51%) </w:t>
      </w:r>
      <w:r w:rsidR="00C740C9" w:rsidRPr="00DF6CF9">
        <w:rPr>
          <w:color w:val="auto"/>
          <w:lang w:val="en-GB"/>
        </w:rPr>
        <w:t>of r</w:t>
      </w:r>
      <w:r w:rsidR="007F4835" w:rsidRPr="00DF6CF9">
        <w:rPr>
          <w:color w:val="auto"/>
          <w:lang w:val="en-GB"/>
        </w:rPr>
        <w:t xml:space="preserve">espondents were </w:t>
      </w:r>
      <w:r>
        <w:rPr>
          <w:color w:val="auto"/>
          <w:lang w:val="en-GB"/>
        </w:rPr>
        <w:t xml:space="preserve">mainly </w:t>
      </w:r>
      <w:r w:rsidR="005008C0">
        <w:rPr>
          <w:color w:val="auto"/>
          <w:lang w:val="en-GB"/>
        </w:rPr>
        <w:t>in Hull C</w:t>
      </w:r>
      <w:r w:rsidR="00C740C9" w:rsidRPr="00DF6CF9">
        <w:rPr>
          <w:color w:val="auto"/>
          <w:lang w:val="en-GB"/>
        </w:rPr>
        <w:t xml:space="preserve">ity </w:t>
      </w:r>
      <w:r w:rsidR="005008C0">
        <w:rPr>
          <w:color w:val="auto"/>
          <w:lang w:val="en-GB"/>
        </w:rPr>
        <w:t>C</w:t>
      </w:r>
      <w:r w:rsidR="00C740C9" w:rsidRPr="00DF6CF9">
        <w:rPr>
          <w:color w:val="auto"/>
          <w:lang w:val="en-GB"/>
        </w:rPr>
        <w:t xml:space="preserve">entre on the day they went to </w:t>
      </w:r>
      <w:r w:rsidR="00C370BB" w:rsidRPr="00DF6CF9">
        <w:rPr>
          <w:color w:val="auto"/>
          <w:lang w:val="en-GB"/>
        </w:rPr>
        <w:t>Blade</w:t>
      </w:r>
      <w:r w:rsidR="00C740C9" w:rsidRPr="00DF6CF9">
        <w:rPr>
          <w:color w:val="auto"/>
          <w:lang w:val="en-GB"/>
        </w:rPr>
        <w:t xml:space="preserve"> due to </w:t>
      </w:r>
      <w:r w:rsidR="00C370BB" w:rsidRPr="00DF6CF9">
        <w:rPr>
          <w:color w:val="auto"/>
          <w:lang w:val="en-GB"/>
        </w:rPr>
        <w:t>Blade</w:t>
      </w:r>
      <w:r w:rsidR="00C740C9" w:rsidRPr="00DF6CF9">
        <w:rPr>
          <w:color w:val="auto"/>
          <w:lang w:val="en-GB"/>
        </w:rPr>
        <w:t xml:space="preserve"> on their </w:t>
      </w:r>
      <w:r w:rsidR="00C740C9" w:rsidRPr="00DF6CF9">
        <w:rPr>
          <w:b/>
          <w:color w:val="auto"/>
          <w:lang w:val="en-GB"/>
        </w:rPr>
        <w:t>first</w:t>
      </w:r>
      <w:r w:rsidR="00C740C9" w:rsidRPr="00DF6CF9">
        <w:rPr>
          <w:color w:val="auto"/>
          <w:lang w:val="en-GB"/>
        </w:rPr>
        <w:t xml:space="preserve"> visit</w:t>
      </w:r>
      <w:r>
        <w:rPr>
          <w:color w:val="auto"/>
          <w:lang w:val="en-GB"/>
        </w:rPr>
        <w:t>. 42</w:t>
      </w:r>
      <w:r w:rsidR="00C740C9" w:rsidRPr="00DF6CF9">
        <w:rPr>
          <w:color w:val="auto"/>
          <w:lang w:val="en-GB"/>
        </w:rPr>
        <w:t xml:space="preserve">% of respondents </w:t>
      </w:r>
      <w:r>
        <w:rPr>
          <w:color w:val="auto"/>
          <w:lang w:val="en-GB"/>
        </w:rPr>
        <w:t xml:space="preserve">were in Hull City Centre mainly to see Blade </w:t>
      </w:r>
      <w:r w:rsidR="00C740C9" w:rsidRPr="00DF6CF9">
        <w:rPr>
          <w:color w:val="auto"/>
          <w:lang w:val="en-GB"/>
        </w:rPr>
        <w:t xml:space="preserve">on their </w:t>
      </w:r>
      <w:r w:rsidR="00C740C9" w:rsidRPr="00DF6CF9">
        <w:rPr>
          <w:b/>
          <w:color w:val="auto"/>
          <w:lang w:val="en-GB"/>
        </w:rPr>
        <w:t>second</w:t>
      </w:r>
      <w:r>
        <w:rPr>
          <w:color w:val="auto"/>
          <w:lang w:val="en-GB"/>
        </w:rPr>
        <w:t xml:space="preserve"> visit and 41</w:t>
      </w:r>
      <w:r w:rsidR="00C740C9" w:rsidRPr="00DF6CF9">
        <w:rPr>
          <w:color w:val="auto"/>
          <w:lang w:val="en-GB"/>
        </w:rPr>
        <w:t xml:space="preserve">% of respondents </w:t>
      </w:r>
      <w:r>
        <w:rPr>
          <w:color w:val="auto"/>
          <w:lang w:val="en-GB"/>
        </w:rPr>
        <w:t xml:space="preserve">in Hull City Centre mainly to see Blade </w:t>
      </w:r>
      <w:r w:rsidR="00C740C9" w:rsidRPr="00DF6CF9">
        <w:rPr>
          <w:color w:val="auto"/>
          <w:lang w:val="en-GB"/>
        </w:rPr>
        <w:t xml:space="preserve">on their </w:t>
      </w:r>
      <w:r w:rsidR="008C1137" w:rsidRPr="00DF6CF9">
        <w:rPr>
          <w:b/>
          <w:color w:val="auto"/>
          <w:lang w:val="en-GB"/>
        </w:rPr>
        <w:t>third</w:t>
      </w:r>
      <w:r>
        <w:rPr>
          <w:color w:val="auto"/>
          <w:lang w:val="en-GB"/>
        </w:rPr>
        <w:t xml:space="preserve"> visit</w:t>
      </w:r>
      <w:r w:rsidR="00C740C9" w:rsidRPr="00DF6CF9">
        <w:rPr>
          <w:color w:val="auto"/>
          <w:lang w:val="en-GB"/>
        </w:rPr>
        <w:t xml:space="preserve">. </w:t>
      </w:r>
    </w:p>
    <w:p w:rsidR="00C740C9" w:rsidRPr="00C662AA" w:rsidRDefault="004D0944" w:rsidP="00C740C9">
      <w:pPr>
        <w:pStyle w:val="BodyText"/>
        <w:numPr>
          <w:ilvl w:val="0"/>
          <w:numId w:val="0"/>
        </w:numPr>
        <w:ind w:left="851"/>
        <w:jc w:val="center"/>
        <w:rPr>
          <w:color w:val="FF0000"/>
          <w:lang w:val="en-GB"/>
        </w:rPr>
      </w:pPr>
      <w:r w:rsidRPr="004D0944">
        <w:rPr>
          <w:noProof/>
          <w:color w:val="FF0000"/>
          <w:lang w:val="en-GB" w:eastAsia="en-GB"/>
        </w:rPr>
        <w:drawing>
          <wp:inline distT="0" distB="0" distL="0" distR="0" wp14:anchorId="0365B781" wp14:editId="703D8B34">
            <wp:extent cx="4572000" cy="2733675"/>
            <wp:effectExtent l="0" t="0" r="0" b="0"/>
            <wp:docPr id="1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F6CF9" w:rsidRPr="008F057F" w:rsidRDefault="00DF6CF9" w:rsidP="00DF6CF9">
      <w:pPr>
        <w:pStyle w:val="BodyText"/>
        <w:numPr>
          <w:ilvl w:val="0"/>
          <w:numId w:val="0"/>
        </w:numPr>
        <w:ind w:left="851"/>
        <w:rPr>
          <w:b/>
          <w:color w:val="000000" w:themeColor="text1"/>
          <w:sz w:val="20"/>
          <w:szCs w:val="20"/>
          <w:lang w:val="en-GB"/>
        </w:rPr>
      </w:pPr>
      <w:r w:rsidRPr="008F057F">
        <w:rPr>
          <w:b/>
          <w:color w:val="000000" w:themeColor="text1"/>
          <w:sz w:val="20"/>
          <w:szCs w:val="20"/>
          <w:lang w:val="en-GB"/>
        </w:rPr>
        <w:t xml:space="preserve">Base: Visit 1 = 600, Visit 2 = </w:t>
      </w:r>
      <w:r>
        <w:rPr>
          <w:b/>
          <w:color w:val="000000" w:themeColor="text1"/>
          <w:sz w:val="20"/>
          <w:szCs w:val="20"/>
          <w:lang w:val="en-GB"/>
        </w:rPr>
        <w:t>230</w:t>
      </w:r>
      <w:r w:rsidRPr="008F057F">
        <w:rPr>
          <w:b/>
          <w:color w:val="000000" w:themeColor="text1"/>
          <w:sz w:val="20"/>
          <w:szCs w:val="20"/>
          <w:lang w:val="en-GB"/>
        </w:rPr>
        <w:t xml:space="preserve">, Visit 3 = </w:t>
      </w:r>
      <w:r>
        <w:rPr>
          <w:b/>
          <w:color w:val="000000" w:themeColor="text1"/>
          <w:sz w:val="20"/>
          <w:szCs w:val="20"/>
          <w:lang w:val="en-GB"/>
        </w:rPr>
        <w:t>89</w:t>
      </w:r>
    </w:p>
    <w:p w:rsidR="00C740C9" w:rsidRPr="00C662AA" w:rsidRDefault="00C740C9" w:rsidP="00C740C9">
      <w:pPr>
        <w:pStyle w:val="BodyText"/>
        <w:numPr>
          <w:ilvl w:val="0"/>
          <w:numId w:val="0"/>
        </w:numPr>
        <w:ind w:left="851"/>
        <w:rPr>
          <w:color w:val="FF0000"/>
          <w:lang w:val="en-GB"/>
        </w:rPr>
      </w:pPr>
    </w:p>
    <w:p w:rsidR="00EF47F2" w:rsidRDefault="00EF47F2">
      <w:pPr>
        <w:rPr>
          <w:spacing w:val="-5"/>
          <w:sz w:val="24"/>
          <w:szCs w:val="24"/>
          <w:lang w:eastAsia="en-US"/>
        </w:rPr>
      </w:pPr>
      <w:r>
        <w:br w:type="page"/>
      </w:r>
    </w:p>
    <w:p w:rsidR="000D7107" w:rsidRPr="00927D60" w:rsidRDefault="00822AEC" w:rsidP="0065542D">
      <w:pPr>
        <w:pStyle w:val="BodyText"/>
        <w:ind w:left="851" w:hanging="851"/>
        <w:rPr>
          <w:color w:val="auto"/>
          <w:lang w:val="en-GB"/>
        </w:rPr>
      </w:pPr>
      <w:r w:rsidRPr="00927D60">
        <w:rPr>
          <w:color w:val="auto"/>
          <w:lang w:val="en-GB"/>
        </w:rPr>
        <w:t xml:space="preserve">Nearly </w:t>
      </w:r>
      <w:r w:rsidR="00927D60" w:rsidRPr="00927D60">
        <w:rPr>
          <w:color w:val="auto"/>
          <w:lang w:val="en-GB"/>
        </w:rPr>
        <w:t>two-fifths (3</w:t>
      </w:r>
      <w:r w:rsidRPr="00927D60">
        <w:rPr>
          <w:color w:val="auto"/>
          <w:lang w:val="en-GB"/>
        </w:rPr>
        <w:t xml:space="preserve">9%) of respondents were in Hull ‘just for this event’ on the </w:t>
      </w:r>
      <w:r w:rsidRPr="00927D60">
        <w:rPr>
          <w:b/>
          <w:color w:val="auto"/>
          <w:lang w:val="en-GB"/>
        </w:rPr>
        <w:t>first</w:t>
      </w:r>
      <w:r w:rsidRPr="00927D60">
        <w:rPr>
          <w:color w:val="auto"/>
          <w:lang w:val="en-GB"/>
        </w:rPr>
        <w:t xml:space="preserve"> occasion they visited </w:t>
      </w:r>
      <w:r w:rsidR="00C370BB" w:rsidRPr="00927D60">
        <w:rPr>
          <w:color w:val="auto"/>
          <w:lang w:val="en-GB"/>
        </w:rPr>
        <w:t>Blade</w:t>
      </w:r>
      <w:r w:rsidRPr="00927D60">
        <w:rPr>
          <w:color w:val="auto"/>
          <w:lang w:val="en-GB"/>
        </w:rPr>
        <w:t xml:space="preserve">. </w:t>
      </w:r>
      <w:r w:rsidR="00C26543" w:rsidRPr="00927D60">
        <w:rPr>
          <w:color w:val="auto"/>
          <w:lang w:val="en-GB"/>
        </w:rPr>
        <w:t xml:space="preserve"> </w:t>
      </w:r>
      <w:r w:rsidR="00927D60">
        <w:rPr>
          <w:color w:val="auto"/>
          <w:lang w:val="en-GB"/>
        </w:rPr>
        <w:t>Nearly a quarter (24</w:t>
      </w:r>
      <w:r w:rsidRPr="00927D60">
        <w:rPr>
          <w:color w:val="auto"/>
          <w:lang w:val="en-GB"/>
        </w:rPr>
        <w:t>%</w:t>
      </w:r>
      <w:r w:rsidR="00927D60">
        <w:rPr>
          <w:color w:val="auto"/>
          <w:lang w:val="en-GB"/>
        </w:rPr>
        <w:t>)</w:t>
      </w:r>
      <w:r w:rsidRPr="00927D60">
        <w:rPr>
          <w:color w:val="auto"/>
          <w:lang w:val="en-GB"/>
        </w:rPr>
        <w:t xml:space="preserve"> were in Hull </w:t>
      </w:r>
      <w:r w:rsidR="00927D60">
        <w:rPr>
          <w:color w:val="auto"/>
          <w:lang w:val="en-GB"/>
        </w:rPr>
        <w:t>for general leisure purposes</w:t>
      </w:r>
      <w:r w:rsidRPr="00927D60">
        <w:rPr>
          <w:color w:val="auto"/>
          <w:lang w:val="en-GB"/>
        </w:rPr>
        <w:t xml:space="preserve"> on the</w:t>
      </w:r>
      <w:r w:rsidR="00A7116E">
        <w:rPr>
          <w:color w:val="auto"/>
          <w:lang w:val="en-GB"/>
        </w:rPr>
        <w:t>ir</w:t>
      </w:r>
      <w:r w:rsidRPr="00927D60">
        <w:rPr>
          <w:color w:val="auto"/>
          <w:lang w:val="en-GB"/>
        </w:rPr>
        <w:t xml:space="preserve"> first </w:t>
      </w:r>
      <w:r w:rsidR="00A7116E">
        <w:rPr>
          <w:color w:val="auto"/>
          <w:lang w:val="en-GB"/>
        </w:rPr>
        <w:t>visit to</w:t>
      </w:r>
      <w:r w:rsidRPr="00927D60">
        <w:rPr>
          <w:color w:val="auto"/>
          <w:lang w:val="en-GB"/>
        </w:rPr>
        <w:t xml:space="preserve"> </w:t>
      </w:r>
      <w:r w:rsidR="00C370BB" w:rsidRPr="00927D60">
        <w:rPr>
          <w:color w:val="auto"/>
          <w:lang w:val="en-GB"/>
        </w:rPr>
        <w:t>Blade</w:t>
      </w:r>
      <w:r w:rsidRPr="00927D60">
        <w:rPr>
          <w:color w:val="auto"/>
          <w:lang w:val="en-GB"/>
        </w:rPr>
        <w:t>.</w:t>
      </w:r>
    </w:p>
    <w:p w:rsidR="00822AEC" w:rsidRPr="00C662AA" w:rsidRDefault="00927D60" w:rsidP="00927D60">
      <w:pPr>
        <w:pStyle w:val="BodyText"/>
        <w:numPr>
          <w:ilvl w:val="0"/>
          <w:numId w:val="0"/>
        </w:numPr>
        <w:ind w:left="851"/>
        <w:jc w:val="center"/>
        <w:rPr>
          <w:color w:val="FF0000"/>
          <w:lang w:val="en-GB"/>
        </w:rPr>
      </w:pPr>
      <w:r w:rsidRPr="00927D60">
        <w:rPr>
          <w:noProof/>
          <w:color w:val="FF0000"/>
          <w:lang w:val="en-GB" w:eastAsia="en-GB"/>
        </w:rPr>
        <w:drawing>
          <wp:inline distT="0" distB="0" distL="0" distR="0" wp14:anchorId="041244B4" wp14:editId="4BE255C7">
            <wp:extent cx="5372100" cy="3517900"/>
            <wp:effectExtent l="19050" t="0" r="0" b="0"/>
            <wp:docPr id="1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822AEC" w:rsidRPr="00927D60" w:rsidRDefault="00822AEC" w:rsidP="00822AEC">
      <w:pPr>
        <w:pStyle w:val="BodyText"/>
        <w:numPr>
          <w:ilvl w:val="0"/>
          <w:numId w:val="0"/>
        </w:numPr>
        <w:ind w:left="851"/>
        <w:rPr>
          <w:b/>
          <w:color w:val="auto"/>
          <w:sz w:val="20"/>
          <w:szCs w:val="20"/>
          <w:lang w:val="en-GB"/>
        </w:rPr>
      </w:pPr>
      <w:r w:rsidRPr="00927D60">
        <w:rPr>
          <w:b/>
          <w:color w:val="auto"/>
          <w:sz w:val="20"/>
          <w:szCs w:val="20"/>
          <w:lang w:val="en-GB"/>
        </w:rPr>
        <w:t>Base: 600</w:t>
      </w:r>
    </w:p>
    <w:p w:rsidR="00822AEC" w:rsidRPr="00C662AA" w:rsidRDefault="00822AEC" w:rsidP="00822AEC">
      <w:pPr>
        <w:pStyle w:val="BodyText"/>
        <w:numPr>
          <w:ilvl w:val="0"/>
          <w:numId w:val="0"/>
        </w:numPr>
        <w:ind w:left="851"/>
        <w:rPr>
          <w:color w:val="FF0000"/>
          <w:lang w:val="en-GB"/>
        </w:rPr>
      </w:pPr>
    </w:p>
    <w:p w:rsidR="001C5FAF" w:rsidRPr="00C662AA" w:rsidRDefault="001C5FAF" w:rsidP="001C5FAF">
      <w:pPr>
        <w:pStyle w:val="BodyText"/>
        <w:ind w:left="851" w:hanging="851"/>
        <w:rPr>
          <w:color w:val="FF0000"/>
          <w:lang w:val="en-GB"/>
        </w:rPr>
      </w:pPr>
      <w:r w:rsidRPr="00515AAE">
        <w:rPr>
          <w:color w:val="auto"/>
          <w:lang w:val="en-GB"/>
        </w:rPr>
        <w:t>There were significant difference</w:t>
      </w:r>
      <w:r w:rsidR="007D37F3" w:rsidRPr="00515AAE">
        <w:rPr>
          <w:color w:val="auto"/>
          <w:lang w:val="en-GB"/>
        </w:rPr>
        <w:t>s</w:t>
      </w:r>
      <w:r w:rsidRPr="00515AAE">
        <w:rPr>
          <w:color w:val="auto"/>
          <w:lang w:val="en-GB"/>
        </w:rPr>
        <w:t xml:space="preserve"> in </w:t>
      </w:r>
      <w:r w:rsidR="00266F72" w:rsidRPr="00515AAE">
        <w:rPr>
          <w:color w:val="auto"/>
          <w:lang w:val="en-GB"/>
        </w:rPr>
        <w:t>the main purpose of respondent</w:t>
      </w:r>
      <w:r w:rsidR="007D37F3" w:rsidRPr="00515AAE">
        <w:rPr>
          <w:color w:val="auto"/>
          <w:lang w:val="en-GB"/>
        </w:rPr>
        <w:t>’</w:t>
      </w:r>
      <w:r w:rsidR="00266F72" w:rsidRPr="00515AAE">
        <w:rPr>
          <w:color w:val="auto"/>
          <w:lang w:val="en-GB"/>
        </w:rPr>
        <w:t xml:space="preserve">s visits to Hull on the first occasion they visited </w:t>
      </w:r>
      <w:r w:rsidR="00C370BB" w:rsidRPr="002A4EFD">
        <w:rPr>
          <w:color w:val="auto"/>
          <w:lang w:val="en-GB"/>
        </w:rPr>
        <w:t>Blade</w:t>
      </w:r>
      <w:r w:rsidR="00266F72" w:rsidRPr="002A4EFD">
        <w:rPr>
          <w:color w:val="auto"/>
          <w:lang w:val="en-GB"/>
        </w:rPr>
        <w:t xml:space="preserve"> by age and </w:t>
      </w:r>
      <w:r w:rsidR="00C26543" w:rsidRPr="002A4EFD">
        <w:rPr>
          <w:color w:val="auto"/>
          <w:lang w:val="en-GB"/>
        </w:rPr>
        <w:t>area</w:t>
      </w:r>
      <w:r w:rsidR="00266F72" w:rsidRPr="002A4EFD">
        <w:rPr>
          <w:color w:val="auto"/>
          <w:lang w:val="en-GB"/>
        </w:rPr>
        <w:t xml:space="preserve">. </w:t>
      </w:r>
      <w:r w:rsidR="00C26543" w:rsidRPr="002A4EFD">
        <w:rPr>
          <w:color w:val="auto"/>
          <w:lang w:val="en-GB"/>
        </w:rPr>
        <w:t xml:space="preserve"> </w:t>
      </w:r>
      <w:r w:rsidR="002A4EFD" w:rsidRPr="002A4EFD">
        <w:rPr>
          <w:color w:val="auto"/>
          <w:lang w:val="en-GB"/>
        </w:rPr>
        <w:t>Younger</w:t>
      </w:r>
      <w:r w:rsidR="00FC0227" w:rsidRPr="002A4EFD">
        <w:rPr>
          <w:color w:val="auto"/>
          <w:lang w:val="en-GB"/>
        </w:rPr>
        <w:t xml:space="preserve"> respondents were significantly </w:t>
      </w:r>
      <w:r w:rsidR="002A4EFD" w:rsidRPr="002A4EFD">
        <w:rPr>
          <w:color w:val="auto"/>
          <w:lang w:val="en-GB"/>
        </w:rPr>
        <w:t>less</w:t>
      </w:r>
      <w:r w:rsidR="00FC0227" w:rsidRPr="002A4EFD">
        <w:rPr>
          <w:color w:val="auto"/>
          <w:lang w:val="en-GB"/>
        </w:rPr>
        <w:t xml:space="preserve"> to have visited Hull </w:t>
      </w:r>
      <w:r w:rsidR="00A7116E">
        <w:rPr>
          <w:color w:val="auto"/>
          <w:lang w:val="en-GB"/>
        </w:rPr>
        <w:t>‘</w:t>
      </w:r>
      <w:r w:rsidR="002A4EFD" w:rsidRPr="002A4EFD">
        <w:rPr>
          <w:color w:val="auto"/>
          <w:lang w:val="en-GB"/>
        </w:rPr>
        <w:t>just for Blade</w:t>
      </w:r>
      <w:r w:rsidR="00A7116E">
        <w:rPr>
          <w:color w:val="auto"/>
          <w:lang w:val="en-GB"/>
        </w:rPr>
        <w:t>’</w:t>
      </w:r>
      <w:r w:rsidR="002A4EFD" w:rsidRPr="002A4EFD">
        <w:rPr>
          <w:color w:val="auto"/>
          <w:lang w:val="en-GB"/>
        </w:rPr>
        <w:t xml:space="preserve"> with </w:t>
      </w:r>
      <w:r w:rsidR="002A4EFD">
        <w:rPr>
          <w:color w:val="auto"/>
          <w:lang w:val="en-GB"/>
        </w:rPr>
        <w:t>29% of 16-34, 42% of 35-54 and 43</w:t>
      </w:r>
      <w:r w:rsidR="00FC0227" w:rsidRPr="002A4EFD">
        <w:rPr>
          <w:color w:val="auto"/>
          <w:lang w:val="en-GB"/>
        </w:rPr>
        <w:t>% of 55+ stating this was the main purpose of their visit</w:t>
      </w:r>
      <w:r w:rsidR="00FC0227" w:rsidRPr="00C662AA">
        <w:rPr>
          <w:color w:val="FF0000"/>
          <w:lang w:val="en-GB"/>
        </w:rPr>
        <w:t xml:space="preserve">. </w:t>
      </w:r>
      <w:r w:rsidR="00C26543" w:rsidRPr="00C662AA">
        <w:rPr>
          <w:color w:val="FF0000"/>
          <w:lang w:val="en-GB"/>
        </w:rPr>
        <w:t xml:space="preserve"> </w:t>
      </w:r>
      <w:r w:rsidR="00FC0227" w:rsidRPr="00667315">
        <w:rPr>
          <w:color w:val="auto"/>
          <w:lang w:val="en-GB"/>
        </w:rPr>
        <w:t xml:space="preserve">Respondents from outside of Hull and the East Riding were significantly more likely to have visited Hull because they were visiting family and friends, with 2% of respondents from Hull, </w:t>
      </w:r>
      <w:r w:rsidR="00667315" w:rsidRPr="00667315">
        <w:rPr>
          <w:color w:val="auto"/>
          <w:lang w:val="en-GB"/>
        </w:rPr>
        <w:t>2</w:t>
      </w:r>
      <w:r w:rsidR="00FC0227" w:rsidRPr="00667315">
        <w:rPr>
          <w:color w:val="auto"/>
          <w:lang w:val="en-GB"/>
        </w:rPr>
        <w:t>% of respondents from East Riding and 17% of respondents from the rest of the UK stating this was the main purpose of their visit.</w:t>
      </w:r>
    </w:p>
    <w:p w:rsidR="00EF47F2" w:rsidRDefault="00EF47F2">
      <w:pPr>
        <w:rPr>
          <w:rFonts w:cs="Arial"/>
          <w:b/>
          <w:bCs/>
          <w:spacing w:val="-5"/>
          <w:sz w:val="24"/>
          <w:szCs w:val="24"/>
          <w:lang w:eastAsia="en-US"/>
        </w:rPr>
      </w:pPr>
      <w:r>
        <w:rPr>
          <w:bCs/>
          <w:szCs w:val="24"/>
        </w:rPr>
        <w:br w:type="page"/>
      </w:r>
    </w:p>
    <w:p w:rsidR="008E33C4" w:rsidRDefault="008E33C4" w:rsidP="00822AEC">
      <w:pPr>
        <w:pStyle w:val="Heading2"/>
        <w:rPr>
          <w:bCs/>
          <w:color w:val="auto"/>
          <w:szCs w:val="24"/>
        </w:rPr>
      </w:pPr>
      <w:bookmarkStart w:id="28" w:name="_Toc481077996"/>
      <w:r>
        <w:rPr>
          <w:bCs/>
          <w:color w:val="auto"/>
          <w:szCs w:val="24"/>
        </w:rPr>
        <w:t>Main Partners for Blade</w:t>
      </w:r>
      <w:bookmarkEnd w:id="28"/>
    </w:p>
    <w:p w:rsidR="008E33C4" w:rsidRPr="00BA2E50" w:rsidRDefault="008E33C4" w:rsidP="00BA2E50">
      <w:pPr>
        <w:pStyle w:val="BodyText"/>
        <w:ind w:left="851" w:hanging="851"/>
        <w:rPr>
          <w:color w:val="auto"/>
          <w:lang w:val="en-GB"/>
        </w:rPr>
      </w:pPr>
      <w:r w:rsidRPr="00BA2E50">
        <w:rPr>
          <w:color w:val="auto"/>
          <w:lang w:val="en-GB"/>
        </w:rPr>
        <w:t>When asked who were the two main partners for Blade, the majority of respondents (92%) knew that Siemens was one of the main partners.</w:t>
      </w:r>
      <w:r w:rsidR="009163A6" w:rsidRPr="00BA2E50">
        <w:rPr>
          <w:color w:val="auto"/>
          <w:lang w:val="en-GB"/>
        </w:rPr>
        <w:t xml:space="preserve"> Just over a quarter (26%) of respondents knew that Green Port Hull was one of the main partners. 6% of respondents were not able to name any of the partners for Blade.</w:t>
      </w:r>
    </w:p>
    <w:p w:rsidR="008E33C4" w:rsidRDefault="008E33C4" w:rsidP="008E33C4">
      <w:pPr>
        <w:pStyle w:val="BodyText"/>
        <w:numPr>
          <w:ilvl w:val="0"/>
          <w:numId w:val="0"/>
        </w:numPr>
        <w:ind w:left="1418"/>
        <w:jc w:val="center"/>
        <w:rPr>
          <w:lang w:val="en-GB"/>
        </w:rPr>
      </w:pPr>
      <w:r w:rsidRPr="008E33C4">
        <w:rPr>
          <w:noProof/>
          <w:lang w:val="en-GB" w:eastAsia="en-GB"/>
        </w:rPr>
        <w:drawing>
          <wp:inline distT="0" distB="0" distL="0" distR="0" wp14:anchorId="45018976" wp14:editId="6703495C">
            <wp:extent cx="4572000" cy="3076575"/>
            <wp:effectExtent l="0" t="0" r="0" b="0"/>
            <wp:docPr id="18"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8E33C4" w:rsidRDefault="008E33C4" w:rsidP="008E33C4">
      <w:pPr>
        <w:pStyle w:val="BodyText"/>
        <w:numPr>
          <w:ilvl w:val="0"/>
          <w:numId w:val="0"/>
        </w:numPr>
        <w:ind w:left="851"/>
        <w:rPr>
          <w:b/>
          <w:color w:val="auto"/>
          <w:sz w:val="20"/>
          <w:szCs w:val="20"/>
          <w:lang w:val="en-GB"/>
        </w:rPr>
      </w:pPr>
      <w:r w:rsidRPr="00927D60">
        <w:rPr>
          <w:b/>
          <w:color w:val="auto"/>
          <w:sz w:val="20"/>
          <w:szCs w:val="20"/>
          <w:lang w:val="en-GB"/>
        </w:rPr>
        <w:t>Base: 600</w:t>
      </w:r>
    </w:p>
    <w:p w:rsidR="005D7787" w:rsidRPr="00927D60" w:rsidRDefault="005D7787" w:rsidP="008E33C4">
      <w:pPr>
        <w:pStyle w:val="BodyText"/>
        <w:numPr>
          <w:ilvl w:val="0"/>
          <w:numId w:val="0"/>
        </w:numPr>
        <w:ind w:left="851"/>
        <w:rPr>
          <w:b/>
          <w:color w:val="auto"/>
          <w:sz w:val="20"/>
          <w:szCs w:val="20"/>
          <w:lang w:val="en-GB"/>
        </w:rPr>
      </w:pPr>
    </w:p>
    <w:p w:rsidR="008E33C4" w:rsidRDefault="005D7787" w:rsidP="005D7787">
      <w:pPr>
        <w:pStyle w:val="BodyText"/>
        <w:ind w:left="851" w:hanging="851"/>
        <w:rPr>
          <w:lang w:val="en-GB"/>
        </w:rPr>
      </w:pPr>
      <w:r>
        <w:rPr>
          <w:lang w:val="en-GB"/>
        </w:rPr>
        <w:t xml:space="preserve">There were significant differences in the portion of respondents who named Green Port Hull as a main partner for Blade by gender and area. Women and respondents from outside of Hull and the East Riding were less likely to have named Green Port Hull as a main partner for Blade. </w:t>
      </w:r>
    </w:p>
    <w:p w:rsidR="005D7787" w:rsidRDefault="005D7787" w:rsidP="005D7787">
      <w:pPr>
        <w:pStyle w:val="BodyText"/>
        <w:numPr>
          <w:ilvl w:val="0"/>
          <w:numId w:val="0"/>
        </w:numPr>
        <w:ind w:left="851"/>
        <w:jc w:val="center"/>
        <w:rPr>
          <w:lang w:val="en-GB"/>
        </w:rPr>
      </w:pPr>
      <w:r w:rsidRPr="005D7787">
        <w:rPr>
          <w:noProof/>
          <w:lang w:val="en-GB" w:eastAsia="en-GB"/>
        </w:rPr>
        <w:drawing>
          <wp:inline distT="0" distB="0" distL="0" distR="0" wp14:anchorId="042231EE" wp14:editId="2EE23354">
            <wp:extent cx="4572000" cy="3238500"/>
            <wp:effectExtent l="0" t="0" r="0" b="0"/>
            <wp:docPr id="1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D7787" w:rsidRPr="005D7787" w:rsidRDefault="005D7787" w:rsidP="005D7787">
      <w:pPr>
        <w:pStyle w:val="BodyText"/>
        <w:numPr>
          <w:ilvl w:val="0"/>
          <w:numId w:val="0"/>
        </w:numPr>
        <w:ind w:left="851"/>
        <w:rPr>
          <w:b/>
          <w:color w:val="auto"/>
          <w:sz w:val="20"/>
          <w:szCs w:val="20"/>
          <w:lang w:val="en-GB"/>
        </w:rPr>
      </w:pPr>
      <w:r w:rsidRPr="005D7787">
        <w:rPr>
          <w:b/>
          <w:color w:val="auto"/>
          <w:sz w:val="20"/>
          <w:szCs w:val="20"/>
          <w:lang w:val="en-GB"/>
        </w:rPr>
        <w:t>See Appendix B for Base Size</w:t>
      </w:r>
    </w:p>
    <w:p w:rsidR="005D7787" w:rsidRPr="005D7787" w:rsidRDefault="005D7787" w:rsidP="005D7787">
      <w:pPr>
        <w:pStyle w:val="BodyText"/>
        <w:numPr>
          <w:ilvl w:val="0"/>
          <w:numId w:val="0"/>
        </w:numPr>
        <w:ind w:left="851"/>
        <w:rPr>
          <w:b/>
          <w:color w:val="auto"/>
          <w:sz w:val="20"/>
          <w:szCs w:val="20"/>
          <w:lang w:val="en-GB"/>
        </w:rPr>
      </w:pPr>
      <w:r w:rsidRPr="005D7787">
        <w:rPr>
          <w:b/>
          <w:color w:val="auto"/>
          <w:sz w:val="20"/>
          <w:szCs w:val="20"/>
          <w:lang w:val="en-GB"/>
        </w:rPr>
        <w:t>Significant differences by gender</w:t>
      </w:r>
      <w:r>
        <w:rPr>
          <w:b/>
          <w:color w:val="auto"/>
          <w:sz w:val="20"/>
          <w:szCs w:val="20"/>
          <w:lang w:val="en-GB"/>
        </w:rPr>
        <w:t xml:space="preserve"> </w:t>
      </w:r>
      <w:r w:rsidRPr="005D7787">
        <w:rPr>
          <w:b/>
          <w:color w:val="auto"/>
          <w:sz w:val="20"/>
          <w:szCs w:val="20"/>
          <w:lang w:val="en-GB"/>
        </w:rPr>
        <w:t>and area</w:t>
      </w:r>
    </w:p>
    <w:p w:rsidR="005D7787" w:rsidRDefault="005D7787" w:rsidP="005D7787">
      <w:pPr>
        <w:pStyle w:val="BodyText"/>
        <w:numPr>
          <w:ilvl w:val="0"/>
          <w:numId w:val="0"/>
        </w:numPr>
        <w:ind w:left="851"/>
        <w:rPr>
          <w:b/>
          <w:color w:val="auto"/>
          <w:sz w:val="20"/>
          <w:szCs w:val="20"/>
          <w:lang w:val="en-GB"/>
        </w:rPr>
      </w:pPr>
    </w:p>
    <w:p w:rsidR="00EF47F2" w:rsidRDefault="00EF47F2">
      <w:pPr>
        <w:rPr>
          <w:color w:val="000000"/>
          <w:spacing w:val="-5"/>
          <w:sz w:val="24"/>
          <w:szCs w:val="24"/>
          <w:lang w:eastAsia="en-US"/>
        </w:rPr>
      </w:pPr>
      <w:r>
        <w:br w:type="page"/>
      </w:r>
    </w:p>
    <w:p w:rsidR="005877BE" w:rsidRDefault="005877BE" w:rsidP="005877BE">
      <w:pPr>
        <w:pStyle w:val="BodyText"/>
        <w:ind w:left="851" w:hanging="851"/>
        <w:rPr>
          <w:lang w:val="en-GB"/>
        </w:rPr>
      </w:pPr>
      <w:r>
        <w:rPr>
          <w:lang w:val="en-GB"/>
        </w:rPr>
        <w:t xml:space="preserve">There were significant differences in the portion of respondents who named Siemens as a main partner for Blade by age and area. Respondents are 16 to 34 and respondents from outside of Hull and the East Riding were less likely to have named Siemens as a main partner for Blade. </w:t>
      </w:r>
    </w:p>
    <w:p w:rsidR="005877BE" w:rsidRDefault="005877BE" w:rsidP="005877BE">
      <w:pPr>
        <w:pStyle w:val="BodyText"/>
        <w:numPr>
          <w:ilvl w:val="0"/>
          <w:numId w:val="0"/>
        </w:numPr>
        <w:ind w:left="851"/>
        <w:jc w:val="center"/>
        <w:rPr>
          <w:b/>
          <w:color w:val="auto"/>
          <w:sz w:val="20"/>
          <w:szCs w:val="20"/>
          <w:lang w:val="en-GB"/>
        </w:rPr>
      </w:pPr>
      <w:r w:rsidRPr="005877BE">
        <w:rPr>
          <w:b/>
          <w:noProof/>
          <w:color w:val="auto"/>
          <w:sz w:val="20"/>
          <w:szCs w:val="20"/>
          <w:lang w:val="en-GB" w:eastAsia="en-GB"/>
        </w:rPr>
        <w:drawing>
          <wp:inline distT="0" distB="0" distL="0" distR="0" wp14:anchorId="36D7FC60" wp14:editId="16F9C712">
            <wp:extent cx="4572000" cy="3238500"/>
            <wp:effectExtent l="0" t="0" r="0" b="0"/>
            <wp:docPr id="20"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5877BE" w:rsidRPr="005D7787" w:rsidRDefault="005877BE" w:rsidP="005877BE">
      <w:pPr>
        <w:pStyle w:val="BodyText"/>
        <w:numPr>
          <w:ilvl w:val="0"/>
          <w:numId w:val="0"/>
        </w:numPr>
        <w:ind w:left="851"/>
        <w:rPr>
          <w:b/>
          <w:color w:val="auto"/>
          <w:sz w:val="20"/>
          <w:szCs w:val="20"/>
          <w:lang w:val="en-GB"/>
        </w:rPr>
      </w:pPr>
      <w:r w:rsidRPr="005D7787">
        <w:rPr>
          <w:b/>
          <w:color w:val="auto"/>
          <w:sz w:val="20"/>
          <w:szCs w:val="20"/>
          <w:lang w:val="en-GB"/>
        </w:rPr>
        <w:t>See Appendix B for Base Size</w:t>
      </w:r>
    </w:p>
    <w:p w:rsidR="005877BE" w:rsidRPr="005D7787" w:rsidRDefault="005877BE" w:rsidP="005877BE">
      <w:pPr>
        <w:pStyle w:val="BodyText"/>
        <w:numPr>
          <w:ilvl w:val="0"/>
          <w:numId w:val="0"/>
        </w:numPr>
        <w:ind w:left="851"/>
        <w:rPr>
          <w:b/>
          <w:color w:val="auto"/>
          <w:sz w:val="20"/>
          <w:szCs w:val="20"/>
          <w:lang w:val="en-GB"/>
        </w:rPr>
      </w:pPr>
      <w:r w:rsidRPr="005D7787">
        <w:rPr>
          <w:b/>
          <w:color w:val="auto"/>
          <w:sz w:val="20"/>
          <w:szCs w:val="20"/>
          <w:lang w:val="en-GB"/>
        </w:rPr>
        <w:t xml:space="preserve">Significant differences by </w:t>
      </w:r>
      <w:r>
        <w:rPr>
          <w:b/>
          <w:color w:val="auto"/>
          <w:sz w:val="20"/>
          <w:szCs w:val="20"/>
          <w:lang w:val="en-GB"/>
        </w:rPr>
        <w:t xml:space="preserve">age </w:t>
      </w:r>
      <w:r w:rsidRPr="005D7787">
        <w:rPr>
          <w:b/>
          <w:color w:val="auto"/>
          <w:sz w:val="20"/>
          <w:szCs w:val="20"/>
          <w:lang w:val="en-GB"/>
        </w:rPr>
        <w:t>and area</w:t>
      </w:r>
    </w:p>
    <w:p w:rsidR="005877BE" w:rsidRDefault="005877BE" w:rsidP="005D7787">
      <w:pPr>
        <w:pStyle w:val="BodyText"/>
        <w:numPr>
          <w:ilvl w:val="0"/>
          <w:numId w:val="0"/>
        </w:numPr>
        <w:ind w:left="851"/>
        <w:rPr>
          <w:b/>
          <w:color w:val="auto"/>
          <w:sz w:val="20"/>
          <w:szCs w:val="20"/>
          <w:lang w:val="en-GB"/>
        </w:rPr>
      </w:pPr>
    </w:p>
    <w:p w:rsidR="00FA7100" w:rsidRPr="005D7787" w:rsidRDefault="00FA7100" w:rsidP="00FA7100">
      <w:pPr>
        <w:pStyle w:val="BodyText"/>
        <w:ind w:left="851" w:hanging="851"/>
        <w:rPr>
          <w:b/>
          <w:color w:val="auto"/>
          <w:sz w:val="20"/>
          <w:szCs w:val="20"/>
          <w:lang w:val="en-GB"/>
        </w:rPr>
      </w:pPr>
      <w:r>
        <w:rPr>
          <w:lang w:val="en-GB"/>
        </w:rPr>
        <w:t>There were significant differences in the portion of respondents who named BP as a main partner for by age. Younger respondents were more likely to have name</w:t>
      </w:r>
      <w:r w:rsidR="00A7116E">
        <w:rPr>
          <w:lang w:val="en-GB"/>
        </w:rPr>
        <w:t>d</w:t>
      </w:r>
      <w:r>
        <w:rPr>
          <w:lang w:val="en-GB"/>
        </w:rPr>
        <w:t xml:space="preserve"> BP as a main partner for Blade, with 12% of those aged 16 to 34, 4% of those aged 35 to 54 and  8% of those aged 55 and over naming BP. There was a significant difference in the proportion of respondents who were unable to name any of the main partners for Blade by area.  Respondents from outside of Hull and the East Riding were more likely to not have been able to name any of the main partners for Blade, with 4% of respondent from Hull, 4% of respondents from East Riding and 16% of respondents from the rest of the UK unable to name any of the partners.</w:t>
      </w:r>
    </w:p>
    <w:p w:rsidR="0056566D" w:rsidRDefault="0056566D" w:rsidP="00822AEC">
      <w:pPr>
        <w:pStyle w:val="Heading2"/>
        <w:rPr>
          <w:bCs/>
          <w:color w:val="auto"/>
          <w:szCs w:val="24"/>
        </w:rPr>
      </w:pPr>
      <w:bookmarkStart w:id="29" w:name="_Toc481077997"/>
      <w:r>
        <w:rPr>
          <w:bCs/>
          <w:color w:val="auto"/>
          <w:szCs w:val="24"/>
        </w:rPr>
        <w:t>Information sources</w:t>
      </w:r>
      <w:bookmarkEnd w:id="29"/>
    </w:p>
    <w:p w:rsidR="0056566D" w:rsidRPr="00BA2E50" w:rsidRDefault="002E3D9C" w:rsidP="00BA2E50">
      <w:pPr>
        <w:pStyle w:val="BodyText"/>
        <w:ind w:left="851" w:hanging="851"/>
        <w:rPr>
          <w:color w:val="auto"/>
          <w:lang w:val="en-GB"/>
        </w:rPr>
      </w:pPr>
      <w:r w:rsidRPr="00BA2E50">
        <w:rPr>
          <w:color w:val="auto"/>
          <w:lang w:val="en-GB"/>
        </w:rPr>
        <w:t>Overall, 31% of respondents had seen information about Blade in Queen Victoria Square, with 21% having read information and 10% having seen information but not read it. 13% of respondents had seen information in a nearby shop window, with 6% having read the information and 7% having seen information but not read it. 21% of respondents had seen information boards, with 13% having read the information boards and 9% having seen the information board but not read them. 18% of respondents had seen information leaflets, with 11% having read the information leaflet and 7% having seen the information leaflets but not read them.</w:t>
      </w:r>
    </w:p>
    <w:p w:rsidR="00BC27E5" w:rsidRDefault="00BC27E5" w:rsidP="00BC27E5">
      <w:pPr>
        <w:pStyle w:val="BodyText"/>
        <w:numPr>
          <w:ilvl w:val="0"/>
          <w:numId w:val="0"/>
        </w:numPr>
        <w:ind w:left="1418"/>
        <w:jc w:val="center"/>
        <w:rPr>
          <w:lang w:val="en-GB"/>
        </w:rPr>
      </w:pPr>
      <w:r w:rsidRPr="00BC27E5">
        <w:rPr>
          <w:noProof/>
          <w:lang w:val="en-GB" w:eastAsia="en-GB"/>
        </w:rPr>
        <w:drawing>
          <wp:inline distT="0" distB="0" distL="0" distR="0" wp14:anchorId="0756A900" wp14:editId="229E25F7">
            <wp:extent cx="4806950" cy="2520950"/>
            <wp:effectExtent l="0" t="0" r="0" b="0"/>
            <wp:docPr id="21"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BC27E5" w:rsidRDefault="00BC27E5" w:rsidP="00BC27E5">
      <w:pPr>
        <w:pStyle w:val="BodyText"/>
        <w:numPr>
          <w:ilvl w:val="0"/>
          <w:numId w:val="0"/>
        </w:numPr>
        <w:ind w:left="851"/>
        <w:rPr>
          <w:b/>
          <w:color w:val="auto"/>
          <w:sz w:val="20"/>
          <w:szCs w:val="20"/>
          <w:lang w:val="en-GB"/>
        </w:rPr>
      </w:pPr>
      <w:r w:rsidRPr="00927D60">
        <w:rPr>
          <w:b/>
          <w:color w:val="auto"/>
          <w:sz w:val="20"/>
          <w:szCs w:val="20"/>
          <w:lang w:val="en-GB"/>
        </w:rPr>
        <w:t>Base: 600</w:t>
      </w:r>
    </w:p>
    <w:p w:rsidR="0056566D" w:rsidRDefault="0056566D" w:rsidP="00BC27E5">
      <w:pPr>
        <w:pStyle w:val="BodyText"/>
        <w:numPr>
          <w:ilvl w:val="0"/>
          <w:numId w:val="0"/>
        </w:numPr>
        <w:ind w:left="1418"/>
        <w:rPr>
          <w:lang w:val="en-GB"/>
        </w:rPr>
      </w:pPr>
    </w:p>
    <w:p w:rsidR="00BC27E5" w:rsidRPr="00BA2E50" w:rsidRDefault="0056037A" w:rsidP="00BA2E50">
      <w:pPr>
        <w:pStyle w:val="BodyText"/>
        <w:ind w:left="851" w:hanging="851"/>
        <w:rPr>
          <w:color w:val="auto"/>
          <w:lang w:val="en-GB"/>
        </w:rPr>
      </w:pPr>
      <w:r w:rsidRPr="00BA2E50">
        <w:rPr>
          <w:color w:val="auto"/>
          <w:lang w:val="en-GB"/>
        </w:rPr>
        <w:t>There was a significant difference in the proportion of respo</w:t>
      </w:r>
      <w:r w:rsidR="00A7116E" w:rsidRPr="00BA2E50">
        <w:rPr>
          <w:color w:val="auto"/>
          <w:lang w:val="en-GB"/>
        </w:rPr>
        <w:t>ndents who had read at least on</w:t>
      </w:r>
      <w:r w:rsidRPr="00BA2E50">
        <w:rPr>
          <w:color w:val="auto"/>
          <w:lang w:val="en-GB"/>
        </w:rPr>
        <w:t>e of the sources for information about Blade in Queen Victoria Square by age. Respondents aged 55 and over were more likely to have read one of the sources for information about Blade in Queen Victoria Square.</w:t>
      </w:r>
    </w:p>
    <w:p w:rsidR="0056037A" w:rsidRDefault="0056037A" w:rsidP="0056037A">
      <w:pPr>
        <w:pStyle w:val="BodyText"/>
        <w:numPr>
          <w:ilvl w:val="0"/>
          <w:numId w:val="0"/>
        </w:numPr>
        <w:ind w:left="1418"/>
        <w:jc w:val="center"/>
        <w:rPr>
          <w:lang w:val="en-GB"/>
        </w:rPr>
      </w:pPr>
      <w:r w:rsidRPr="0056037A">
        <w:rPr>
          <w:noProof/>
          <w:lang w:val="en-GB" w:eastAsia="en-GB"/>
        </w:rPr>
        <w:drawing>
          <wp:inline distT="0" distB="0" distL="0" distR="0" wp14:anchorId="28233AB7" wp14:editId="6A904AFB">
            <wp:extent cx="4572000" cy="3238500"/>
            <wp:effectExtent l="0" t="0" r="0" b="0"/>
            <wp:docPr id="2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56037A" w:rsidRDefault="0056037A" w:rsidP="0056037A">
      <w:pPr>
        <w:pStyle w:val="BodyText"/>
        <w:numPr>
          <w:ilvl w:val="0"/>
          <w:numId w:val="0"/>
        </w:numPr>
        <w:ind w:left="1418"/>
        <w:rPr>
          <w:lang w:val="en-GB"/>
        </w:rPr>
      </w:pPr>
    </w:p>
    <w:p w:rsidR="0056037A" w:rsidRPr="005D7787" w:rsidRDefault="0056037A" w:rsidP="0056037A">
      <w:pPr>
        <w:pStyle w:val="BodyText"/>
        <w:numPr>
          <w:ilvl w:val="0"/>
          <w:numId w:val="0"/>
        </w:numPr>
        <w:ind w:left="851"/>
        <w:rPr>
          <w:b/>
          <w:color w:val="auto"/>
          <w:sz w:val="20"/>
          <w:szCs w:val="20"/>
          <w:lang w:val="en-GB"/>
        </w:rPr>
      </w:pPr>
      <w:r w:rsidRPr="005D7787">
        <w:rPr>
          <w:b/>
          <w:color w:val="auto"/>
          <w:sz w:val="20"/>
          <w:szCs w:val="20"/>
          <w:lang w:val="en-GB"/>
        </w:rPr>
        <w:t>See Appendix B for Base Size</w:t>
      </w:r>
    </w:p>
    <w:p w:rsidR="0056037A" w:rsidRPr="005D7787" w:rsidRDefault="0056037A" w:rsidP="0056037A">
      <w:pPr>
        <w:pStyle w:val="BodyText"/>
        <w:numPr>
          <w:ilvl w:val="0"/>
          <w:numId w:val="0"/>
        </w:numPr>
        <w:ind w:left="851"/>
        <w:rPr>
          <w:b/>
          <w:color w:val="auto"/>
          <w:sz w:val="20"/>
          <w:szCs w:val="20"/>
          <w:lang w:val="en-GB"/>
        </w:rPr>
      </w:pPr>
      <w:r w:rsidRPr="005D7787">
        <w:rPr>
          <w:b/>
          <w:color w:val="auto"/>
          <w:sz w:val="20"/>
          <w:szCs w:val="20"/>
          <w:lang w:val="en-GB"/>
        </w:rPr>
        <w:t xml:space="preserve">Significant differences by </w:t>
      </w:r>
      <w:r>
        <w:rPr>
          <w:b/>
          <w:color w:val="auto"/>
          <w:sz w:val="20"/>
          <w:szCs w:val="20"/>
          <w:lang w:val="en-GB"/>
        </w:rPr>
        <w:t>age</w:t>
      </w:r>
    </w:p>
    <w:p w:rsidR="0056566D" w:rsidRDefault="0056566D" w:rsidP="0056037A">
      <w:pPr>
        <w:pStyle w:val="BodyText"/>
        <w:numPr>
          <w:ilvl w:val="0"/>
          <w:numId w:val="0"/>
        </w:numPr>
        <w:ind w:left="1418"/>
        <w:rPr>
          <w:lang w:val="en-GB"/>
        </w:rPr>
      </w:pPr>
    </w:p>
    <w:p w:rsidR="0056566D" w:rsidRPr="00BA2E50" w:rsidRDefault="00390E13" w:rsidP="00BA2E50">
      <w:pPr>
        <w:pStyle w:val="BodyText"/>
        <w:ind w:left="851" w:hanging="851"/>
        <w:rPr>
          <w:color w:val="auto"/>
          <w:lang w:val="en-GB"/>
        </w:rPr>
      </w:pPr>
      <w:r w:rsidRPr="00BA2E50">
        <w:rPr>
          <w:color w:val="auto"/>
          <w:lang w:val="en-GB"/>
        </w:rPr>
        <w:t>The majority of respondents who had read the information about Blade in shop windows, on information boards or on leaflets in Queen Victoria Square had found the information interesting, with 96% strongly agreeing or agreeing with the statement ‘</w:t>
      </w:r>
      <w:r w:rsidR="00540D62" w:rsidRPr="00BA2E50">
        <w:rPr>
          <w:color w:val="auto"/>
          <w:lang w:val="en-GB"/>
        </w:rPr>
        <w:t>t</w:t>
      </w:r>
      <w:r w:rsidRPr="00BA2E50">
        <w:rPr>
          <w:color w:val="auto"/>
          <w:lang w:val="en-GB"/>
        </w:rPr>
        <w:t>he information boards / leaflets about Blade contained information that I found interesting’.</w:t>
      </w:r>
      <w:r w:rsidR="00540D62" w:rsidRPr="00BA2E50">
        <w:rPr>
          <w:color w:val="auto"/>
          <w:lang w:val="en-GB"/>
        </w:rPr>
        <w:t xml:space="preserve"> 82% strongly agreed or agreed that ‘the information boards / leaflets about Blade helped me to understand the artwork better’ and two-thirds (67%) strongly agreed or agreed that ‘the information boards / leaflets about Blade made me think differently about the artwork’.</w:t>
      </w:r>
    </w:p>
    <w:p w:rsidR="00390E13" w:rsidRDefault="00390E13" w:rsidP="00390E13">
      <w:pPr>
        <w:pStyle w:val="BodyText"/>
        <w:numPr>
          <w:ilvl w:val="0"/>
          <w:numId w:val="0"/>
        </w:numPr>
        <w:ind w:left="1418"/>
        <w:jc w:val="center"/>
        <w:rPr>
          <w:lang w:val="en-GB"/>
        </w:rPr>
      </w:pPr>
      <w:r w:rsidRPr="00390E13">
        <w:rPr>
          <w:noProof/>
          <w:lang w:val="en-GB" w:eastAsia="en-GB"/>
        </w:rPr>
        <w:drawing>
          <wp:inline distT="0" distB="0" distL="0" distR="0" wp14:anchorId="3C996A7B" wp14:editId="6496CEB7">
            <wp:extent cx="5695950" cy="2590800"/>
            <wp:effectExtent l="0" t="0" r="0" b="0"/>
            <wp:docPr id="2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390E13" w:rsidRDefault="00390E13" w:rsidP="00390E13">
      <w:pPr>
        <w:pStyle w:val="BodyText"/>
        <w:numPr>
          <w:ilvl w:val="0"/>
          <w:numId w:val="0"/>
        </w:numPr>
        <w:ind w:left="851"/>
        <w:rPr>
          <w:b/>
          <w:color w:val="auto"/>
          <w:sz w:val="20"/>
          <w:szCs w:val="20"/>
          <w:lang w:val="en-GB"/>
        </w:rPr>
      </w:pPr>
      <w:r w:rsidRPr="00927D60">
        <w:rPr>
          <w:b/>
          <w:color w:val="auto"/>
          <w:sz w:val="20"/>
          <w:szCs w:val="20"/>
          <w:lang w:val="en-GB"/>
        </w:rPr>
        <w:t xml:space="preserve">Base: </w:t>
      </w:r>
      <w:r>
        <w:rPr>
          <w:b/>
          <w:color w:val="auto"/>
          <w:sz w:val="20"/>
          <w:szCs w:val="20"/>
          <w:lang w:val="en-GB"/>
        </w:rPr>
        <w:t>129</w:t>
      </w:r>
    </w:p>
    <w:p w:rsidR="00822AEC" w:rsidRPr="007B111B" w:rsidRDefault="00822AEC" w:rsidP="00822AEC">
      <w:pPr>
        <w:pStyle w:val="Heading2"/>
        <w:rPr>
          <w:bCs/>
          <w:color w:val="auto"/>
          <w:szCs w:val="24"/>
        </w:rPr>
      </w:pPr>
      <w:bookmarkStart w:id="30" w:name="_Toc481077998"/>
      <w:r w:rsidRPr="007B111B">
        <w:rPr>
          <w:bCs/>
          <w:color w:val="auto"/>
          <w:szCs w:val="24"/>
        </w:rPr>
        <w:t>Visitor</w:t>
      </w:r>
      <w:r w:rsidR="008F0B68" w:rsidRPr="007B111B">
        <w:rPr>
          <w:bCs/>
          <w:color w:val="auto"/>
          <w:szCs w:val="24"/>
        </w:rPr>
        <w:t>s</w:t>
      </w:r>
      <w:r w:rsidRPr="007B111B">
        <w:rPr>
          <w:bCs/>
          <w:color w:val="auto"/>
          <w:szCs w:val="24"/>
        </w:rPr>
        <w:t xml:space="preserve"> to Hull</w:t>
      </w:r>
      <w:bookmarkEnd w:id="30"/>
    </w:p>
    <w:p w:rsidR="00822AEC" w:rsidRPr="000873D6" w:rsidRDefault="0086391D" w:rsidP="0065542D">
      <w:pPr>
        <w:pStyle w:val="BodyText"/>
        <w:ind w:left="851" w:hanging="851"/>
        <w:rPr>
          <w:color w:val="auto"/>
          <w:lang w:val="en-GB"/>
        </w:rPr>
      </w:pPr>
      <w:r w:rsidRPr="0086391D">
        <w:rPr>
          <w:color w:val="auto"/>
          <w:lang w:val="en-GB"/>
        </w:rPr>
        <w:t>Nearly three-fifths (59</w:t>
      </w:r>
      <w:r w:rsidR="00822AEC" w:rsidRPr="0086391D">
        <w:rPr>
          <w:color w:val="auto"/>
          <w:lang w:val="en-GB"/>
        </w:rPr>
        <w:t>%) of respondents we</w:t>
      </w:r>
      <w:r w:rsidRPr="0086391D">
        <w:rPr>
          <w:color w:val="auto"/>
          <w:lang w:val="en-GB"/>
        </w:rPr>
        <w:t>re from outside of Hull, with 39% from the East Riding and 20</w:t>
      </w:r>
      <w:r w:rsidR="00822AEC" w:rsidRPr="0086391D">
        <w:rPr>
          <w:color w:val="auto"/>
          <w:lang w:val="en-GB"/>
        </w:rPr>
        <w:t xml:space="preserve">% from </w:t>
      </w:r>
      <w:r w:rsidR="00822AEC" w:rsidRPr="000873D6">
        <w:rPr>
          <w:color w:val="auto"/>
          <w:lang w:val="en-GB"/>
        </w:rPr>
        <w:t xml:space="preserve">elsewhere in the UK. </w:t>
      </w:r>
      <w:r w:rsidR="008F0B68" w:rsidRPr="000873D6">
        <w:rPr>
          <w:color w:val="auto"/>
          <w:lang w:val="en-GB"/>
        </w:rPr>
        <w:t xml:space="preserve"> </w:t>
      </w:r>
      <w:r w:rsidR="00822AEC" w:rsidRPr="000873D6">
        <w:rPr>
          <w:color w:val="auto"/>
          <w:lang w:val="en-GB"/>
        </w:rPr>
        <w:t>Of the respondents from outside of Hull</w:t>
      </w:r>
      <w:r w:rsidR="00407EA7" w:rsidRPr="000873D6">
        <w:rPr>
          <w:color w:val="auto"/>
          <w:lang w:val="en-GB"/>
        </w:rPr>
        <w:t>,</w:t>
      </w:r>
      <w:r w:rsidR="000873D6" w:rsidRPr="000873D6">
        <w:rPr>
          <w:color w:val="auto"/>
          <w:lang w:val="en-GB"/>
        </w:rPr>
        <w:t xml:space="preserve"> 95</w:t>
      </w:r>
      <w:r w:rsidR="00822AEC" w:rsidRPr="000873D6">
        <w:rPr>
          <w:color w:val="auto"/>
          <w:lang w:val="en-GB"/>
        </w:rPr>
        <w:t xml:space="preserve">% had been to Hull before coming to </w:t>
      </w:r>
      <w:r w:rsidR="00C370BB" w:rsidRPr="000873D6">
        <w:rPr>
          <w:color w:val="auto"/>
          <w:lang w:val="en-GB"/>
        </w:rPr>
        <w:t>Blade</w:t>
      </w:r>
      <w:r w:rsidR="000873D6" w:rsidRPr="000873D6">
        <w:rPr>
          <w:color w:val="auto"/>
          <w:lang w:val="en-GB"/>
        </w:rPr>
        <w:t xml:space="preserve"> and 5</w:t>
      </w:r>
      <w:r w:rsidR="00822AEC" w:rsidRPr="000873D6">
        <w:rPr>
          <w:color w:val="auto"/>
          <w:lang w:val="en-GB"/>
        </w:rPr>
        <w:t xml:space="preserve">% were visiting Hull for the first time when </w:t>
      </w:r>
      <w:r w:rsidR="000D4FED" w:rsidRPr="000873D6">
        <w:rPr>
          <w:color w:val="auto"/>
          <w:lang w:val="en-GB"/>
        </w:rPr>
        <w:t>they came</w:t>
      </w:r>
      <w:r w:rsidR="00822AEC" w:rsidRPr="000873D6">
        <w:rPr>
          <w:color w:val="auto"/>
          <w:lang w:val="en-GB"/>
        </w:rPr>
        <w:t xml:space="preserve"> to </w:t>
      </w:r>
      <w:r w:rsidR="00C370BB" w:rsidRPr="000873D6">
        <w:rPr>
          <w:color w:val="auto"/>
          <w:lang w:val="en-GB"/>
        </w:rPr>
        <w:t>Blade</w:t>
      </w:r>
      <w:r w:rsidR="00822AEC" w:rsidRPr="000873D6">
        <w:rPr>
          <w:color w:val="auto"/>
          <w:lang w:val="en-GB"/>
        </w:rPr>
        <w:t>.</w:t>
      </w:r>
    </w:p>
    <w:p w:rsidR="00FC0227" w:rsidRPr="00BA2E50" w:rsidRDefault="00FC0227" w:rsidP="00BA2E50">
      <w:pPr>
        <w:pStyle w:val="BodyText"/>
        <w:numPr>
          <w:ilvl w:val="0"/>
          <w:numId w:val="0"/>
        </w:numPr>
        <w:ind w:left="851"/>
        <w:rPr>
          <w:color w:val="auto"/>
          <w:lang w:val="en-GB"/>
        </w:rPr>
      </w:pPr>
    </w:p>
    <w:p w:rsidR="005E4909" w:rsidRPr="00BA2E50" w:rsidRDefault="00432A47" w:rsidP="0065542D">
      <w:pPr>
        <w:pStyle w:val="BodyText"/>
        <w:ind w:left="851" w:hanging="851"/>
        <w:rPr>
          <w:color w:val="auto"/>
          <w:lang w:val="en-GB"/>
        </w:rPr>
      </w:pPr>
      <w:r w:rsidRPr="00587144">
        <w:rPr>
          <w:color w:val="auto"/>
          <w:lang w:val="en-GB"/>
        </w:rPr>
        <w:t>Respondents from outside of Hull were a</w:t>
      </w:r>
      <w:r w:rsidR="00FC68D7" w:rsidRPr="00587144">
        <w:rPr>
          <w:color w:val="auto"/>
          <w:lang w:val="en-GB"/>
        </w:rPr>
        <w:t>sked to rate how satisfied they</w:t>
      </w:r>
      <w:r w:rsidRPr="00587144">
        <w:rPr>
          <w:color w:val="auto"/>
          <w:lang w:val="en-GB"/>
        </w:rPr>
        <w:t xml:space="preserve"> were with various aspects of Hull as a visitor. Hull was rated highly on </w:t>
      </w:r>
      <w:r w:rsidR="00587144" w:rsidRPr="00587144">
        <w:rPr>
          <w:color w:val="auto"/>
          <w:lang w:val="en-GB"/>
        </w:rPr>
        <w:t xml:space="preserve">visitor welcome and </w:t>
      </w:r>
      <w:r w:rsidRPr="00587144">
        <w:rPr>
          <w:color w:val="auto"/>
          <w:lang w:val="en-GB"/>
        </w:rPr>
        <w:t xml:space="preserve">overall value for money with </w:t>
      </w:r>
      <w:r w:rsidR="00587144" w:rsidRPr="00587144">
        <w:rPr>
          <w:color w:val="auto"/>
          <w:lang w:val="en-GB"/>
        </w:rPr>
        <w:t xml:space="preserve">81% satisfied with the general visitor welcome (a score of 4 or 5 out </w:t>
      </w:r>
      <w:r w:rsidR="00587144" w:rsidRPr="00484C5F">
        <w:rPr>
          <w:color w:val="auto"/>
          <w:lang w:val="en-GB"/>
        </w:rPr>
        <w:t>of 5) and 79</w:t>
      </w:r>
      <w:r w:rsidRPr="00484C5F">
        <w:rPr>
          <w:color w:val="auto"/>
          <w:lang w:val="en-GB"/>
        </w:rPr>
        <w:t>% of respondents satisfied wit</w:t>
      </w:r>
      <w:r w:rsidR="00587144" w:rsidRPr="00484C5F">
        <w:rPr>
          <w:color w:val="auto"/>
          <w:lang w:val="en-GB"/>
        </w:rPr>
        <w:t xml:space="preserve">h overall value for money. </w:t>
      </w:r>
      <w:r w:rsidR="00920836" w:rsidRPr="00484C5F">
        <w:rPr>
          <w:color w:val="auto"/>
          <w:lang w:val="en-GB"/>
        </w:rPr>
        <w:t>Over half of respondents were satisfied with the place</w:t>
      </w:r>
      <w:r w:rsidR="0051314A" w:rsidRPr="00484C5F">
        <w:rPr>
          <w:color w:val="auto"/>
          <w:lang w:val="en-GB"/>
        </w:rPr>
        <w:t>s</w:t>
      </w:r>
      <w:r w:rsidR="00484C5F" w:rsidRPr="00484C5F">
        <w:rPr>
          <w:color w:val="auto"/>
          <w:lang w:val="en-GB"/>
        </w:rPr>
        <w:t xml:space="preserve"> to eat and drink (69</w:t>
      </w:r>
      <w:r w:rsidR="00920836" w:rsidRPr="00484C5F">
        <w:rPr>
          <w:color w:val="auto"/>
          <w:lang w:val="en-GB"/>
        </w:rPr>
        <w:t xml:space="preserve">%) and city centre signposting </w:t>
      </w:r>
      <w:r w:rsidR="00484C5F" w:rsidRPr="00484C5F">
        <w:rPr>
          <w:color w:val="auto"/>
          <w:lang w:val="en-GB"/>
        </w:rPr>
        <w:t>(55</w:t>
      </w:r>
      <w:r w:rsidR="00FC68D7" w:rsidRPr="00484C5F">
        <w:rPr>
          <w:color w:val="auto"/>
          <w:lang w:val="en-GB"/>
        </w:rPr>
        <w:t>%) although around one-</w:t>
      </w:r>
      <w:r w:rsidR="00484C5F">
        <w:rPr>
          <w:color w:val="auto"/>
          <w:lang w:val="en-GB"/>
        </w:rPr>
        <w:t>third</w:t>
      </w:r>
      <w:r w:rsidR="00920836" w:rsidRPr="00484C5F">
        <w:rPr>
          <w:color w:val="auto"/>
          <w:lang w:val="en-GB"/>
        </w:rPr>
        <w:t xml:space="preserve"> of respondents answered ‘not-applicable’. </w:t>
      </w:r>
      <w:r w:rsidR="0051314A" w:rsidRPr="00484C5F">
        <w:rPr>
          <w:color w:val="auto"/>
          <w:lang w:val="en-GB"/>
        </w:rPr>
        <w:t xml:space="preserve"> </w:t>
      </w:r>
      <w:r w:rsidR="00920836" w:rsidRPr="00484C5F">
        <w:rPr>
          <w:color w:val="auto"/>
          <w:lang w:val="en-GB"/>
        </w:rPr>
        <w:t>A high proportion of respondents answered ‘not-applicable’ when asked to rate public transport and accommodation.</w:t>
      </w:r>
      <w:r w:rsidR="0051314A" w:rsidRPr="00BA2E50">
        <w:rPr>
          <w:color w:val="auto"/>
          <w:lang w:val="en-GB"/>
        </w:rPr>
        <w:t xml:space="preserve"> </w:t>
      </w:r>
      <w:r w:rsidR="00920836" w:rsidRPr="00BA2E50">
        <w:rPr>
          <w:color w:val="auto"/>
          <w:lang w:val="en-GB"/>
        </w:rPr>
        <w:t xml:space="preserve"> </w:t>
      </w:r>
      <w:r w:rsidR="00920836" w:rsidRPr="00484C5F">
        <w:rPr>
          <w:color w:val="auto"/>
          <w:lang w:val="en-GB"/>
        </w:rPr>
        <w:t xml:space="preserve">Of the respondents who thought these </w:t>
      </w:r>
      <w:r w:rsidR="00963228">
        <w:rPr>
          <w:color w:val="auto"/>
          <w:lang w:val="en-GB"/>
        </w:rPr>
        <w:t xml:space="preserve">aspects </w:t>
      </w:r>
      <w:r w:rsidR="00920836" w:rsidRPr="00484C5F">
        <w:rPr>
          <w:color w:val="auto"/>
          <w:lang w:val="en-GB"/>
        </w:rPr>
        <w:t>were applicable to them</w:t>
      </w:r>
      <w:r w:rsidR="00963228">
        <w:rPr>
          <w:color w:val="auto"/>
          <w:lang w:val="en-GB"/>
        </w:rPr>
        <w:t>,</w:t>
      </w:r>
      <w:r w:rsidR="00920836" w:rsidRPr="00484C5F">
        <w:rPr>
          <w:color w:val="auto"/>
          <w:lang w:val="en-GB"/>
        </w:rPr>
        <w:t xml:space="preserve"> 76% were satisfied with the quality of accommodation </w:t>
      </w:r>
      <w:r w:rsidR="00EA1049" w:rsidRPr="00484C5F">
        <w:rPr>
          <w:color w:val="auto"/>
          <w:lang w:val="en-GB"/>
        </w:rPr>
        <w:t>and 7</w:t>
      </w:r>
      <w:r w:rsidR="00647E32" w:rsidRPr="00484C5F">
        <w:rPr>
          <w:color w:val="auto"/>
          <w:lang w:val="en-GB"/>
        </w:rPr>
        <w:t>5</w:t>
      </w:r>
      <w:r w:rsidR="00920836" w:rsidRPr="00484C5F">
        <w:rPr>
          <w:color w:val="auto"/>
          <w:lang w:val="en-GB"/>
        </w:rPr>
        <w:t xml:space="preserve">% were satisfied </w:t>
      </w:r>
      <w:r w:rsidR="00A34BA2" w:rsidRPr="00484C5F">
        <w:rPr>
          <w:color w:val="auto"/>
          <w:lang w:val="en-GB"/>
        </w:rPr>
        <w:t>with public</w:t>
      </w:r>
      <w:r w:rsidR="00920836" w:rsidRPr="00484C5F">
        <w:rPr>
          <w:color w:val="auto"/>
          <w:lang w:val="en-GB"/>
        </w:rPr>
        <w:t xml:space="preserve"> transport</w:t>
      </w:r>
      <w:r w:rsidR="00647E32" w:rsidRPr="00484C5F">
        <w:rPr>
          <w:color w:val="auto"/>
          <w:lang w:val="en-GB"/>
        </w:rPr>
        <w:t xml:space="preserve"> – see analysis in following paragraph</w:t>
      </w:r>
      <w:r w:rsidR="00920836" w:rsidRPr="00484C5F">
        <w:rPr>
          <w:color w:val="auto"/>
          <w:lang w:val="en-GB"/>
        </w:rPr>
        <w:t>.</w:t>
      </w:r>
    </w:p>
    <w:p w:rsidR="005A1F7B" w:rsidRPr="00C662AA" w:rsidRDefault="009C6270" w:rsidP="005A1F7B">
      <w:pPr>
        <w:pStyle w:val="BodyText"/>
        <w:numPr>
          <w:ilvl w:val="0"/>
          <w:numId w:val="0"/>
        </w:numPr>
        <w:ind w:left="851"/>
        <w:rPr>
          <w:color w:val="FF0000"/>
          <w:lang w:val="en-GB"/>
        </w:rPr>
      </w:pPr>
      <w:r w:rsidRPr="009C6270">
        <w:rPr>
          <w:noProof/>
          <w:color w:val="FF0000"/>
          <w:lang w:val="en-GB" w:eastAsia="en-GB"/>
        </w:rPr>
        <w:drawing>
          <wp:inline distT="0" distB="0" distL="0" distR="0" wp14:anchorId="0885411D" wp14:editId="7B1FA7F5">
            <wp:extent cx="5308600" cy="3079750"/>
            <wp:effectExtent l="0" t="0" r="0" b="0"/>
            <wp:docPr id="2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EA1049" w:rsidRPr="00660A9F" w:rsidRDefault="00EA1049" w:rsidP="00EA1049">
      <w:pPr>
        <w:pStyle w:val="BodyText"/>
        <w:numPr>
          <w:ilvl w:val="0"/>
          <w:numId w:val="0"/>
        </w:numPr>
        <w:ind w:left="851"/>
        <w:rPr>
          <w:b/>
          <w:color w:val="auto"/>
          <w:sz w:val="20"/>
          <w:szCs w:val="20"/>
          <w:lang w:val="en-GB"/>
        </w:rPr>
      </w:pPr>
      <w:r w:rsidRPr="00660A9F">
        <w:rPr>
          <w:b/>
          <w:color w:val="auto"/>
          <w:sz w:val="20"/>
          <w:szCs w:val="20"/>
          <w:lang w:val="en-GB"/>
        </w:rPr>
        <w:t xml:space="preserve">Base: </w:t>
      </w:r>
      <w:r w:rsidR="00660A9F" w:rsidRPr="00660A9F">
        <w:rPr>
          <w:b/>
          <w:color w:val="auto"/>
          <w:sz w:val="20"/>
          <w:szCs w:val="20"/>
          <w:lang w:val="en-GB"/>
        </w:rPr>
        <w:t>353</w:t>
      </w:r>
    </w:p>
    <w:p w:rsidR="00CD2000" w:rsidRPr="00D1124B" w:rsidRDefault="00574321" w:rsidP="00BA2E50">
      <w:pPr>
        <w:pStyle w:val="BodyText"/>
        <w:ind w:left="851" w:hanging="851"/>
        <w:rPr>
          <w:color w:val="auto"/>
          <w:lang w:val="en-GB"/>
        </w:rPr>
      </w:pPr>
      <w:r w:rsidRPr="00D1124B">
        <w:rPr>
          <w:color w:val="auto"/>
          <w:lang w:val="en-GB"/>
        </w:rPr>
        <w:t xml:space="preserve">This paragraph considers the results on satisfaction with various aspects of Hull again, but with respondents who indicated ‘not applicable’ excluded from the analysis.  Respondents from outside of Hull rated Hull highly on </w:t>
      </w:r>
      <w:r w:rsidR="00D1124B" w:rsidRPr="00D1124B">
        <w:rPr>
          <w:color w:val="auto"/>
          <w:lang w:val="en-GB"/>
        </w:rPr>
        <w:t xml:space="preserve">visitor welcome and </w:t>
      </w:r>
      <w:r w:rsidRPr="00D1124B">
        <w:rPr>
          <w:color w:val="auto"/>
          <w:lang w:val="en-GB"/>
        </w:rPr>
        <w:t xml:space="preserve">overall value for money </w:t>
      </w:r>
      <w:r w:rsidR="00D1124B" w:rsidRPr="00D1124B">
        <w:rPr>
          <w:color w:val="auto"/>
          <w:lang w:val="en-GB"/>
        </w:rPr>
        <w:t>with 91</w:t>
      </w:r>
      <w:r w:rsidRPr="00D1124B">
        <w:rPr>
          <w:color w:val="auto"/>
          <w:lang w:val="en-GB"/>
        </w:rPr>
        <w:t xml:space="preserve">% of respondents </w:t>
      </w:r>
      <w:r w:rsidR="00D1124B" w:rsidRPr="00D1124B">
        <w:rPr>
          <w:color w:val="auto"/>
          <w:lang w:val="en-GB"/>
        </w:rPr>
        <w:t xml:space="preserve">satisfied with the general visitor welcome and 90% </w:t>
      </w:r>
      <w:r w:rsidRPr="00D1124B">
        <w:rPr>
          <w:color w:val="auto"/>
          <w:lang w:val="en-GB"/>
        </w:rPr>
        <w:t xml:space="preserve">satisfied with overall value for money (a score of 4 or 5).  </w:t>
      </w:r>
      <w:r w:rsidR="00D1124B" w:rsidRPr="00D1124B">
        <w:rPr>
          <w:color w:val="auto"/>
          <w:lang w:val="en-GB"/>
        </w:rPr>
        <w:t>85%</w:t>
      </w:r>
      <w:r w:rsidRPr="00D1124B">
        <w:rPr>
          <w:color w:val="auto"/>
          <w:lang w:val="en-GB"/>
        </w:rPr>
        <w:t xml:space="preserve"> of respondents were satisfied wit</w:t>
      </w:r>
      <w:r w:rsidR="00D1124B" w:rsidRPr="00D1124B">
        <w:rPr>
          <w:color w:val="auto"/>
          <w:lang w:val="en-GB"/>
        </w:rPr>
        <w:t xml:space="preserve">h the quality of accommodation, 82% were satisfied with the places to eat and drink </w:t>
      </w:r>
      <w:r w:rsidR="00D1124B">
        <w:rPr>
          <w:color w:val="auto"/>
          <w:lang w:val="en-GB"/>
        </w:rPr>
        <w:t>81</w:t>
      </w:r>
      <w:r w:rsidR="00D1124B" w:rsidRPr="00D1124B">
        <w:rPr>
          <w:color w:val="auto"/>
          <w:lang w:val="en-GB"/>
        </w:rPr>
        <w:t xml:space="preserve">% </w:t>
      </w:r>
      <w:r w:rsidR="00D1124B">
        <w:rPr>
          <w:color w:val="auto"/>
          <w:lang w:val="en-GB"/>
        </w:rPr>
        <w:t xml:space="preserve">were </w:t>
      </w:r>
      <w:r w:rsidR="00D1124B" w:rsidRPr="00D1124B">
        <w:rPr>
          <w:color w:val="auto"/>
          <w:lang w:val="en-GB"/>
        </w:rPr>
        <w:t>satisfied with city centre</w:t>
      </w:r>
      <w:r w:rsidR="00D1124B">
        <w:rPr>
          <w:color w:val="auto"/>
          <w:lang w:val="en-GB"/>
        </w:rPr>
        <w:t xml:space="preserve"> signposting and 79% were satisfied with </w:t>
      </w:r>
      <w:r w:rsidRPr="00D1124B">
        <w:rPr>
          <w:color w:val="auto"/>
          <w:lang w:val="en-GB"/>
        </w:rPr>
        <w:t xml:space="preserve">public transport.  </w:t>
      </w:r>
    </w:p>
    <w:p w:rsidR="00484C5F" w:rsidRPr="00484C5F" w:rsidRDefault="00484C5F" w:rsidP="00484C5F">
      <w:pPr>
        <w:pStyle w:val="BodyText"/>
        <w:numPr>
          <w:ilvl w:val="0"/>
          <w:numId w:val="0"/>
        </w:numPr>
        <w:ind w:left="851"/>
        <w:jc w:val="center"/>
        <w:rPr>
          <w:color w:val="auto"/>
          <w:lang w:val="en-GB"/>
        </w:rPr>
      </w:pPr>
      <w:r w:rsidRPr="00484C5F">
        <w:rPr>
          <w:noProof/>
          <w:color w:val="auto"/>
          <w:lang w:val="en-GB" w:eastAsia="en-GB"/>
        </w:rPr>
        <w:drawing>
          <wp:inline distT="0" distB="0" distL="0" distR="0" wp14:anchorId="087B6B93" wp14:editId="01DAACC4">
            <wp:extent cx="5118100" cy="3079750"/>
            <wp:effectExtent l="0" t="0" r="0" b="0"/>
            <wp:docPr id="4"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155E74" w:rsidRPr="00574321" w:rsidRDefault="00155E74" w:rsidP="00155E74">
      <w:pPr>
        <w:pStyle w:val="BodyText"/>
        <w:numPr>
          <w:ilvl w:val="0"/>
          <w:numId w:val="0"/>
        </w:numPr>
        <w:ind w:left="851"/>
        <w:rPr>
          <w:b/>
          <w:color w:val="auto"/>
          <w:sz w:val="20"/>
          <w:szCs w:val="20"/>
          <w:lang w:val="en-GB"/>
        </w:rPr>
      </w:pPr>
      <w:r w:rsidRPr="00574321">
        <w:rPr>
          <w:b/>
          <w:color w:val="auto"/>
          <w:sz w:val="20"/>
          <w:szCs w:val="20"/>
          <w:lang w:val="en-GB"/>
        </w:rPr>
        <w:t xml:space="preserve">Base: </w:t>
      </w:r>
      <w:r w:rsidR="00574321">
        <w:rPr>
          <w:b/>
          <w:color w:val="auto"/>
          <w:sz w:val="20"/>
          <w:szCs w:val="20"/>
          <w:lang w:val="en-GB"/>
        </w:rPr>
        <w:t>67</w:t>
      </w:r>
      <w:r w:rsidR="00A34BA2" w:rsidRPr="00574321">
        <w:rPr>
          <w:b/>
          <w:color w:val="auto"/>
          <w:sz w:val="20"/>
          <w:szCs w:val="20"/>
          <w:lang w:val="en-GB"/>
        </w:rPr>
        <w:t xml:space="preserve"> – </w:t>
      </w:r>
      <w:r w:rsidR="00D1124B">
        <w:rPr>
          <w:b/>
          <w:color w:val="auto"/>
          <w:sz w:val="20"/>
          <w:szCs w:val="20"/>
          <w:lang w:val="en-GB"/>
        </w:rPr>
        <w:t>312</w:t>
      </w:r>
    </w:p>
    <w:p w:rsidR="00155E74" w:rsidRPr="00777427" w:rsidRDefault="00155E74" w:rsidP="00574321">
      <w:pPr>
        <w:pStyle w:val="BodyText"/>
        <w:numPr>
          <w:ilvl w:val="0"/>
          <w:numId w:val="0"/>
        </w:numPr>
        <w:ind w:left="1418" w:hanging="1134"/>
        <w:rPr>
          <w:color w:val="auto"/>
          <w:lang w:val="en-GB"/>
        </w:rPr>
      </w:pPr>
    </w:p>
    <w:p w:rsidR="005E4909" w:rsidRPr="00777427" w:rsidRDefault="00BC6EEB" w:rsidP="0065542D">
      <w:pPr>
        <w:pStyle w:val="BodyText"/>
        <w:ind w:left="851" w:hanging="851"/>
        <w:rPr>
          <w:color w:val="auto"/>
          <w:lang w:val="en-GB"/>
        </w:rPr>
      </w:pPr>
      <w:r w:rsidRPr="00777427">
        <w:rPr>
          <w:color w:val="auto"/>
          <w:lang w:val="en-GB"/>
        </w:rPr>
        <w:t xml:space="preserve">Of the </w:t>
      </w:r>
      <w:r w:rsidR="00F109F2" w:rsidRPr="00777427">
        <w:rPr>
          <w:color w:val="auto"/>
          <w:lang w:val="en-GB"/>
        </w:rPr>
        <w:t>respondents who were</w:t>
      </w:r>
      <w:r w:rsidR="00777427" w:rsidRPr="00777427">
        <w:rPr>
          <w:color w:val="auto"/>
          <w:lang w:val="en-GB"/>
        </w:rPr>
        <w:t xml:space="preserve"> not residents of Hull, 86</w:t>
      </w:r>
      <w:r w:rsidRPr="00777427">
        <w:rPr>
          <w:color w:val="auto"/>
          <w:lang w:val="en-GB"/>
        </w:rPr>
        <w:t xml:space="preserve">% were in Hull just for the day when they </w:t>
      </w:r>
      <w:r w:rsidR="00777427" w:rsidRPr="00777427">
        <w:rPr>
          <w:color w:val="auto"/>
          <w:lang w:val="en-GB"/>
        </w:rPr>
        <w:t>visited</w:t>
      </w:r>
      <w:r w:rsidRPr="00777427">
        <w:rPr>
          <w:color w:val="auto"/>
          <w:lang w:val="en-GB"/>
        </w:rPr>
        <w:t xml:space="preserve"> </w:t>
      </w:r>
      <w:r w:rsidR="00C370BB" w:rsidRPr="00777427">
        <w:rPr>
          <w:color w:val="auto"/>
          <w:lang w:val="en-GB"/>
        </w:rPr>
        <w:t>Blade</w:t>
      </w:r>
      <w:r w:rsidR="00777427" w:rsidRPr="00777427">
        <w:rPr>
          <w:color w:val="auto"/>
          <w:lang w:val="en-GB"/>
        </w:rPr>
        <w:t xml:space="preserve"> and 14</w:t>
      </w:r>
      <w:r w:rsidRPr="00777427">
        <w:rPr>
          <w:color w:val="auto"/>
          <w:lang w:val="en-GB"/>
        </w:rPr>
        <w:t>% were staying in Hull overnight.</w:t>
      </w:r>
    </w:p>
    <w:p w:rsidR="000C19E7" w:rsidRPr="00C662AA" w:rsidRDefault="000C19E7" w:rsidP="000C19E7">
      <w:pPr>
        <w:pStyle w:val="BodyText"/>
        <w:numPr>
          <w:ilvl w:val="0"/>
          <w:numId w:val="0"/>
        </w:numPr>
        <w:ind w:left="851"/>
        <w:rPr>
          <w:color w:val="FF0000"/>
          <w:lang w:val="en-GB"/>
        </w:rPr>
      </w:pPr>
    </w:p>
    <w:p w:rsidR="00576028" w:rsidRPr="00C662AA" w:rsidRDefault="00526065" w:rsidP="0065542D">
      <w:pPr>
        <w:pStyle w:val="BodyText"/>
        <w:ind w:left="851" w:hanging="851"/>
        <w:rPr>
          <w:color w:val="FF0000"/>
          <w:lang w:val="en-GB"/>
        </w:rPr>
      </w:pPr>
      <w:r w:rsidRPr="00526065">
        <w:rPr>
          <w:color w:val="auto"/>
          <w:lang w:val="en-GB"/>
        </w:rPr>
        <w:t>Of the 14</w:t>
      </w:r>
      <w:r w:rsidR="00426CC2" w:rsidRPr="00526065">
        <w:rPr>
          <w:color w:val="auto"/>
          <w:lang w:val="en-GB"/>
        </w:rPr>
        <w:t>% of respondents who stayed in Hull overnight, the mean number of nights spent in Hull was</w:t>
      </w:r>
      <w:r w:rsidRPr="00526065">
        <w:rPr>
          <w:color w:val="auto"/>
          <w:lang w:val="en-GB"/>
        </w:rPr>
        <w:t xml:space="preserve"> 2.00</w:t>
      </w:r>
      <w:r w:rsidR="00426CC2" w:rsidRPr="00526065">
        <w:rPr>
          <w:color w:val="auto"/>
          <w:lang w:val="en-GB"/>
        </w:rPr>
        <w:t xml:space="preserve"> and the mean number of days</w:t>
      </w:r>
      <w:r w:rsidRPr="00526065">
        <w:rPr>
          <w:color w:val="auto"/>
          <w:lang w:val="en-GB"/>
        </w:rPr>
        <w:t xml:space="preserve"> spent in Hull was 2.83</w:t>
      </w:r>
      <w:r w:rsidR="00426CC2" w:rsidRPr="00526065">
        <w:rPr>
          <w:color w:val="auto"/>
          <w:lang w:val="en-GB"/>
        </w:rPr>
        <w:t>. Respondents staying in Hul</w:t>
      </w:r>
      <w:r w:rsidRPr="00526065">
        <w:rPr>
          <w:color w:val="auto"/>
          <w:lang w:val="en-GB"/>
        </w:rPr>
        <w:t>l overnight on average spent £46</w:t>
      </w:r>
      <w:r w:rsidR="00426CC2" w:rsidRPr="00526065">
        <w:rPr>
          <w:color w:val="auto"/>
          <w:lang w:val="en-GB"/>
        </w:rPr>
        <w:t xml:space="preserve"> on accommodation. </w:t>
      </w:r>
      <w:r w:rsidR="0079637B" w:rsidRPr="00526065">
        <w:rPr>
          <w:color w:val="auto"/>
          <w:lang w:val="en-GB"/>
        </w:rPr>
        <w:t xml:space="preserve"> </w:t>
      </w:r>
      <w:r w:rsidRPr="00526065">
        <w:rPr>
          <w:color w:val="auto"/>
          <w:lang w:val="en-GB"/>
        </w:rPr>
        <w:t>53</w:t>
      </w:r>
      <w:r w:rsidR="00426CC2" w:rsidRPr="00526065">
        <w:rPr>
          <w:color w:val="auto"/>
          <w:lang w:val="en-GB"/>
        </w:rPr>
        <w:t>% were sta</w:t>
      </w:r>
      <w:r w:rsidRPr="00526065">
        <w:rPr>
          <w:color w:val="auto"/>
          <w:lang w:val="en-GB"/>
        </w:rPr>
        <w:t>ying with friends and family, 39% were staying in a hotel and 8</w:t>
      </w:r>
      <w:r w:rsidR="00426CC2" w:rsidRPr="00526065">
        <w:rPr>
          <w:color w:val="auto"/>
          <w:lang w:val="en-GB"/>
        </w:rPr>
        <w:t>% were staying in a bed and breakfast.</w:t>
      </w:r>
    </w:p>
    <w:p w:rsidR="00287FB1" w:rsidRPr="00526065" w:rsidRDefault="00D41006" w:rsidP="00287FB1">
      <w:pPr>
        <w:pStyle w:val="Heading2"/>
        <w:rPr>
          <w:bCs/>
          <w:color w:val="auto"/>
          <w:szCs w:val="24"/>
        </w:rPr>
      </w:pPr>
      <w:bookmarkStart w:id="31" w:name="_Toc481077999"/>
      <w:r w:rsidRPr="00526065">
        <w:rPr>
          <w:bCs/>
          <w:color w:val="auto"/>
          <w:szCs w:val="24"/>
        </w:rPr>
        <w:t xml:space="preserve">Estimated </w:t>
      </w:r>
      <w:r w:rsidR="00287FB1" w:rsidRPr="00526065">
        <w:rPr>
          <w:bCs/>
          <w:color w:val="auto"/>
          <w:szCs w:val="24"/>
        </w:rPr>
        <w:t>Spend</w:t>
      </w:r>
      <w:bookmarkEnd w:id="31"/>
    </w:p>
    <w:p w:rsidR="00576028" w:rsidRPr="00526065" w:rsidRDefault="00F4426B" w:rsidP="0065542D">
      <w:pPr>
        <w:pStyle w:val="BodyText"/>
        <w:ind w:left="851" w:hanging="851"/>
        <w:rPr>
          <w:color w:val="auto"/>
          <w:lang w:val="en-GB"/>
        </w:rPr>
      </w:pPr>
      <w:r w:rsidRPr="00526065">
        <w:rPr>
          <w:color w:val="auto"/>
          <w:lang w:val="en-GB"/>
        </w:rPr>
        <w:t>Respondents were asked to estimate how much they had spent</w:t>
      </w:r>
      <w:r w:rsidR="00A3192E" w:rsidRPr="00526065">
        <w:rPr>
          <w:color w:val="auto"/>
          <w:lang w:val="en-GB"/>
        </w:rPr>
        <w:t xml:space="preserve"> in Hull on themselves and on others with them on the day </w:t>
      </w:r>
      <w:r w:rsidR="00526065" w:rsidRPr="00526065">
        <w:rPr>
          <w:color w:val="auto"/>
          <w:lang w:val="en-GB"/>
        </w:rPr>
        <w:t>they saw</w:t>
      </w:r>
      <w:r w:rsidR="00A3192E" w:rsidRPr="00526065">
        <w:rPr>
          <w:color w:val="auto"/>
          <w:lang w:val="en-GB"/>
        </w:rPr>
        <w:t xml:space="preserve"> </w:t>
      </w:r>
      <w:r w:rsidR="00C370BB" w:rsidRPr="00526065">
        <w:rPr>
          <w:color w:val="auto"/>
          <w:lang w:val="en-GB"/>
        </w:rPr>
        <w:t>Blade</w:t>
      </w:r>
      <w:r w:rsidR="00A3192E" w:rsidRPr="00526065">
        <w:rPr>
          <w:color w:val="auto"/>
          <w:lang w:val="en-GB"/>
        </w:rPr>
        <w:t xml:space="preserve"> as part of their visit. </w:t>
      </w:r>
      <w:r w:rsidR="0079637B" w:rsidRPr="00526065">
        <w:rPr>
          <w:color w:val="auto"/>
          <w:lang w:val="en-GB"/>
        </w:rPr>
        <w:t xml:space="preserve"> </w:t>
      </w:r>
      <w:r w:rsidR="00A3192E" w:rsidRPr="00526065">
        <w:rPr>
          <w:color w:val="auto"/>
          <w:lang w:val="en-GB"/>
        </w:rPr>
        <w:t xml:space="preserve">Respondents who had </w:t>
      </w:r>
      <w:r w:rsidR="00526065">
        <w:rPr>
          <w:color w:val="auto"/>
          <w:lang w:val="en-GB"/>
        </w:rPr>
        <w:t>seen</w:t>
      </w:r>
      <w:r w:rsidR="00A3192E" w:rsidRPr="00526065">
        <w:rPr>
          <w:color w:val="auto"/>
          <w:lang w:val="en-GB"/>
        </w:rPr>
        <w:t xml:space="preserve"> </w:t>
      </w:r>
      <w:r w:rsidR="00C370BB" w:rsidRPr="00526065">
        <w:rPr>
          <w:color w:val="auto"/>
          <w:lang w:val="en-GB"/>
        </w:rPr>
        <w:t>Blade</w:t>
      </w:r>
      <w:r w:rsidR="00A3192E" w:rsidRPr="00526065">
        <w:rPr>
          <w:color w:val="auto"/>
          <w:lang w:val="en-GB"/>
        </w:rPr>
        <w:t xml:space="preserve"> on more than one day were asked to estimate how much they had spent each time for their first three visits.</w:t>
      </w:r>
    </w:p>
    <w:p w:rsidR="003D78A4" w:rsidRPr="00C662AA" w:rsidRDefault="003D78A4" w:rsidP="003D78A4">
      <w:pPr>
        <w:pStyle w:val="BodyText"/>
        <w:numPr>
          <w:ilvl w:val="0"/>
          <w:numId w:val="0"/>
        </w:numPr>
        <w:ind w:left="851"/>
        <w:rPr>
          <w:color w:val="FF0000"/>
          <w:lang w:val="en-GB"/>
        </w:rPr>
      </w:pPr>
    </w:p>
    <w:p w:rsidR="00334D0E" w:rsidRPr="00C662AA" w:rsidRDefault="00334D0E">
      <w:pPr>
        <w:rPr>
          <w:color w:val="FF0000"/>
          <w:spacing w:val="-5"/>
          <w:sz w:val="24"/>
          <w:szCs w:val="24"/>
          <w:lang w:eastAsia="en-US"/>
        </w:rPr>
      </w:pPr>
      <w:r w:rsidRPr="00C662AA">
        <w:rPr>
          <w:color w:val="FF0000"/>
        </w:rPr>
        <w:br w:type="page"/>
      </w:r>
    </w:p>
    <w:p w:rsidR="003D78A4" w:rsidRPr="00C662AA" w:rsidRDefault="003D78A4" w:rsidP="0065542D">
      <w:pPr>
        <w:pStyle w:val="BodyText"/>
        <w:ind w:left="851" w:hanging="851"/>
        <w:rPr>
          <w:color w:val="FF0000"/>
          <w:lang w:val="en-GB"/>
        </w:rPr>
      </w:pPr>
      <w:r w:rsidRPr="00EF4E20">
        <w:rPr>
          <w:color w:val="auto"/>
          <w:lang w:val="en-GB"/>
        </w:rPr>
        <w:t xml:space="preserve">Respondents estimated that they </w:t>
      </w:r>
      <w:r w:rsidR="00F16D45" w:rsidRPr="00EF4E20">
        <w:rPr>
          <w:color w:val="auto"/>
          <w:lang w:val="en-GB"/>
        </w:rPr>
        <w:t xml:space="preserve">spent </w:t>
      </w:r>
      <w:r w:rsidRPr="00EF4E20">
        <w:rPr>
          <w:color w:val="auto"/>
          <w:lang w:val="en-GB"/>
        </w:rPr>
        <w:t>a mean of £</w:t>
      </w:r>
      <w:r w:rsidR="00EF4E20" w:rsidRPr="00EF4E20">
        <w:rPr>
          <w:color w:val="auto"/>
          <w:lang w:val="en-GB"/>
        </w:rPr>
        <w:t>47</w:t>
      </w:r>
      <w:r w:rsidRPr="00EF4E20">
        <w:rPr>
          <w:color w:val="auto"/>
          <w:lang w:val="en-GB"/>
        </w:rPr>
        <w:t>.</w:t>
      </w:r>
      <w:r w:rsidR="00EF4E20" w:rsidRPr="00EF4E20">
        <w:rPr>
          <w:color w:val="auto"/>
          <w:lang w:val="en-GB"/>
        </w:rPr>
        <w:t>24</w:t>
      </w:r>
      <w:r w:rsidRPr="00EF4E20">
        <w:rPr>
          <w:color w:val="auto"/>
          <w:lang w:val="en-GB"/>
        </w:rPr>
        <w:t xml:space="preserve"> on themselves and others with them in Hull on the day of </w:t>
      </w:r>
      <w:r w:rsidR="00EF4E20" w:rsidRPr="00EF4E20">
        <w:rPr>
          <w:color w:val="auto"/>
          <w:lang w:val="en-GB"/>
        </w:rPr>
        <w:t xml:space="preserve">their visit to </w:t>
      </w:r>
      <w:r w:rsidR="00C370BB" w:rsidRPr="00EF4E20">
        <w:rPr>
          <w:color w:val="auto"/>
          <w:lang w:val="en-GB"/>
        </w:rPr>
        <w:t>Blade</w:t>
      </w:r>
      <w:r w:rsidRPr="00EF4E20">
        <w:rPr>
          <w:color w:val="auto"/>
          <w:lang w:val="en-GB"/>
        </w:rPr>
        <w:t xml:space="preserve"> as part of their </w:t>
      </w:r>
      <w:r w:rsidRPr="00EF4E20">
        <w:rPr>
          <w:b/>
          <w:color w:val="auto"/>
          <w:lang w:val="en-GB"/>
        </w:rPr>
        <w:t>first</w:t>
      </w:r>
      <w:r w:rsidRPr="00EF4E20">
        <w:rPr>
          <w:color w:val="auto"/>
          <w:lang w:val="en-GB"/>
        </w:rPr>
        <w:t xml:space="preserve"> visit.</w:t>
      </w:r>
      <w:r w:rsidR="00104F3D" w:rsidRPr="00EF4E20">
        <w:rPr>
          <w:color w:val="auto"/>
          <w:lang w:val="en-GB"/>
        </w:rPr>
        <w:t xml:space="preserve"> </w:t>
      </w:r>
      <w:r w:rsidR="0079637B" w:rsidRPr="00EF4E20">
        <w:rPr>
          <w:color w:val="auto"/>
          <w:lang w:val="en-GB"/>
        </w:rPr>
        <w:t xml:space="preserve"> </w:t>
      </w:r>
      <w:r w:rsidR="00EF4E20" w:rsidRPr="00EF4E20">
        <w:rPr>
          <w:color w:val="auto"/>
          <w:lang w:val="en-GB"/>
        </w:rPr>
        <w:t>4</w:t>
      </w:r>
      <w:r w:rsidR="00104F3D" w:rsidRPr="00EF4E20">
        <w:rPr>
          <w:color w:val="auto"/>
          <w:lang w:val="en-GB"/>
        </w:rPr>
        <w:t xml:space="preserve">4% of this spend was on </w:t>
      </w:r>
      <w:r w:rsidR="00EF4E20" w:rsidRPr="00EF4E20">
        <w:rPr>
          <w:color w:val="auto"/>
          <w:lang w:val="en-GB"/>
        </w:rPr>
        <w:t>shopping, 42% on food and drink and 8</w:t>
      </w:r>
      <w:r w:rsidR="00104F3D" w:rsidRPr="00EF4E20">
        <w:rPr>
          <w:color w:val="auto"/>
          <w:lang w:val="en-GB"/>
        </w:rPr>
        <w:t>% was on travel and transport.</w:t>
      </w:r>
    </w:p>
    <w:p w:rsidR="00584E67" w:rsidRPr="00C662AA" w:rsidRDefault="00EF4E20" w:rsidP="00584E67">
      <w:pPr>
        <w:pStyle w:val="BodyText"/>
        <w:numPr>
          <w:ilvl w:val="0"/>
          <w:numId w:val="0"/>
        </w:numPr>
        <w:ind w:left="851"/>
        <w:rPr>
          <w:color w:val="FF0000"/>
          <w:lang w:val="en-GB"/>
        </w:rPr>
      </w:pPr>
      <w:r w:rsidRPr="00EF4E20">
        <w:rPr>
          <w:noProof/>
          <w:color w:val="FF0000"/>
          <w:lang w:val="en-GB" w:eastAsia="en-GB"/>
        </w:rPr>
        <w:drawing>
          <wp:inline distT="0" distB="0" distL="0" distR="0" wp14:anchorId="3D227DD2" wp14:editId="6F41B7FB">
            <wp:extent cx="4572000" cy="3238500"/>
            <wp:effectExtent l="0" t="0" r="0" b="0"/>
            <wp:docPr id="8"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0290B" w:rsidRPr="00C662AA" w:rsidRDefault="00A0290B" w:rsidP="00646CDE">
      <w:pPr>
        <w:pStyle w:val="Caption"/>
        <w:ind w:left="0"/>
        <w:rPr>
          <w:color w:val="FF0000"/>
        </w:rPr>
      </w:pPr>
    </w:p>
    <w:p w:rsidR="007F737B" w:rsidRPr="00EF4E20" w:rsidRDefault="007F737B" w:rsidP="007F737B">
      <w:pPr>
        <w:pStyle w:val="BodyText"/>
        <w:numPr>
          <w:ilvl w:val="0"/>
          <w:numId w:val="0"/>
        </w:numPr>
        <w:ind w:left="851"/>
        <w:rPr>
          <w:b/>
          <w:color w:val="auto"/>
          <w:sz w:val="20"/>
          <w:szCs w:val="20"/>
          <w:lang w:val="en-GB"/>
        </w:rPr>
      </w:pPr>
      <w:r w:rsidRPr="00EF4E20">
        <w:rPr>
          <w:b/>
          <w:color w:val="auto"/>
          <w:sz w:val="20"/>
          <w:szCs w:val="20"/>
          <w:lang w:val="en-GB"/>
        </w:rPr>
        <w:t>Base: 59</w:t>
      </w:r>
      <w:r w:rsidR="00EF4E20" w:rsidRPr="00EF4E20">
        <w:rPr>
          <w:b/>
          <w:color w:val="auto"/>
          <w:sz w:val="20"/>
          <w:szCs w:val="20"/>
          <w:lang w:val="en-GB"/>
        </w:rPr>
        <w:t>5</w:t>
      </w:r>
    </w:p>
    <w:p w:rsidR="003B4AEC" w:rsidRPr="00C662AA" w:rsidRDefault="003B4AEC" w:rsidP="00486310">
      <w:pPr>
        <w:tabs>
          <w:tab w:val="left" w:pos="4395"/>
        </w:tabs>
        <w:jc w:val="center"/>
        <w:rPr>
          <w:color w:val="FF0000"/>
        </w:rPr>
      </w:pPr>
    </w:p>
    <w:p w:rsidR="00E0533B" w:rsidRPr="00BD2145" w:rsidRDefault="007F737B" w:rsidP="007F737B">
      <w:pPr>
        <w:pStyle w:val="BodyText"/>
        <w:ind w:left="851" w:hanging="851"/>
        <w:rPr>
          <w:rFonts w:cs="Arial"/>
          <w:b/>
          <w:bCs/>
          <w:caps/>
          <w:color w:val="auto"/>
          <w:kern w:val="32"/>
          <w:sz w:val="28"/>
        </w:rPr>
      </w:pPr>
      <w:r w:rsidRPr="00BD2145">
        <w:rPr>
          <w:color w:val="auto"/>
          <w:lang w:val="en-GB"/>
        </w:rPr>
        <w:t xml:space="preserve">Respondents who </w:t>
      </w:r>
      <w:r w:rsidR="00BD2145" w:rsidRPr="00BD2145">
        <w:rPr>
          <w:color w:val="auto"/>
          <w:lang w:val="en-GB"/>
        </w:rPr>
        <w:t>visited</w:t>
      </w:r>
      <w:r w:rsidRPr="00BD2145">
        <w:rPr>
          <w:color w:val="auto"/>
          <w:lang w:val="en-GB"/>
        </w:rPr>
        <w:t xml:space="preserve"> </w:t>
      </w:r>
      <w:r w:rsidR="00C370BB" w:rsidRPr="00BD2145">
        <w:rPr>
          <w:color w:val="auto"/>
          <w:lang w:val="en-GB"/>
        </w:rPr>
        <w:t>Blade</w:t>
      </w:r>
      <w:r w:rsidRPr="00BD2145">
        <w:rPr>
          <w:color w:val="auto"/>
          <w:lang w:val="en-GB"/>
        </w:rPr>
        <w:t xml:space="preserve"> on two </w:t>
      </w:r>
      <w:r w:rsidR="005E2D0E" w:rsidRPr="00BD2145">
        <w:rPr>
          <w:color w:val="auto"/>
          <w:lang w:val="en-GB"/>
        </w:rPr>
        <w:t>days estimated</w:t>
      </w:r>
      <w:r w:rsidR="0079637B" w:rsidRPr="00BD2145">
        <w:rPr>
          <w:color w:val="auto"/>
          <w:lang w:val="en-GB"/>
        </w:rPr>
        <w:t xml:space="preserve"> that they spent</w:t>
      </w:r>
      <w:r w:rsidRPr="00BD2145">
        <w:rPr>
          <w:color w:val="auto"/>
          <w:lang w:val="en-GB"/>
        </w:rPr>
        <w:t xml:space="preserve"> a mean of </w:t>
      </w:r>
      <w:r w:rsidR="00363A7E">
        <w:rPr>
          <w:color w:val="auto"/>
          <w:lang w:val="en-GB"/>
        </w:rPr>
        <w:t>£40.95</w:t>
      </w:r>
      <w:r w:rsidR="00363A7E" w:rsidRPr="00BD2145">
        <w:rPr>
          <w:color w:val="auto"/>
          <w:lang w:val="en-GB"/>
        </w:rPr>
        <w:t xml:space="preserve"> </w:t>
      </w:r>
      <w:r w:rsidRPr="00BD2145">
        <w:rPr>
          <w:color w:val="auto"/>
          <w:lang w:val="en-GB"/>
        </w:rPr>
        <w:t xml:space="preserve">on </w:t>
      </w:r>
      <w:r w:rsidR="00F16D45" w:rsidRPr="00BD2145">
        <w:rPr>
          <w:color w:val="auto"/>
          <w:lang w:val="en-GB"/>
        </w:rPr>
        <w:t xml:space="preserve">the </w:t>
      </w:r>
      <w:r w:rsidRPr="00BD2145">
        <w:rPr>
          <w:color w:val="auto"/>
          <w:lang w:val="en-GB"/>
        </w:rPr>
        <w:t xml:space="preserve">day </w:t>
      </w:r>
      <w:r w:rsidR="005E2D0E" w:rsidRPr="00BD2145">
        <w:rPr>
          <w:color w:val="auto"/>
          <w:lang w:val="en-GB"/>
        </w:rPr>
        <w:t>of their</w:t>
      </w:r>
      <w:r w:rsidRPr="00BD2145">
        <w:rPr>
          <w:color w:val="auto"/>
          <w:lang w:val="en-GB"/>
        </w:rPr>
        <w:t xml:space="preserve"> second </w:t>
      </w:r>
      <w:r w:rsidR="00A34BA2" w:rsidRPr="00BD2145">
        <w:rPr>
          <w:color w:val="auto"/>
          <w:lang w:val="en-GB"/>
        </w:rPr>
        <w:t xml:space="preserve">visit. </w:t>
      </w:r>
      <w:r w:rsidR="0079637B" w:rsidRPr="00BD2145">
        <w:rPr>
          <w:color w:val="auto"/>
          <w:lang w:val="en-GB"/>
        </w:rPr>
        <w:t xml:space="preserve"> </w:t>
      </w:r>
      <w:r w:rsidRPr="00BD2145">
        <w:rPr>
          <w:color w:val="auto"/>
          <w:lang w:val="en-GB"/>
        </w:rPr>
        <w:t xml:space="preserve">Respondents who </w:t>
      </w:r>
      <w:r w:rsidR="00363A7E">
        <w:rPr>
          <w:color w:val="auto"/>
          <w:lang w:val="en-GB"/>
        </w:rPr>
        <w:t>visited</w:t>
      </w:r>
      <w:r w:rsidRPr="00BD2145">
        <w:rPr>
          <w:color w:val="auto"/>
          <w:lang w:val="en-GB"/>
        </w:rPr>
        <w:t xml:space="preserve"> </w:t>
      </w:r>
      <w:r w:rsidR="00C370BB" w:rsidRPr="00BD2145">
        <w:rPr>
          <w:color w:val="auto"/>
          <w:lang w:val="en-GB"/>
        </w:rPr>
        <w:t>Blade</w:t>
      </w:r>
      <w:r w:rsidR="00363A7E">
        <w:rPr>
          <w:color w:val="auto"/>
          <w:lang w:val="en-GB"/>
        </w:rPr>
        <w:t xml:space="preserve"> on three or</w:t>
      </w:r>
      <w:r w:rsidRPr="00BD2145">
        <w:rPr>
          <w:color w:val="auto"/>
          <w:lang w:val="en-GB"/>
        </w:rPr>
        <w:t xml:space="preserve"> more </w:t>
      </w:r>
      <w:r w:rsidR="005E2D0E" w:rsidRPr="00BD2145">
        <w:rPr>
          <w:color w:val="auto"/>
          <w:lang w:val="en-GB"/>
        </w:rPr>
        <w:t>days estimated</w:t>
      </w:r>
      <w:r w:rsidRPr="00BD2145">
        <w:rPr>
          <w:color w:val="auto"/>
          <w:lang w:val="en-GB"/>
        </w:rPr>
        <w:t xml:space="preserve"> that they spen</w:t>
      </w:r>
      <w:r w:rsidR="0079637B" w:rsidRPr="00BD2145">
        <w:rPr>
          <w:color w:val="auto"/>
          <w:lang w:val="en-GB"/>
        </w:rPr>
        <w:t>t</w:t>
      </w:r>
      <w:r w:rsidR="00363A7E">
        <w:rPr>
          <w:color w:val="auto"/>
          <w:lang w:val="en-GB"/>
        </w:rPr>
        <w:t xml:space="preserve"> a mean of £31.30</w:t>
      </w:r>
      <w:r w:rsidRPr="00BD2145">
        <w:rPr>
          <w:color w:val="auto"/>
          <w:lang w:val="en-GB"/>
        </w:rPr>
        <w:t xml:space="preserve"> on </w:t>
      </w:r>
      <w:r w:rsidR="00F16D45" w:rsidRPr="00BD2145">
        <w:rPr>
          <w:color w:val="auto"/>
          <w:lang w:val="en-GB"/>
        </w:rPr>
        <w:t xml:space="preserve">the </w:t>
      </w:r>
      <w:r w:rsidRPr="00BD2145">
        <w:rPr>
          <w:color w:val="auto"/>
          <w:lang w:val="en-GB"/>
        </w:rPr>
        <w:t xml:space="preserve">day </w:t>
      </w:r>
      <w:r w:rsidR="00A34BA2" w:rsidRPr="00BD2145">
        <w:rPr>
          <w:color w:val="auto"/>
          <w:lang w:val="en-GB"/>
        </w:rPr>
        <w:t>of their</w:t>
      </w:r>
      <w:r w:rsidRPr="00BD2145">
        <w:rPr>
          <w:color w:val="auto"/>
          <w:lang w:val="en-GB"/>
        </w:rPr>
        <w:t xml:space="preserve"> third visit.</w:t>
      </w:r>
    </w:p>
    <w:p w:rsidR="005E2D0E" w:rsidRPr="00C662AA" w:rsidRDefault="005E2D0E" w:rsidP="005E2D0E">
      <w:pPr>
        <w:pStyle w:val="BodyText"/>
        <w:numPr>
          <w:ilvl w:val="0"/>
          <w:numId w:val="0"/>
        </w:numPr>
        <w:ind w:left="851"/>
        <w:rPr>
          <w:rFonts w:cs="Arial"/>
          <w:b/>
          <w:bCs/>
          <w:caps/>
          <w:color w:val="FF0000"/>
          <w:kern w:val="32"/>
          <w:sz w:val="28"/>
        </w:rPr>
      </w:pPr>
    </w:p>
    <w:p w:rsidR="00691E64" w:rsidRPr="00363A7E" w:rsidRDefault="005E2D0E" w:rsidP="00691E64">
      <w:pPr>
        <w:pStyle w:val="BodyText"/>
        <w:ind w:left="851" w:hanging="851"/>
        <w:rPr>
          <w:color w:val="auto"/>
          <w:lang w:val="en-GB"/>
        </w:rPr>
      </w:pPr>
      <w:r w:rsidRPr="00363A7E">
        <w:rPr>
          <w:color w:val="auto"/>
          <w:kern w:val="32"/>
        </w:rPr>
        <w:t xml:space="preserve">The estimated spend on the first three days respondents </w:t>
      </w:r>
      <w:r w:rsidR="00B823AB">
        <w:rPr>
          <w:color w:val="auto"/>
          <w:kern w:val="32"/>
        </w:rPr>
        <w:t xml:space="preserve">had </w:t>
      </w:r>
      <w:r w:rsidR="00363A7E" w:rsidRPr="00363A7E">
        <w:rPr>
          <w:color w:val="auto"/>
          <w:kern w:val="32"/>
        </w:rPr>
        <w:t>visited</w:t>
      </w:r>
      <w:r w:rsidRPr="00363A7E">
        <w:rPr>
          <w:color w:val="auto"/>
          <w:kern w:val="32"/>
        </w:rPr>
        <w:t xml:space="preserve"> </w:t>
      </w:r>
      <w:r w:rsidR="00C370BB" w:rsidRPr="00363A7E">
        <w:rPr>
          <w:color w:val="auto"/>
          <w:kern w:val="32"/>
        </w:rPr>
        <w:t>Blade</w:t>
      </w:r>
      <w:r w:rsidRPr="00363A7E">
        <w:rPr>
          <w:color w:val="auto"/>
          <w:kern w:val="32"/>
        </w:rPr>
        <w:t xml:space="preserve"> can be combined to </w:t>
      </w:r>
      <w:r w:rsidR="00691E64" w:rsidRPr="00363A7E">
        <w:rPr>
          <w:color w:val="auto"/>
          <w:kern w:val="32"/>
        </w:rPr>
        <w:t>give an overall estimated spend</w:t>
      </w:r>
      <w:r w:rsidR="00CA40A4" w:rsidRPr="00363A7E">
        <w:rPr>
          <w:color w:val="auto"/>
          <w:kern w:val="32"/>
        </w:rPr>
        <w:t xml:space="preserve"> </w:t>
      </w:r>
      <w:r w:rsidR="00CA40A4" w:rsidRPr="00B823AB">
        <w:rPr>
          <w:b/>
          <w:color w:val="auto"/>
          <w:kern w:val="32"/>
        </w:rPr>
        <w:t>including</w:t>
      </w:r>
      <w:r w:rsidR="00CA40A4" w:rsidRPr="00363A7E">
        <w:rPr>
          <w:color w:val="auto"/>
          <w:kern w:val="32"/>
        </w:rPr>
        <w:t xml:space="preserve"> the spend on accommodation from respondents who were overnight visitors to Hull.  </w:t>
      </w:r>
      <w:r w:rsidR="00691E64" w:rsidRPr="00363A7E">
        <w:rPr>
          <w:color w:val="auto"/>
          <w:lang w:val="en-GB"/>
        </w:rPr>
        <w:t>Respondents estimated that they spen</w:t>
      </w:r>
      <w:r w:rsidR="0079637B" w:rsidRPr="00363A7E">
        <w:rPr>
          <w:color w:val="auto"/>
          <w:lang w:val="en-GB"/>
        </w:rPr>
        <w:t>t</w:t>
      </w:r>
      <w:r w:rsidR="00691E64" w:rsidRPr="00363A7E">
        <w:rPr>
          <w:color w:val="auto"/>
          <w:lang w:val="en-GB"/>
        </w:rPr>
        <w:t xml:space="preserve"> an overall mean of £</w:t>
      </w:r>
      <w:r w:rsidR="00963228">
        <w:rPr>
          <w:color w:val="auto"/>
          <w:lang w:val="en-GB"/>
        </w:rPr>
        <w:t>71.21</w:t>
      </w:r>
      <w:r w:rsidR="00691E64" w:rsidRPr="00363A7E">
        <w:rPr>
          <w:color w:val="auto"/>
          <w:lang w:val="en-GB"/>
        </w:rPr>
        <w:t xml:space="preserve"> on themselves and on others with them in Hull on the (up to) three days they attended </w:t>
      </w:r>
      <w:r w:rsidR="00C370BB" w:rsidRPr="00363A7E">
        <w:rPr>
          <w:color w:val="auto"/>
          <w:lang w:val="en-GB"/>
        </w:rPr>
        <w:t>Blade</w:t>
      </w:r>
      <w:r w:rsidR="00691E64" w:rsidRPr="00363A7E">
        <w:rPr>
          <w:color w:val="auto"/>
          <w:lang w:val="en-GB"/>
        </w:rPr>
        <w:t xml:space="preserve"> as part of their visit. </w:t>
      </w:r>
      <w:r w:rsidR="001A5459">
        <w:rPr>
          <w:color w:val="auto"/>
          <w:lang w:val="en-GB"/>
        </w:rPr>
        <w:t>41</w:t>
      </w:r>
      <w:r w:rsidR="00691E64" w:rsidRPr="00363A7E">
        <w:rPr>
          <w:color w:val="auto"/>
          <w:lang w:val="en-GB"/>
        </w:rPr>
        <w:t>% of thi</w:t>
      </w:r>
      <w:r w:rsidR="001A5459">
        <w:rPr>
          <w:color w:val="auto"/>
          <w:lang w:val="en-GB"/>
        </w:rPr>
        <w:t>s spend was on food and drink, 41% was on shopping and 8</w:t>
      </w:r>
      <w:r w:rsidR="00691E64" w:rsidRPr="00363A7E">
        <w:rPr>
          <w:color w:val="auto"/>
          <w:lang w:val="en-GB"/>
        </w:rPr>
        <w:t>% was on travel and transport.</w:t>
      </w:r>
    </w:p>
    <w:p w:rsidR="00CA40A4" w:rsidRPr="00363A7E" w:rsidRDefault="005A1846" w:rsidP="00363A7E">
      <w:pPr>
        <w:pStyle w:val="BodyText"/>
        <w:numPr>
          <w:ilvl w:val="0"/>
          <w:numId w:val="0"/>
        </w:numPr>
        <w:ind w:left="851"/>
        <w:jc w:val="center"/>
        <w:rPr>
          <w:color w:val="auto"/>
          <w:lang w:val="en-GB"/>
        </w:rPr>
      </w:pPr>
      <w:r>
        <w:rPr>
          <w:noProof/>
          <w:lang w:val="en-GB" w:eastAsia="en-GB"/>
        </w:rPr>
        <w:drawing>
          <wp:inline distT="0" distB="0" distL="0" distR="0" wp14:anchorId="473C0F18" wp14:editId="661BEFBF">
            <wp:extent cx="5469890" cy="3063240"/>
            <wp:effectExtent l="0" t="0" r="0" b="3810"/>
            <wp:docPr id="244" name="Chart 24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CA40A4" w:rsidRPr="00363A7E" w:rsidRDefault="00363A7E" w:rsidP="00CA40A4">
      <w:pPr>
        <w:pStyle w:val="BodyText"/>
        <w:numPr>
          <w:ilvl w:val="0"/>
          <w:numId w:val="0"/>
        </w:numPr>
        <w:ind w:left="851"/>
        <w:rPr>
          <w:b/>
          <w:color w:val="auto"/>
          <w:sz w:val="20"/>
          <w:szCs w:val="20"/>
          <w:lang w:val="en-GB"/>
        </w:rPr>
      </w:pPr>
      <w:r>
        <w:rPr>
          <w:b/>
          <w:color w:val="auto"/>
          <w:sz w:val="20"/>
          <w:szCs w:val="20"/>
          <w:lang w:val="en-GB"/>
        </w:rPr>
        <w:t>Base: 595</w:t>
      </w:r>
    </w:p>
    <w:p w:rsidR="00E0533B" w:rsidRPr="00BA2E50" w:rsidRDefault="001A0F22" w:rsidP="007F737B">
      <w:pPr>
        <w:pStyle w:val="BodyText"/>
        <w:ind w:left="851" w:hanging="851"/>
        <w:rPr>
          <w:color w:val="auto"/>
          <w:lang w:val="en-GB"/>
        </w:rPr>
      </w:pPr>
      <w:r w:rsidRPr="00D82EF0">
        <w:rPr>
          <w:color w:val="auto"/>
          <w:lang w:val="en-GB"/>
        </w:rPr>
        <w:t xml:space="preserve">There was a significant difference in estimated spend on the days of </w:t>
      </w:r>
      <w:r w:rsidR="00C370BB" w:rsidRPr="00D82EF0">
        <w:rPr>
          <w:color w:val="auto"/>
          <w:lang w:val="en-GB"/>
        </w:rPr>
        <w:t>Blade</w:t>
      </w:r>
      <w:r w:rsidRPr="00D82EF0">
        <w:rPr>
          <w:color w:val="auto"/>
          <w:lang w:val="en-GB"/>
        </w:rPr>
        <w:t xml:space="preserve"> by </w:t>
      </w:r>
      <w:r w:rsidR="00D82EF0" w:rsidRPr="00D82EF0">
        <w:rPr>
          <w:color w:val="auto"/>
          <w:lang w:val="en-GB"/>
        </w:rPr>
        <w:t xml:space="preserve">age </w:t>
      </w:r>
      <w:r w:rsidRPr="00D82EF0">
        <w:rPr>
          <w:color w:val="auto"/>
          <w:lang w:val="en-GB"/>
        </w:rPr>
        <w:t xml:space="preserve">area. Respondents </w:t>
      </w:r>
      <w:r w:rsidR="00B823AB">
        <w:rPr>
          <w:color w:val="auto"/>
          <w:lang w:val="en-GB"/>
        </w:rPr>
        <w:t>aged 5</w:t>
      </w:r>
      <w:r w:rsidR="00D82EF0">
        <w:rPr>
          <w:color w:val="auto"/>
          <w:lang w:val="en-GB"/>
        </w:rPr>
        <w:t xml:space="preserve">5 and over had a lower mean estimated spend while </w:t>
      </w:r>
      <w:r w:rsidR="00B823AB">
        <w:rPr>
          <w:color w:val="auto"/>
          <w:lang w:val="en-GB"/>
        </w:rPr>
        <w:t xml:space="preserve">those </w:t>
      </w:r>
      <w:r w:rsidRPr="00D82EF0">
        <w:rPr>
          <w:color w:val="auto"/>
          <w:lang w:val="en-GB"/>
        </w:rPr>
        <w:t>from outside of Hull and the East Riding had a higher mean estimated spend.</w:t>
      </w:r>
    </w:p>
    <w:p w:rsidR="008A495F" w:rsidRPr="00C662AA" w:rsidRDefault="006F0007" w:rsidP="008A495F">
      <w:pPr>
        <w:pStyle w:val="BodyText"/>
        <w:numPr>
          <w:ilvl w:val="0"/>
          <w:numId w:val="0"/>
        </w:numPr>
        <w:ind w:left="851"/>
        <w:jc w:val="center"/>
        <w:rPr>
          <w:rFonts w:cs="Arial"/>
          <w:b/>
          <w:bCs/>
          <w:caps/>
          <w:color w:val="FF0000"/>
          <w:kern w:val="32"/>
          <w:sz w:val="28"/>
        </w:rPr>
      </w:pPr>
      <w:r w:rsidRPr="006F0007">
        <w:rPr>
          <w:rFonts w:cs="Arial"/>
          <w:b/>
          <w:bCs/>
          <w:caps/>
          <w:noProof/>
          <w:color w:val="FF0000"/>
          <w:kern w:val="32"/>
          <w:sz w:val="28"/>
          <w:lang w:val="en-GB" w:eastAsia="en-GB"/>
        </w:rPr>
        <w:drawing>
          <wp:inline distT="0" distB="0" distL="0" distR="0" wp14:anchorId="58C95F08" wp14:editId="404F9E48">
            <wp:extent cx="4572000" cy="3238500"/>
            <wp:effectExtent l="0" t="0" r="0" b="0"/>
            <wp:docPr id="26"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0C19E7" w:rsidRPr="00723222" w:rsidRDefault="000C19E7" w:rsidP="000C19E7">
      <w:pPr>
        <w:pStyle w:val="NoSpacing"/>
        <w:ind w:left="131" w:firstLine="720"/>
        <w:rPr>
          <w:rFonts w:ascii="Arial" w:hAnsi="Arial"/>
          <w:b/>
          <w:spacing w:val="-5"/>
          <w:sz w:val="20"/>
          <w:szCs w:val="20"/>
        </w:rPr>
      </w:pPr>
      <w:r w:rsidRPr="00723222">
        <w:rPr>
          <w:rFonts w:ascii="Arial" w:hAnsi="Arial"/>
          <w:b/>
          <w:spacing w:val="-5"/>
          <w:sz w:val="20"/>
          <w:szCs w:val="20"/>
        </w:rPr>
        <w:t>See Appendix B for Base Size</w:t>
      </w:r>
    </w:p>
    <w:p w:rsidR="005A3316" w:rsidRPr="00C662AA" w:rsidRDefault="005A3316" w:rsidP="005A3316">
      <w:pPr>
        <w:pStyle w:val="BodyText"/>
        <w:numPr>
          <w:ilvl w:val="0"/>
          <w:numId w:val="0"/>
        </w:numPr>
        <w:ind w:left="851"/>
        <w:rPr>
          <w:b/>
          <w:color w:val="FF0000"/>
          <w:sz w:val="20"/>
          <w:szCs w:val="20"/>
          <w:lang w:val="en-GB"/>
        </w:rPr>
      </w:pPr>
      <w:r w:rsidRPr="00723222">
        <w:rPr>
          <w:b/>
          <w:color w:val="auto"/>
          <w:sz w:val="20"/>
          <w:szCs w:val="20"/>
          <w:lang w:val="en-GB"/>
        </w:rPr>
        <w:t xml:space="preserve">Significant difference by </w:t>
      </w:r>
      <w:r w:rsidR="00723222" w:rsidRPr="00723222">
        <w:rPr>
          <w:b/>
          <w:color w:val="auto"/>
          <w:sz w:val="20"/>
          <w:szCs w:val="20"/>
          <w:lang w:val="en-GB"/>
        </w:rPr>
        <w:t>age</w:t>
      </w:r>
      <w:r w:rsidR="00D82EF0">
        <w:rPr>
          <w:b/>
          <w:color w:val="auto"/>
          <w:sz w:val="20"/>
          <w:szCs w:val="20"/>
          <w:lang w:val="en-GB"/>
        </w:rPr>
        <w:t xml:space="preserve"> </w:t>
      </w:r>
      <w:r w:rsidR="00D82EF0" w:rsidRPr="00D82EF0">
        <w:rPr>
          <w:b/>
          <w:color w:val="auto"/>
          <w:sz w:val="20"/>
          <w:szCs w:val="20"/>
          <w:lang w:val="en-GB"/>
        </w:rPr>
        <w:t>and</w:t>
      </w:r>
      <w:r w:rsidR="00723222" w:rsidRPr="00D82EF0">
        <w:rPr>
          <w:b/>
          <w:color w:val="auto"/>
          <w:sz w:val="20"/>
          <w:szCs w:val="20"/>
          <w:lang w:val="en-GB"/>
        </w:rPr>
        <w:t xml:space="preserve"> </w:t>
      </w:r>
      <w:r w:rsidRPr="00D82EF0">
        <w:rPr>
          <w:b/>
          <w:color w:val="auto"/>
          <w:sz w:val="20"/>
          <w:szCs w:val="20"/>
          <w:lang w:val="en-GB"/>
        </w:rPr>
        <w:t>area</w:t>
      </w:r>
    </w:p>
    <w:p w:rsidR="005A3316" w:rsidRPr="00C662AA" w:rsidRDefault="005A3316" w:rsidP="005A3316">
      <w:pPr>
        <w:pStyle w:val="BodyText"/>
        <w:numPr>
          <w:ilvl w:val="0"/>
          <w:numId w:val="0"/>
        </w:numPr>
        <w:ind w:left="851"/>
        <w:rPr>
          <w:rFonts w:cs="Arial"/>
          <w:b/>
          <w:bCs/>
          <w:caps/>
          <w:color w:val="FF0000"/>
          <w:kern w:val="32"/>
          <w:sz w:val="28"/>
        </w:rPr>
      </w:pPr>
    </w:p>
    <w:p w:rsidR="00B46583" w:rsidRPr="00C662AA" w:rsidRDefault="008F27A7" w:rsidP="004B2271">
      <w:pPr>
        <w:pStyle w:val="BodyText"/>
        <w:ind w:left="851" w:hanging="851"/>
        <w:rPr>
          <w:color w:val="FF0000"/>
          <w:kern w:val="32"/>
        </w:rPr>
      </w:pPr>
      <w:r w:rsidRPr="00DE05D9">
        <w:rPr>
          <w:color w:val="auto"/>
          <w:lang w:val="en-GB"/>
        </w:rPr>
        <w:t xml:space="preserve">Within the estimated spend data, there are significant differences in estimated mean spend on different categories of spend by </w:t>
      </w:r>
      <w:r w:rsidR="00DE05D9" w:rsidRPr="00DE05D9">
        <w:rPr>
          <w:color w:val="auto"/>
          <w:lang w:val="en-GB"/>
        </w:rPr>
        <w:t xml:space="preserve">age and </w:t>
      </w:r>
      <w:r w:rsidRPr="00DE05D9">
        <w:rPr>
          <w:color w:val="auto"/>
          <w:lang w:val="en-GB"/>
        </w:rPr>
        <w:t xml:space="preserve">area. </w:t>
      </w:r>
      <w:r w:rsidR="007D46C8" w:rsidRPr="00DE05D9">
        <w:rPr>
          <w:color w:val="auto"/>
          <w:lang w:val="en-GB"/>
        </w:rPr>
        <w:t xml:space="preserve"> </w:t>
      </w:r>
      <w:r w:rsidR="00DE05D9" w:rsidRPr="00DE05D9">
        <w:rPr>
          <w:color w:val="auto"/>
          <w:lang w:val="en-GB"/>
        </w:rPr>
        <w:t>R</w:t>
      </w:r>
      <w:r w:rsidR="00B823AB">
        <w:rPr>
          <w:color w:val="auto"/>
          <w:lang w:val="en-GB"/>
        </w:rPr>
        <w:t>espondents aged 55 and over had</w:t>
      </w:r>
      <w:r w:rsidR="00DE05D9" w:rsidRPr="00DE05D9">
        <w:rPr>
          <w:color w:val="auto"/>
          <w:lang w:val="en-GB"/>
        </w:rPr>
        <w:t xml:space="preserve"> a lower mean estimated spend on food and drink and on shopping. Respondents aged 16 to 34 have a higher mean estimated spend on other ‘attractions’. </w:t>
      </w:r>
      <w:r w:rsidRPr="00DE05D9">
        <w:rPr>
          <w:color w:val="auto"/>
          <w:lang w:val="en-GB"/>
        </w:rPr>
        <w:t>Respondents from outside of Hull and the East Riding have high</w:t>
      </w:r>
      <w:r w:rsidR="003E1D57" w:rsidRPr="00DE05D9">
        <w:rPr>
          <w:color w:val="auto"/>
          <w:lang w:val="en-GB"/>
        </w:rPr>
        <w:t>er</w:t>
      </w:r>
      <w:r w:rsidRPr="00DE05D9">
        <w:rPr>
          <w:color w:val="auto"/>
          <w:lang w:val="en-GB"/>
        </w:rPr>
        <w:t xml:space="preserve"> mean es</w:t>
      </w:r>
      <w:r w:rsidR="00F20AEA" w:rsidRPr="00DE05D9">
        <w:rPr>
          <w:color w:val="auto"/>
          <w:lang w:val="en-GB"/>
        </w:rPr>
        <w:t>timated spend on food and drink</w:t>
      </w:r>
      <w:r w:rsidR="003E1D57" w:rsidRPr="00DE05D9">
        <w:rPr>
          <w:color w:val="auto"/>
          <w:lang w:val="en-GB"/>
        </w:rPr>
        <w:t xml:space="preserve">, </w:t>
      </w:r>
      <w:r w:rsidR="00F20AEA" w:rsidRPr="00DE05D9">
        <w:rPr>
          <w:color w:val="auto"/>
          <w:lang w:val="en-GB"/>
        </w:rPr>
        <w:t>travel and transport</w:t>
      </w:r>
      <w:r w:rsidR="00DE05D9" w:rsidRPr="00DE05D9">
        <w:rPr>
          <w:color w:val="auto"/>
          <w:lang w:val="en-GB"/>
        </w:rPr>
        <w:t xml:space="preserve"> and accommodation</w:t>
      </w:r>
      <w:r w:rsidR="00F20AEA" w:rsidRPr="00DE05D9">
        <w:rPr>
          <w:color w:val="auto"/>
          <w:lang w:val="en-GB"/>
        </w:rPr>
        <w:t>.</w:t>
      </w:r>
      <w:r w:rsidR="00F20AEA" w:rsidRPr="00C662AA">
        <w:rPr>
          <w:color w:val="FF0000"/>
          <w:lang w:val="en-GB"/>
        </w:rPr>
        <w:t xml:space="preserve"> </w:t>
      </w:r>
      <w:r w:rsidR="007D46C8" w:rsidRPr="00C662AA">
        <w:rPr>
          <w:color w:val="FF0000"/>
          <w:lang w:val="en-GB"/>
        </w:rPr>
        <w:t xml:space="preserve"> </w:t>
      </w:r>
    </w:p>
    <w:p w:rsidR="007D37F3" w:rsidRPr="00C662AA" w:rsidRDefault="007D37F3" w:rsidP="007D37F3">
      <w:pPr>
        <w:pStyle w:val="BodyText"/>
        <w:numPr>
          <w:ilvl w:val="0"/>
          <w:numId w:val="0"/>
        </w:numPr>
        <w:ind w:left="851"/>
        <w:rPr>
          <w:color w:val="FF0000"/>
          <w:kern w:val="32"/>
        </w:rPr>
      </w:pPr>
    </w:p>
    <w:tbl>
      <w:tblPr>
        <w:tblStyle w:val="LightList-Accent11"/>
        <w:tblW w:w="10202" w:type="dxa"/>
        <w:tblInd w:w="-459" w:type="dxa"/>
        <w:tblLook w:val="04A0" w:firstRow="1" w:lastRow="0" w:firstColumn="1" w:lastColumn="0" w:noHBand="0" w:noVBand="1"/>
      </w:tblPr>
      <w:tblGrid>
        <w:gridCol w:w="1587"/>
        <w:gridCol w:w="940"/>
        <w:gridCol w:w="1108"/>
        <w:gridCol w:w="890"/>
        <w:gridCol w:w="1159"/>
        <w:gridCol w:w="1068"/>
        <w:gridCol w:w="1266"/>
        <w:gridCol w:w="717"/>
        <w:gridCol w:w="1460"/>
        <w:gridCol w:w="7"/>
      </w:tblGrid>
      <w:tr w:rsidR="00246D35" w:rsidRPr="00C662AA" w:rsidTr="00A61E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02" w:type="dxa"/>
            <w:gridSpan w:val="10"/>
            <w:noWrap/>
          </w:tcPr>
          <w:p w:rsidR="00246D35" w:rsidRPr="00AF19C6" w:rsidRDefault="00246D35" w:rsidP="00246D35">
            <w:pPr>
              <w:rPr>
                <w:rFonts w:ascii="Calibri" w:hAnsi="Calibri"/>
                <w:szCs w:val="22"/>
              </w:rPr>
            </w:pPr>
            <w:r w:rsidRPr="00AF19C6">
              <w:rPr>
                <w:rFonts w:ascii="Calibri" w:hAnsi="Calibri"/>
                <w:szCs w:val="22"/>
              </w:rPr>
              <w:t>Estimate</w:t>
            </w:r>
            <w:r w:rsidR="00260D89" w:rsidRPr="00AF19C6">
              <w:rPr>
                <w:rFonts w:ascii="Calibri" w:hAnsi="Calibri"/>
                <w:szCs w:val="22"/>
              </w:rPr>
              <w:t>d</w:t>
            </w:r>
            <w:r w:rsidRPr="00AF19C6">
              <w:rPr>
                <w:rFonts w:ascii="Calibri" w:hAnsi="Calibri"/>
                <w:szCs w:val="22"/>
              </w:rPr>
              <w:t xml:space="preserve"> spend in Hull on the day of </w:t>
            </w:r>
            <w:r w:rsidR="00C370BB" w:rsidRPr="00AF19C6">
              <w:rPr>
                <w:rFonts w:ascii="Calibri" w:hAnsi="Calibri"/>
                <w:szCs w:val="22"/>
              </w:rPr>
              <w:t>Blade</w:t>
            </w:r>
            <w:r w:rsidRPr="00AF19C6">
              <w:rPr>
                <w:rFonts w:ascii="Calibri" w:hAnsi="Calibri"/>
                <w:szCs w:val="22"/>
              </w:rPr>
              <w:t xml:space="preserve"> as part of visit</w:t>
            </w:r>
            <w:r w:rsidR="008D154C" w:rsidRPr="00AF19C6">
              <w:rPr>
                <w:rFonts w:ascii="Calibri" w:hAnsi="Calibri"/>
                <w:szCs w:val="22"/>
              </w:rPr>
              <w:t xml:space="preserve"> o</w:t>
            </w:r>
            <w:r w:rsidRPr="00AF19C6">
              <w:rPr>
                <w:rFonts w:ascii="Calibri" w:hAnsi="Calibri"/>
                <w:szCs w:val="22"/>
              </w:rPr>
              <w:t>verall (</w:t>
            </w:r>
            <w:r w:rsidR="008D154C" w:rsidRPr="00AF19C6">
              <w:rPr>
                <w:rFonts w:ascii="Calibri" w:hAnsi="Calibri"/>
                <w:szCs w:val="22"/>
              </w:rPr>
              <w:t>m</w:t>
            </w:r>
            <w:r w:rsidRPr="00AF19C6">
              <w:rPr>
                <w:rFonts w:ascii="Calibri" w:hAnsi="Calibri"/>
                <w:szCs w:val="22"/>
              </w:rPr>
              <w:t xml:space="preserve">ean) </w:t>
            </w:r>
          </w:p>
          <w:p w:rsidR="00246D35" w:rsidRPr="00C662AA" w:rsidRDefault="00246D35" w:rsidP="00246D35">
            <w:pPr>
              <w:rPr>
                <w:rFonts w:ascii="Calibri" w:hAnsi="Calibri"/>
                <w:color w:val="FF0000"/>
                <w:szCs w:val="22"/>
              </w:rPr>
            </w:pPr>
          </w:p>
        </w:tc>
      </w:tr>
      <w:tr w:rsidR="00A61E56" w:rsidRPr="00C662AA" w:rsidTr="00A61E56">
        <w:trPr>
          <w:gridAfter w:val="1"/>
          <w:cnfStyle w:val="000000100000" w:firstRow="0" w:lastRow="0" w:firstColumn="0" w:lastColumn="0" w:oddVBand="0" w:evenVBand="0" w:oddHBand="1" w:evenHBand="0" w:firstRowFirstColumn="0" w:firstRowLastColumn="0" w:lastRowFirstColumn="0" w:lastRowLastColumn="0"/>
          <w:wAfter w:w="7" w:type="dxa"/>
          <w:cantSplit/>
          <w:trHeight w:val="559"/>
        </w:trPr>
        <w:tc>
          <w:tcPr>
            <w:cnfStyle w:val="001000000000" w:firstRow="0" w:lastRow="0" w:firstColumn="1" w:lastColumn="0" w:oddVBand="0" w:evenVBand="0" w:oddHBand="0" w:evenHBand="0" w:firstRowFirstColumn="0" w:firstRowLastColumn="0" w:lastRowFirstColumn="0" w:lastRowLastColumn="0"/>
            <w:tcW w:w="1587" w:type="dxa"/>
            <w:noWrap/>
          </w:tcPr>
          <w:p w:rsidR="00246D35" w:rsidRPr="00C662AA" w:rsidRDefault="00246D35" w:rsidP="00246D35">
            <w:pPr>
              <w:rPr>
                <w:rFonts w:cs="Arial"/>
                <w:b w:val="0"/>
                <w:color w:val="FF0000"/>
                <w:sz w:val="20"/>
              </w:rPr>
            </w:pPr>
            <w:r w:rsidRPr="00C662AA">
              <w:rPr>
                <w:rFonts w:cs="Arial"/>
                <w:b w:val="0"/>
                <w:color w:val="FF0000"/>
                <w:sz w:val="20"/>
              </w:rPr>
              <w:t> </w:t>
            </w:r>
          </w:p>
        </w:tc>
        <w:tc>
          <w:tcPr>
            <w:tcW w:w="940" w:type="dxa"/>
            <w:noWrap/>
          </w:tcPr>
          <w:p w:rsidR="00246D35" w:rsidRPr="00A61E56" w:rsidRDefault="00246D35" w:rsidP="00A61E56">
            <w:pPr>
              <w:jc w:val="right"/>
              <w:cnfStyle w:val="000000100000" w:firstRow="0" w:lastRow="0" w:firstColumn="0" w:lastColumn="0" w:oddVBand="0" w:evenVBand="0" w:oddHBand="1" w:evenHBand="0" w:firstRowFirstColumn="0" w:firstRowLastColumn="0" w:lastRowFirstColumn="0" w:lastRowLastColumn="0"/>
              <w:rPr>
                <w:rFonts w:cs="Arial"/>
                <w:sz w:val="16"/>
              </w:rPr>
            </w:pPr>
            <w:r w:rsidRPr="00A61E56">
              <w:rPr>
                <w:rFonts w:cs="Arial"/>
                <w:sz w:val="16"/>
              </w:rPr>
              <w:t>Food and drink</w:t>
            </w:r>
          </w:p>
        </w:tc>
        <w:tc>
          <w:tcPr>
            <w:tcW w:w="1108" w:type="dxa"/>
            <w:noWrap/>
          </w:tcPr>
          <w:p w:rsidR="00246D35" w:rsidRPr="00A61E56" w:rsidRDefault="00246D35" w:rsidP="00A61E56">
            <w:pPr>
              <w:jc w:val="right"/>
              <w:cnfStyle w:val="000000100000" w:firstRow="0" w:lastRow="0" w:firstColumn="0" w:lastColumn="0" w:oddVBand="0" w:evenVBand="0" w:oddHBand="1" w:evenHBand="0" w:firstRowFirstColumn="0" w:firstRowLastColumn="0" w:lastRowFirstColumn="0" w:lastRowLastColumn="0"/>
              <w:rPr>
                <w:rFonts w:cs="Arial"/>
                <w:sz w:val="16"/>
              </w:rPr>
            </w:pPr>
            <w:r w:rsidRPr="00A61E56">
              <w:rPr>
                <w:rFonts w:cs="Arial"/>
                <w:sz w:val="16"/>
              </w:rPr>
              <w:t>Shopping</w:t>
            </w:r>
          </w:p>
        </w:tc>
        <w:tc>
          <w:tcPr>
            <w:tcW w:w="890" w:type="dxa"/>
            <w:noWrap/>
          </w:tcPr>
          <w:p w:rsidR="00246D35" w:rsidRPr="00A61E56" w:rsidRDefault="00246D35" w:rsidP="00A61E56">
            <w:pPr>
              <w:jc w:val="right"/>
              <w:cnfStyle w:val="000000100000" w:firstRow="0" w:lastRow="0" w:firstColumn="0" w:lastColumn="0" w:oddVBand="0" w:evenVBand="0" w:oddHBand="1" w:evenHBand="0" w:firstRowFirstColumn="0" w:firstRowLastColumn="0" w:lastRowFirstColumn="0" w:lastRowLastColumn="0"/>
              <w:rPr>
                <w:rFonts w:cs="Arial"/>
                <w:sz w:val="16"/>
              </w:rPr>
            </w:pPr>
            <w:r w:rsidRPr="00A61E56">
              <w:rPr>
                <w:rFonts w:cs="Arial"/>
                <w:sz w:val="16"/>
              </w:rPr>
              <w:t>Travel and transport</w:t>
            </w:r>
          </w:p>
        </w:tc>
        <w:tc>
          <w:tcPr>
            <w:tcW w:w="1159" w:type="dxa"/>
            <w:noWrap/>
          </w:tcPr>
          <w:p w:rsidR="00A61E56" w:rsidRDefault="004B2271" w:rsidP="00A61E56">
            <w:pPr>
              <w:jc w:val="right"/>
              <w:cnfStyle w:val="000000100000" w:firstRow="0" w:lastRow="0" w:firstColumn="0" w:lastColumn="0" w:oddVBand="0" w:evenVBand="0" w:oddHBand="1" w:evenHBand="0" w:firstRowFirstColumn="0" w:firstRowLastColumn="0" w:lastRowFirstColumn="0" w:lastRowLastColumn="0"/>
              <w:rPr>
                <w:rFonts w:cs="Arial"/>
                <w:sz w:val="16"/>
              </w:rPr>
            </w:pPr>
            <w:r w:rsidRPr="00A61E56">
              <w:rPr>
                <w:rFonts w:cs="Arial"/>
                <w:sz w:val="16"/>
              </w:rPr>
              <w:t>Other</w:t>
            </w:r>
          </w:p>
          <w:p w:rsidR="00246D35" w:rsidRPr="00A61E56" w:rsidRDefault="004B2271" w:rsidP="00A61E56">
            <w:pPr>
              <w:jc w:val="right"/>
              <w:cnfStyle w:val="000000100000" w:firstRow="0" w:lastRow="0" w:firstColumn="0" w:lastColumn="0" w:oddVBand="0" w:evenVBand="0" w:oddHBand="1" w:evenHBand="0" w:firstRowFirstColumn="0" w:firstRowLastColumn="0" w:lastRowFirstColumn="0" w:lastRowLastColumn="0"/>
              <w:rPr>
                <w:rFonts w:cs="Arial"/>
                <w:sz w:val="16"/>
              </w:rPr>
            </w:pPr>
            <w:r w:rsidRPr="00A61E56">
              <w:rPr>
                <w:rFonts w:cs="Arial"/>
                <w:sz w:val="16"/>
              </w:rPr>
              <w:t xml:space="preserve"> </w:t>
            </w:r>
            <w:r w:rsidR="00A107A0" w:rsidRPr="00A61E56">
              <w:rPr>
                <w:rFonts w:cs="Arial"/>
                <w:sz w:val="16"/>
              </w:rPr>
              <w:t>‘</w:t>
            </w:r>
            <w:r w:rsidR="00246D35" w:rsidRPr="00A61E56">
              <w:rPr>
                <w:rFonts w:cs="Arial"/>
                <w:sz w:val="16"/>
              </w:rPr>
              <w:t>attractions</w:t>
            </w:r>
            <w:r w:rsidR="00A107A0" w:rsidRPr="00A61E56">
              <w:rPr>
                <w:rFonts w:cs="Arial"/>
                <w:sz w:val="16"/>
              </w:rPr>
              <w:t>’</w:t>
            </w:r>
          </w:p>
        </w:tc>
        <w:tc>
          <w:tcPr>
            <w:tcW w:w="1068" w:type="dxa"/>
            <w:noWrap/>
          </w:tcPr>
          <w:p w:rsidR="00A61E56" w:rsidRDefault="00246D35" w:rsidP="00A61E56">
            <w:pPr>
              <w:jc w:val="right"/>
              <w:cnfStyle w:val="000000100000" w:firstRow="0" w:lastRow="0" w:firstColumn="0" w:lastColumn="0" w:oddVBand="0" w:evenVBand="0" w:oddHBand="1" w:evenHBand="0" w:firstRowFirstColumn="0" w:firstRowLastColumn="0" w:lastRowFirstColumn="0" w:lastRowLastColumn="0"/>
              <w:rPr>
                <w:rFonts w:cs="Arial"/>
                <w:sz w:val="16"/>
              </w:rPr>
            </w:pPr>
            <w:r w:rsidRPr="00A61E56">
              <w:rPr>
                <w:rFonts w:cs="Arial"/>
                <w:sz w:val="16"/>
              </w:rPr>
              <w:t>‘Spending money’ for</w:t>
            </w:r>
          </w:p>
          <w:p w:rsidR="00246D35" w:rsidRPr="00A61E56" w:rsidRDefault="00246D35" w:rsidP="00A61E56">
            <w:pPr>
              <w:jc w:val="right"/>
              <w:cnfStyle w:val="000000100000" w:firstRow="0" w:lastRow="0" w:firstColumn="0" w:lastColumn="0" w:oddVBand="0" w:evenVBand="0" w:oddHBand="1" w:evenHBand="0" w:firstRowFirstColumn="0" w:firstRowLastColumn="0" w:lastRowFirstColumn="0" w:lastRowLastColumn="0"/>
              <w:rPr>
                <w:rFonts w:cs="Arial"/>
                <w:sz w:val="16"/>
              </w:rPr>
            </w:pPr>
            <w:r w:rsidRPr="00A61E56">
              <w:rPr>
                <w:rFonts w:cs="Arial"/>
                <w:sz w:val="16"/>
              </w:rPr>
              <w:t xml:space="preserve"> children</w:t>
            </w:r>
          </w:p>
        </w:tc>
        <w:tc>
          <w:tcPr>
            <w:tcW w:w="1266" w:type="dxa"/>
            <w:noWrap/>
          </w:tcPr>
          <w:p w:rsidR="00A61E56" w:rsidRDefault="00246D35" w:rsidP="00A61E56">
            <w:pPr>
              <w:jc w:val="right"/>
              <w:cnfStyle w:val="000000100000" w:firstRow="0" w:lastRow="0" w:firstColumn="0" w:lastColumn="0" w:oddVBand="0" w:evenVBand="0" w:oddHBand="1" w:evenHBand="0" w:firstRowFirstColumn="0" w:firstRowLastColumn="0" w:lastRowFirstColumn="0" w:lastRowLastColumn="0"/>
              <w:rPr>
                <w:rFonts w:cs="Arial"/>
                <w:sz w:val="16"/>
              </w:rPr>
            </w:pPr>
            <w:r w:rsidRPr="00A61E56">
              <w:rPr>
                <w:rFonts w:cs="Arial"/>
                <w:sz w:val="16"/>
              </w:rPr>
              <w:t>Hull 2017</w:t>
            </w:r>
          </w:p>
          <w:p w:rsidR="00246D35" w:rsidRPr="00A61E56" w:rsidRDefault="00246D35" w:rsidP="00A61E56">
            <w:pPr>
              <w:jc w:val="right"/>
              <w:cnfStyle w:val="000000100000" w:firstRow="0" w:lastRow="0" w:firstColumn="0" w:lastColumn="0" w:oddVBand="0" w:evenVBand="0" w:oddHBand="1" w:evenHBand="0" w:firstRowFirstColumn="0" w:firstRowLastColumn="0" w:lastRowFirstColumn="0" w:lastRowLastColumn="0"/>
              <w:rPr>
                <w:rFonts w:cs="Arial"/>
                <w:sz w:val="16"/>
              </w:rPr>
            </w:pPr>
            <w:r w:rsidRPr="00A61E56">
              <w:rPr>
                <w:rFonts w:cs="Arial"/>
                <w:sz w:val="16"/>
              </w:rPr>
              <w:t xml:space="preserve"> merchandise</w:t>
            </w:r>
          </w:p>
        </w:tc>
        <w:tc>
          <w:tcPr>
            <w:tcW w:w="717" w:type="dxa"/>
            <w:noWrap/>
          </w:tcPr>
          <w:p w:rsidR="00246D35" w:rsidRPr="00A61E56" w:rsidRDefault="00246D35" w:rsidP="00A61E56">
            <w:pPr>
              <w:jc w:val="right"/>
              <w:cnfStyle w:val="000000100000" w:firstRow="0" w:lastRow="0" w:firstColumn="0" w:lastColumn="0" w:oddVBand="0" w:evenVBand="0" w:oddHBand="1" w:evenHBand="0" w:firstRowFirstColumn="0" w:firstRowLastColumn="0" w:lastRowFirstColumn="0" w:lastRowLastColumn="0"/>
              <w:rPr>
                <w:rFonts w:cs="Arial"/>
                <w:sz w:val="16"/>
              </w:rPr>
            </w:pPr>
            <w:r w:rsidRPr="00A61E56">
              <w:rPr>
                <w:rFonts w:cs="Arial"/>
                <w:sz w:val="16"/>
              </w:rPr>
              <w:t>Other</w:t>
            </w:r>
          </w:p>
        </w:tc>
        <w:tc>
          <w:tcPr>
            <w:tcW w:w="1460" w:type="dxa"/>
            <w:noWrap/>
          </w:tcPr>
          <w:p w:rsidR="00246D35" w:rsidRPr="00A61E56" w:rsidRDefault="00246D35" w:rsidP="00A61E56">
            <w:pPr>
              <w:jc w:val="right"/>
              <w:cnfStyle w:val="000000100000" w:firstRow="0" w:lastRow="0" w:firstColumn="0" w:lastColumn="0" w:oddVBand="0" w:evenVBand="0" w:oddHBand="1" w:evenHBand="0" w:firstRowFirstColumn="0" w:firstRowLastColumn="0" w:lastRowFirstColumn="0" w:lastRowLastColumn="0"/>
              <w:rPr>
                <w:rFonts w:cs="Arial"/>
                <w:sz w:val="16"/>
              </w:rPr>
            </w:pPr>
            <w:r w:rsidRPr="00A61E56">
              <w:rPr>
                <w:rFonts w:cs="Arial"/>
                <w:sz w:val="16"/>
              </w:rPr>
              <w:t>Accommodation</w:t>
            </w:r>
          </w:p>
        </w:tc>
      </w:tr>
      <w:tr w:rsidR="00A61E56" w:rsidRPr="00C662AA" w:rsidTr="00A61E56">
        <w:trPr>
          <w:gridAfter w:val="1"/>
          <w:wAfter w:w="7" w:type="dxa"/>
          <w:trHeight w:val="300"/>
        </w:trPr>
        <w:tc>
          <w:tcPr>
            <w:cnfStyle w:val="001000000000" w:firstRow="0" w:lastRow="0" w:firstColumn="1" w:lastColumn="0" w:oddVBand="0" w:evenVBand="0" w:oddHBand="0" w:evenHBand="0" w:firstRowFirstColumn="0" w:firstRowLastColumn="0" w:lastRowFirstColumn="0" w:lastRowLastColumn="0"/>
            <w:tcW w:w="1587" w:type="dxa"/>
            <w:noWrap/>
          </w:tcPr>
          <w:p w:rsidR="00AF19C6" w:rsidRPr="00AF19C6" w:rsidRDefault="00AF19C6" w:rsidP="00246D35">
            <w:pPr>
              <w:rPr>
                <w:rFonts w:cs="Arial"/>
                <w:b w:val="0"/>
                <w:sz w:val="20"/>
              </w:rPr>
            </w:pPr>
            <w:r w:rsidRPr="00AF19C6">
              <w:rPr>
                <w:rFonts w:cs="Arial"/>
                <w:b w:val="0"/>
                <w:sz w:val="20"/>
              </w:rPr>
              <w:t>Male</w:t>
            </w:r>
          </w:p>
        </w:tc>
        <w:tc>
          <w:tcPr>
            <w:tcW w:w="940"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31.77</w:t>
            </w:r>
          </w:p>
        </w:tc>
        <w:tc>
          <w:tcPr>
            <w:tcW w:w="1108"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24.75</w:t>
            </w:r>
          </w:p>
        </w:tc>
        <w:tc>
          <w:tcPr>
            <w:tcW w:w="890"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5.35</w:t>
            </w:r>
          </w:p>
        </w:tc>
        <w:tc>
          <w:tcPr>
            <w:tcW w:w="1159"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2.66</w:t>
            </w:r>
          </w:p>
        </w:tc>
        <w:tc>
          <w:tcPr>
            <w:tcW w:w="1068"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0.87</w:t>
            </w:r>
          </w:p>
        </w:tc>
        <w:tc>
          <w:tcPr>
            <w:tcW w:w="1266"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0.23</w:t>
            </w:r>
          </w:p>
        </w:tc>
        <w:tc>
          <w:tcPr>
            <w:tcW w:w="717"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0.61</w:t>
            </w:r>
          </w:p>
        </w:tc>
        <w:tc>
          <w:tcPr>
            <w:tcW w:w="1460"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6.48</w:t>
            </w:r>
          </w:p>
        </w:tc>
      </w:tr>
      <w:tr w:rsidR="00A61E56" w:rsidRPr="00C662AA" w:rsidTr="00A61E56">
        <w:trPr>
          <w:gridAfter w:val="1"/>
          <w:cnfStyle w:val="000000100000" w:firstRow="0" w:lastRow="0" w:firstColumn="0" w:lastColumn="0" w:oddVBand="0" w:evenVBand="0" w:oddHBand="1" w:evenHBand="0" w:firstRowFirstColumn="0" w:firstRowLastColumn="0" w:lastRowFirstColumn="0" w:lastRowLastColumn="0"/>
          <w:wAfter w:w="7" w:type="dxa"/>
          <w:trHeight w:val="300"/>
        </w:trPr>
        <w:tc>
          <w:tcPr>
            <w:cnfStyle w:val="001000000000" w:firstRow="0" w:lastRow="0" w:firstColumn="1" w:lastColumn="0" w:oddVBand="0" w:evenVBand="0" w:oddHBand="0" w:evenHBand="0" w:firstRowFirstColumn="0" w:firstRowLastColumn="0" w:lastRowFirstColumn="0" w:lastRowLastColumn="0"/>
            <w:tcW w:w="1587" w:type="dxa"/>
            <w:noWrap/>
          </w:tcPr>
          <w:p w:rsidR="00AF19C6" w:rsidRPr="00AF19C6" w:rsidRDefault="00AF19C6" w:rsidP="00246D35">
            <w:pPr>
              <w:rPr>
                <w:rFonts w:cs="Arial"/>
                <w:b w:val="0"/>
                <w:sz w:val="20"/>
              </w:rPr>
            </w:pPr>
            <w:r w:rsidRPr="00AF19C6">
              <w:rPr>
                <w:rFonts w:cs="Arial"/>
                <w:b w:val="0"/>
                <w:sz w:val="20"/>
              </w:rPr>
              <w:t>Female</w:t>
            </w:r>
          </w:p>
        </w:tc>
        <w:tc>
          <w:tcPr>
            <w:tcW w:w="940"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27.48</w:t>
            </w:r>
          </w:p>
        </w:tc>
        <w:tc>
          <w:tcPr>
            <w:tcW w:w="1108"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31.50</w:t>
            </w:r>
          </w:p>
        </w:tc>
        <w:tc>
          <w:tcPr>
            <w:tcW w:w="890"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5.86</w:t>
            </w:r>
          </w:p>
        </w:tc>
        <w:tc>
          <w:tcPr>
            <w:tcW w:w="1159"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1.60</w:t>
            </w:r>
          </w:p>
        </w:tc>
        <w:tc>
          <w:tcPr>
            <w:tcW w:w="1068"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1.40</w:t>
            </w:r>
          </w:p>
        </w:tc>
        <w:tc>
          <w:tcPr>
            <w:tcW w:w="1266"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0.32</w:t>
            </w:r>
          </w:p>
        </w:tc>
        <w:tc>
          <w:tcPr>
            <w:tcW w:w="717"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0.14</w:t>
            </w:r>
          </w:p>
        </w:tc>
        <w:tc>
          <w:tcPr>
            <w:tcW w:w="1460"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1.98</w:t>
            </w:r>
          </w:p>
        </w:tc>
      </w:tr>
      <w:tr w:rsidR="00A61E56" w:rsidRPr="00C662AA" w:rsidTr="00A61E56">
        <w:trPr>
          <w:gridAfter w:val="1"/>
          <w:wAfter w:w="7" w:type="dxa"/>
          <w:trHeight w:val="300"/>
        </w:trPr>
        <w:tc>
          <w:tcPr>
            <w:cnfStyle w:val="001000000000" w:firstRow="0" w:lastRow="0" w:firstColumn="1" w:lastColumn="0" w:oddVBand="0" w:evenVBand="0" w:oddHBand="0" w:evenHBand="0" w:firstRowFirstColumn="0" w:firstRowLastColumn="0" w:lastRowFirstColumn="0" w:lastRowLastColumn="0"/>
            <w:tcW w:w="1587" w:type="dxa"/>
            <w:noWrap/>
          </w:tcPr>
          <w:p w:rsidR="00AF19C6" w:rsidRPr="00AF19C6" w:rsidRDefault="00AF19C6" w:rsidP="00246D35">
            <w:pPr>
              <w:rPr>
                <w:rFonts w:cs="Arial"/>
                <w:b w:val="0"/>
                <w:sz w:val="20"/>
              </w:rPr>
            </w:pPr>
            <w:r w:rsidRPr="00AF19C6">
              <w:rPr>
                <w:rFonts w:cs="Arial"/>
                <w:b w:val="0"/>
                <w:sz w:val="20"/>
              </w:rPr>
              <w:t>16-34</w:t>
            </w:r>
          </w:p>
        </w:tc>
        <w:tc>
          <w:tcPr>
            <w:tcW w:w="940"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28.34</w:t>
            </w:r>
          </w:p>
        </w:tc>
        <w:tc>
          <w:tcPr>
            <w:tcW w:w="1108"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35.96</w:t>
            </w:r>
          </w:p>
        </w:tc>
        <w:tc>
          <w:tcPr>
            <w:tcW w:w="890"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6.32</w:t>
            </w:r>
          </w:p>
        </w:tc>
        <w:tc>
          <w:tcPr>
            <w:tcW w:w="1159"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3.97</w:t>
            </w:r>
          </w:p>
        </w:tc>
        <w:tc>
          <w:tcPr>
            <w:tcW w:w="1068"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2.06</w:t>
            </w:r>
          </w:p>
        </w:tc>
        <w:tc>
          <w:tcPr>
            <w:tcW w:w="1266"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0.18</w:t>
            </w:r>
          </w:p>
        </w:tc>
        <w:tc>
          <w:tcPr>
            <w:tcW w:w="717"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0.00</w:t>
            </w:r>
          </w:p>
        </w:tc>
        <w:tc>
          <w:tcPr>
            <w:tcW w:w="1460"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1.34</w:t>
            </w:r>
          </w:p>
        </w:tc>
      </w:tr>
      <w:tr w:rsidR="00A61E56" w:rsidRPr="00C662AA" w:rsidTr="00A61E56">
        <w:trPr>
          <w:gridAfter w:val="1"/>
          <w:cnfStyle w:val="000000100000" w:firstRow="0" w:lastRow="0" w:firstColumn="0" w:lastColumn="0" w:oddVBand="0" w:evenVBand="0" w:oddHBand="1" w:evenHBand="0" w:firstRowFirstColumn="0" w:firstRowLastColumn="0" w:lastRowFirstColumn="0" w:lastRowLastColumn="0"/>
          <w:wAfter w:w="7" w:type="dxa"/>
          <w:trHeight w:val="300"/>
        </w:trPr>
        <w:tc>
          <w:tcPr>
            <w:cnfStyle w:val="001000000000" w:firstRow="0" w:lastRow="0" w:firstColumn="1" w:lastColumn="0" w:oddVBand="0" w:evenVBand="0" w:oddHBand="0" w:evenHBand="0" w:firstRowFirstColumn="0" w:firstRowLastColumn="0" w:lastRowFirstColumn="0" w:lastRowLastColumn="0"/>
            <w:tcW w:w="1587" w:type="dxa"/>
            <w:noWrap/>
          </w:tcPr>
          <w:p w:rsidR="00AF19C6" w:rsidRPr="00AF19C6" w:rsidRDefault="00AF19C6" w:rsidP="00246D35">
            <w:pPr>
              <w:rPr>
                <w:rFonts w:cs="Arial"/>
                <w:b w:val="0"/>
                <w:sz w:val="20"/>
              </w:rPr>
            </w:pPr>
            <w:r w:rsidRPr="00AF19C6">
              <w:rPr>
                <w:rFonts w:cs="Arial"/>
                <w:b w:val="0"/>
                <w:sz w:val="20"/>
              </w:rPr>
              <w:t>35-54</w:t>
            </w:r>
          </w:p>
        </w:tc>
        <w:tc>
          <w:tcPr>
            <w:tcW w:w="940"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34.34</w:t>
            </w:r>
          </w:p>
        </w:tc>
        <w:tc>
          <w:tcPr>
            <w:tcW w:w="1108"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31.65</w:t>
            </w:r>
          </w:p>
        </w:tc>
        <w:tc>
          <w:tcPr>
            <w:tcW w:w="890"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6.04</w:t>
            </w:r>
          </w:p>
        </w:tc>
        <w:tc>
          <w:tcPr>
            <w:tcW w:w="1159"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1.29</w:t>
            </w:r>
          </w:p>
        </w:tc>
        <w:tc>
          <w:tcPr>
            <w:tcW w:w="1068"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1.37</w:t>
            </w:r>
          </w:p>
        </w:tc>
        <w:tc>
          <w:tcPr>
            <w:tcW w:w="1266"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0.27</w:t>
            </w:r>
          </w:p>
        </w:tc>
        <w:tc>
          <w:tcPr>
            <w:tcW w:w="717"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0.13</w:t>
            </w:r>
          </w:p>
        </w:tc>
        <w:tc>
          <w:tcPr>
            <w:tcW w:w="1460"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4.33</w:t>
            </w:r>
          </w:p>
        </w:tc>
      </w:tr>
      <w:tr w:rsidR="00A61E56" w:rsidRPr="00C662AA" w:rsidTr="00A61E56">
        <w:trPr>
          <w:gridAfter w:val="1"/>
          <w:wAfter w:w="7" w:type="dxa"/>
          <w:trHeight w:val="300"/>
        </w:trPr>
        <w:tc>
          <w:tcPr>
            <w:cnfStyle w:val="001000000000" w:firstRow="0" w:lastRow="0" w:firstColumn="1" w:lastColumn="0" w:oddVBand="0" w:evenVBand="0" w:oddHBand="0" w:evenHBand="0" w:firstRowFirstColumn="0" w:firstRowLastColumn="0" w:lastRowFirstColumn="0" w:lastRowLastColumn="0"/>
            <w:tcW w:w="1587" w:type="dxa"/>
            <w:noWrap/>
          </w:tcPr>
          <w:p w:rsidR="00AF19C6" w:rsidRPr="00AF19C6" w:rsidRDefault="00AF19C6" w:rsidP="00246D35">
            <w:pPr>
              <w:rPr>
                <w:rFonts w:cs="Arial"/>
                <w:b w:val="0"/>
                <w:sz w:val="20"/>
              </w:rPr>
            </w:pPr>
            <w:r w:rsidRPr="00AF19C6">
              <w:rPr>
                <w:rFonts w:cs="Arial"/>
                <w:b w:val="0"/>
                <w:sz w:val="20"/>
              </w:rPr>
              <w:t>55+</w:t>
            </w:r>
          </w:p>
        </w:tc>
        <w:tc>
          <w:tcPr>
            <w:tcW w:w="940"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23.49</w:t>
            </w:r>
          </w:p>
        </w:tc>
        <w:tc>
          <w:tcPr>
            <w:tcW w:w="1108"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21.46</w:t>
            </w:r>
          </w:p>
        </w:tc>
        <w:tc>
          <w:tcPr>
            <w:tcW w:w="890"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4.88</w:t>
            </w:r>
          </w:p>
        </w:tc>
        <w:tc>
          <w:tcPr>
            <w:tcW w:w="1159"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1.61</w:t>
            </w:r>
          </w:p>
        </w:tc>
        <w:tc>
          <w:tcPr>
            <w:tcW w:w="1068"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0.48</w:t>
            </w:r>
          </w:p>
        </w:tc>
        <w:tc>
          <w:tcPr>
            <w:tcW w:w="1266"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0.37</w:t>
            </w:r>
          </w:p>
        </w:tc>
        <w:tc>
          <w:tcPr>
            <w:tcW w:w="717"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0.73</w:t>
            </w:r>
          </w:p>
        </w:tc>
        <w:tc>
          <w:tcPr>
            <w:tcW w:w="1460"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4.46</w:t>
            </w:r>
          </w:p>
        </w:tc>
      </w:tr>
      <w:tr w:rsidR="00A61E56" w:rsidRPr="00C662AA" w:rsidTr="00A61E56">
        <w:trPr>
          <w:gridAfter w:val="1"/>
          <w:cnfStyle w:val="000000100000" w:firstRow="0" w:lastRow="0" w:firstColumn="0" w:lastColumn="0" w:oddVBand="0" w:evenVBand="0" w:oddHBand="1" w:evenHBand="0" w:firstRowFirstColumn="0" w:firstRowLastColumn="0" w:lastRowFirstColumn="0" w:lastRowLastColumn="0"/>
          <w:wAfter w:w="7" w:type="dxa"/>
          <w:trHeight w:val="300"/>
        </w:trPr>
        <w:tc>
          <w:tcPr>
            <w:cnfStyle w:val="001000000000" w:firstRow="0" w:lastRow="0" w:firstColumn="1" w:lastColumn="0" w:oddVBand="0" w:evenVBand="0" w:oddHBand="0" w:evenHBand="0" w:firstRowFirstColumn="0" w:firstRowLastColumn="0" w:lastRowFirstColumn="0" w:lastRowLastColumn="0"/>
            <w:tcW w:w="1587" w:type="dxa"/>
            <w:noWrap/>
          </w:tcPr>
          <w:p w:rsidR="00AF19C6" w:rsidRPr="00AF19C6" w:rsidRDefault="00AF19C6" w:rsidP="00246D35">
            <w:pPr>
              <w:rPr>
                <w:rFonts w:cs="Arial"/>
                <w:b w:val="0"/>
                <w:sz w:val="20"/>
              </w:rPr>
            </w:pPr>
            <w:r w:rsidRPr="00AF19C6">
              <w:rPr>
                <w:rFonts w:cs="Arial"/>
                <w:b w:val="0"/>
                <w:sz w:val="20"/>
              </w:rPr>
              <w:t>Hull</w:t>
            </w:r>
          </w:p>
        </w:tc>
        <w:tc>
          <w:tcPr>
            <w:tcW w:w="940"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20.94</w:t>
            </w:r>
          </w:p>
        </w:tc>
        <w:tc>
          <w:tcPr>
            <w:tcW w:w="1108"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27.82</w:t>
            </w:r>
          </w:p>
        </w:tc>
        <w:tc>
          <w:tcPr>
            <w:tcW w:w="890"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3.28</w:t>
            </w:r>
          </w:p>
        </w:tc>
        <w:tc>
          <w:tcPr>
            <w:tcW w:w="1159"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1.45</w:t>
            </w:r>
          </w:p>
        </w:tc>
        <w:tc>
          <w:tcPr>
            <w:tcW w:w="1068"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1.04</w:t>
            </w:r>
          </w:p>
        </w:tc>
        <w:tc>
          <w:tcPr>
            <w:tcW w:w="1266"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0.22</w:t>
            </w:r>
          </w:p>
        </w:tc>
        <w:tc>
          <w:tcPr>
            <w:tcW w:w="717"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0.52</w:t>
            </w:r>
          </w:p>
        </w:tc>
        <w:tc>
          <w:tcPr>
            <w:tcW w:w="1460"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0.00</w:t>
            </w:r>
          </w:p>
        </w:tc>
      </w:tr>
      <w:tr w:rsidR="00A61E56" w:rsidRPr="00C662AA" w:rsidTr="00A61E56">
        <w:trPr>
          <w:gridAfter w:val="1"/>
          <w:wAfter w:w="7" w:type="dxa"/>
          <w:trHeight w:val="300"/>
        </w:trPr>
        <w:tc>
          <w:tcPr>
            <w:cnfStyle w:val="001000000000" w:firstRow="0" w:lastRow="0" w:firstColumn="1" w:lastColumn="0" w:oddVBand="0" w:evenVBand="0" w:oddHBand="0" w:evenHBand="0" w:firstRowFirstColumn="0" w:firstRowLastColumn="0" w:lastRowFirstColumn="0" w:lastRowLastColumn="0"/>
            <w:tcW w:w="1587" w:type="dxa"/>
            <w:noWrap/>
          </w:tcPr>
          <w:p w:rsidR="00AF19C6" w:rsidRPr="00AF19C6" w:rsidRDefault="00AF19C6" w:rsidP="00246D35">
            <w:pPr>
              <w:rPr>
                <w:rFonts w:cs="Arial"/>
                <w:b w:val="0"/>
                <w:sz w:val="20"/>
              </w:rPr>
            </w:pPr>
            <w:r w:rsidRPr="00AF19C6">
              <w:rPr>
                <w:rFonts w:cs="Arial"/>
                <w:b w:val="0"/>
                <w:sz w:val="20"/>
              </w:rPr>
              <w:t>East Riding</w:t>
            </w:r>
          </w:p>
        </w:tc>
        <w:tc>
          <w:tcPr>
            <w:tcW w:w="940"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32.19</w:t>
            </w:r>
          </w:p>
        </w:tc>
        <w:tc>
          <w:tcPr>
            <w:tcW w:w="1108"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32.58</w:t>
            </w:r>
          </w:p>
        </w:tc>
        <w:tc>
          <w:tcPr>
            <w:tcW w:w="890"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6.39</w:t>
            </w:r>
          </w:p>
        </w:tc>
        <w:tc>
          <w:tcPr>
            <w:tcW w:w="1159"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1.67</w:t>
            </w:r>
          </w:p>
        </w:tc>
        <w:tc>
          <w:tcPr>
            <w:tcW w:w="1068"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1.74</w:t>
            </w:r>
          </w:p>
        </w:tc>
        <w:tc>
          <w:tcPr>
            <w:tcW w:w="1266"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0.41</w:t>
            </w:r>
          </w:p>
        </w:tc>
        <w:tc>
          <w:tcPr>
            <w:tcW w:w="717"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0.23</w:t>
            </w:r>
          </w:p>
        </w:tc>
        <w:tc>
          <w:tcPr>
            <w:tcW w:w="1460"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0.21</w:t>
            </w:r>
          </w:p>
        </w:tc>
      </w:tr>
      <w:tr w:rsidR="00A61E56" w:rsidRPr="00C662AA" w:rsidTr="00A61E56">
        <w:trPr>
          <w:gridAfter w:val="1"/>
          <w:cnfStyle w:val="000000100000" w:firstRow="0" w:lastRow="0" w:firstColumn="0" w:lastColumn="0" w:oddVBand="0" w:evenVBand="0" w:oddHBand="1" w:evenHBand="0" w:firstRowFirstColumn="0" w:firstRowLastColumn="0" w:lastRowFirstColumn="0" w:lastRowLastColumn="0"/>
          <w:wAfter w:w="7" w:type="dxa"/>
          <w:trHeight w:val="300"/>
        </w:trPr>
        <w:tc>
          <w:tcPr>
            <w:cnfStyle w:val="001000000000" w:firstRow="0" w:lastRow="0" w:firstColumn="1" w:lastColumn="0" w:oddVBand="0" w:evenVBand="0" w:oddHBand="0" w:evenHBand="0" w:firstRowFirstColumn="0" w:firstRowLastColumn="0" w:lastRowFirstColumn="0" w:lastRowLastColumn="0"/>
            <w:tcW w:w="1587" w:type="dxa"/>
            <w:noWrap/>
          </w:tcPr>
          <w:p w:rsidR="00AF19C6" w:rsidRPr="00AF19C6" w:rsidRDefault="00AF19C6" w:rsidP="00246D35">
            <w:pPr>
              <w:rPr>
                <w:rFonts w:cs="Arial"/>
                <w:b w:val="0"/>
                <w:sz w:val="20"/>
              </w:rPr>
            </w:pPr>
            <w:r w:rsidRPr="00AF19C6">
              <w:rPr>
                <w:rFonts w:cs="Arial"/>
                <w:b w:val="0"/>
                <w:sz w:val="20"/>
              </w:rPr>
              <w:t>Rest of UK</w:t>
            </w:r>
          </w:p>
        </w:tc>
        <w:tc>
          <w:tcPr>
            <w:tcW w:w="940"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39.85</w:t>
            </w:r>
          </w:p>
        </w:tc>
        <w:tc>
          <w:tcPr>
            <w:tcW w:w="1108"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24.15</w:t>
            </w:r>
          </w:p>
        </w:tc>
        <w:tc>
          <w:tcPr>
            <w:tcW w:w="890"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9.16</w:t>
            </w:r>
          </w:p>
        </w:tc>
        <w:tc>
          <w:tcPr>
            <w:tcW w:w="1159"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3.78</w:t>
            </w:r>
          </w:p>
        </w:tc>
        <w:tc>
          <w:tcPr>
            <w:tcW w:w="1068"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0.47</w:t>
            </w:r>
          </w:p>
        </w:tc>
        <w:tc>
          <w:tcPr>
            <w:tcW w:w="1266"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0.16</w:t>
            </w:r>
          </w:p>
        </w:tc>
        <w:tc>
          <w:tcPr>
            <w:tcW w:w="717"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0.08</w:t>
            </w:r>
          </w:p>
        </w:tc>
        <w:tc>
          <w:tcPr>
            <w:tcW w:w="1460"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18.00</w:t>
            </w:r>
          </w:p>
        </w:tc>
      </w:tr>
      <w:tr w:rsidR="00A61E56" w:rsidRPr="00C662AA" w:rsidTr="00A61E56">
        <w:trPr>
          <w:gridAfter w:val="1"/>
          <w:wAfter w:w="7" w:type="dxa"/>
          <w:trHeight w:val="300"/>
        </w:trPr>
        <w:tc>
          <w:tcPr>
            <w:cnfStyle w:val="001000000000" w:firstRow="0" w:lastRow="0" w:firstColumn="1" w:lastColumn="0" w:oddVBand="0" w:evenVBand="0" w:oddHBand="0" w:evenHBand="0" w:firstRowFirstColumn="0" w:firstRowLastColumn="0" w:lastRowFirstColumn="0" w:lastRowLastColumn="0"/>
            <w:tcW w:w="1587" w:type="dxa"/>
            <w:noWrap/>
          </w:tcPr>
          <w:p w:rsidR="00AF19C6" w:rsidRPr="00AF19C6" w:rsidRDefault="00AF19C6" w:rsidP="00246D35">
            <w:pPr>
              <w:rPr>
                <w:rFonts w:cs="Arial"/>
                <w:b w:val="0"/>
                <w:sz w:val="20"/>
              </w:rPr>
            </w:pPr>
            <w:r w:rsidRPr="00AF19C6">
              <w:rPr>
                <w:rFonts w:cs="Arial"/>
                <w:b w:val="0"/>
                <w:sz w:val="20"/>
              </w:rPr>
              <w:t>Most deprived</w:t>
            </w:r>
          </w:p>
        </w:tc>
        <w:tc>
          <w:tcPr>
            <w:tcW w:w="940"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17.18</w:t>
            </w:r>
          </w:p>
        </w:tc>
        <w:tc>
          <w:tcPr>
            <w:tcW w:w="1108"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20.85</w:t>
            </w:r>
          </w:p>
        </w:tc>
        <w:tc>
          <w:tcPr>
            <w:tcW w:w="890"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2.35</w:t>
            </w:r>
          </w:p>
        </w:tc>
        <w:tc>
          <w:tcPr>
            <w:tcW w:w="1159"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0.68</w:t>
            </w:r>
          </w:p>
        </w:tc>
        <w:tc>
          <w:tcPr>
            <w:tcW w:w="1068"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1.33</w:t>
            </w:r>
          </w:p>
        </w:tc>
        <w:tc>
          <w:tcPr>
            <w:tcW w:w="1266"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0.15</w:t>
            </w:r>
          </w:p>
        </w:tc>
        <w:tc>
          <w:tcPr>
            <w:tcW w:w="717"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0.18</w:t>
            </w:r>
          </w:p>
        </w:tc>
        <w:tc>
          <w:tcPr>
            <w:tcW w:w="1460"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0.00</w:t>
            </w:r>
          </w:p>
        </w:tc>
      </w:tr>
      <w:tr w:rsidR="00A61E56" w:rsidRPr="00C662AA" w:rsidTr="00A61E56">
        <w:trPr>
          <w:gridAfter w:val="1"/>
          <w:cnfStyle w:val="000000100000" w:firstRow="0" w:lastRow="0" w:firstColumn="0" w:lastColumn="0" w:oddVBand="0" w:evenVBand="0" w:oddHBand="1" w:evenHBand="0" w:firstRowFirstColumn="0" w:firstRowLastColumn="0" w:lastRowFirstColumn="0" w:lastRowLastColumn="0"/>
          <w:wAfter w:w="7" w:type="dxa"/>
          <w:trHeight w:val="300"/>
        </w:trPr>
        <w:tc>
          <w:tcPr>
            <w:cnfStyle w:val="001000000000" w:firstRow="0" w:lastRow="0" w:firstColumn="1" w:lastColumn="0" w:oddVBand="0" w:evenVBand="0" w:oddHBand="0" w:evenHBand="0" w:firstRowFirstColumn="0" w:firstRowLastColumn="0" w:lastRowFirstColumn="0" w:lastRowLastColumn="0"/>
            <w:tcW w:w="1587" w:type="dxa"/>
            <w:noWrap/>
          </w:tcPr>
          <w:p w:rsidR="00AF19C6" w:rsidRPr="00AF19C6" w:rsidRDefault="00AF19C6" w:rsidP="00246D35">
            <w:pPr>
              <w:rPr>
                <w:rFonts w:cs="Arial"/>
                <w:b w:val="0"/>
                <w:sz w:val="20"/>
              </w:rPr>
            </w:pPr>
            <w:r w:rsidRPr="00AF19C6">
              <w:rPr>
                <w:rFonts w:cs="Arial"/>
                <w:b w:val="0"/>
                <w:sz w:val="20"/>
              </w:rPr>
              <w:t>2nd Most deprived</w:t>
            </w:r>
          </w:p>
        </w:tc>
        <w:tc>
          <w:tcPr>
            <w:tcW w:w="940"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25.86</w:t>
            </w:r>
          </w:p>
        </w:tc>
        <w:tc>
          <w:tcPr>
            <w:tcW w:w="1108"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34.36</w:t>
            </w:r>
          </w:p>
        </w:tc>
        <w:tc>
          <w:tcPr>
            <w:tcW w:w="890"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4.25</w:t>
            </w:r>
          </w:p>
        </w:tc>
        <w:tc>
          <w:tcPr>
            <w:tcW w:w="1159"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0.23</w:t>
            </w:r>
          </w:p>
        </w:tc>
        <w:tc>
          <w:tcPr>
            <w:tcW w:w="1068"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1.55</w:t>
            </w:r>
          </w:p>
        </w:tc>
        <w:tc>
          <w:tcPr>
            <w:tcW w:w="1266"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0.34</w:t>
            </w:r>
          </w:p>
        </w:tc>
        <w:tc>
          <w:tcPr>
            <w:tcW w:w="717"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1.62</w:t>
            </w:r>
          </w:p>
        </w:tc>
        <w:tc>
          <w:tcPr>
            <w:tcW w:w="1460" w:type="dxa"/>
            <w:noWrap/>
          </w:tcPr>
          <w:p w:rsidR="00AF19C6" w:rsidRPr="00AF19C6" w:rsidRDefault="00AF19C6">
            <w:pPr>
              <w:jc w:val="right"/>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AF19C6">
              <w:rPr>
                <w:rFonts w:cs="Arial"/>
                <w:color w:val="000000"/>
                <w:sz w:val="20"/>
              </w:rPr>
              <w:t>0.00</w:t>
            </w:r>
          </w:p>
        </w:tc>
      </w:tr>
      <w:tr w:rsidR="00A61E56" w:rsidRPr="00C662AA" w:rsidTr="00A61E56">
        <w:trPr>
          <w:gridAfter w:val="1"/>
          <w:wAfter w:w="7" w:type="dxa"/>
          <w:trHeight w:val="300"/>
        </w:trPr>
        <w:tc>
          <w:tcPr>
            <w:cnfStyle w:val="001000000000" w:firstRow="0" w:lastRow="0" w:firstColumn="1" w:lastColumn="0" w:oddVBand="0" w:evenVBand="0" w:oddHBand="0" w:evenHBand="0" w:firstRowFirstColumn="0" w:firstRowLastColumn="0" w:lastRowFirstColumn="0" w:lastRowLastColumn="0"/>
            <w:tcW w:w="1587" w:type="dxa"/>
            <w:noWrap/>
          </w:tcPr>
          <w:p w:rsidR="00AF19C6" w:rsidRPr="00AF19C6" w:rsidRDefault="00AF19C6" w:rsidP="00246D35">
            <w:pPr>
              <w:rPr>
                <w:rFonts w:cs="Arial"/>
                <w:b w:val="0"/>
                <w:sz w:val="20"/>
              </w:rPr>
            </w:pPr>
            <w:r w:rsidRPr="00AF19C6">
              <w:rPr>
                <w:rFonts w:cs="Arial"/>
                <w:b w:val="0"/>
                <w:sz w:val="20"/>
              </w:rPr>
              <w:t>Least deprived</w:t>
            </w:r>
          </w:p>
        </w:tc>
        <w:tc>
          <w:tcPr>
            <w:tcW w:w="940"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19.79</w:t>
            </w:r>
          </w:p>
        </w:tc>
        <w:tc>
          <w:tcPr>
            <w:tcW w:w="1108"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27.32</w:t>
            </w:r>
          </w:p>
        </w:tc>
        <w:tc>
          <w:tcPr>
            <w:tcW w:w="890"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3.14</w:t>
            </w:r>
          </w:p>
        </w:tc>
        <w:tc>
          <w:tcPr>
            <w:tcW w:w="1159"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2.61</w:t>
            </w:r>
          </w:p>
        </w:tc>
        <w:tc>
          <w:tcPr>
            <w:tcW w:w="1068"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0.57</w:t>
            </w:r>
          </w:p>
        </w:tc>
        <w:tc>
          <w:tcPr>
            <w:tcW w:w="1266"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0.19</w:t>
            </w:r>
          </w:p>
        </w:tc>
        <w:tc>
          <w:tcPr>
            <w:tcW w:w="717"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0.00</w:t>
            </w:r>
          </w:p>
        </w:tc>
        <w:tc>
          <w:tcPr>
            <w:tcW w:w="1460" w:type="dxa"/>
            <w:noWrap/>
          </w:tcPr>
          <w:p w:rsidR="00AF19C6" w:rsidRPr="00AF19C6" w:rsidRDefault="00AF19C6">
            <w:pPr>
              <w:jc w:val="righ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AF19C6">
              <w:rPr>
                <w:rFonts w:cs="Arial"/>
                <w:color w:val="000000"/>
                <w:sz w:val="20"/>
              </w:rPr>
              <w:t>0.00</w:t>
            </w:r>
          </w:p>
        </w:tc>
      </w:tr>
    </w:tbl>
    <w:p w:rsidR="00EF47F2" w:rsidRDefault="00EF47F2" w:rsidP="00D01E2F">
      <w:pPr>
        <w:pStyle w:val="Heading2"/>
        <w:rPr>
          <w:color w:val="auto"/>
        </w:rPr>
      </w:pPr>
      <w:bookmarkStart w:id="32" w:name="_Toc467487202"/>
    </w:p>
    <w:p w:rsidR="00EF47F2" w:rsidRDefault="00EF47F2">
      <w:pPr>
        <w:rPr>
          <w:rFonts w:cs="Arial"/>
          <w:b/>
          <w:spacing w:val="-5"/>
          <w:sz w:val="24"/>
          <w:lang w:eastAsia="en-US"/>
        </w:rPr>
      </w:pPr>
      <w:r>
        <w:br w:type="page"/>
      </w:r>
    </w:p>
    <w:p w:rsidR="00D01E2F" w:rsidRPr="00DE05D9" w:rsidRDefault="00D01E2F" w:rsidP="00D01E2F">
      <w:pPr>
        <w:pStyle w:val="Heading2"/>
        <w:rPr>
          <w:color w:val="auto"/>
        </w:rPr>
      </w:pPr>
      <w:bookmarkStart w:id="33" w:name="_Toc481078000"/>
      <w:r w:rsidRPr="00DE05D9">
        <w:rPr>
          <w:color w:val="auto"/>
        </w:rPr>
        <w:t>Substitution - Activity and Spend</w:t>
      </w:r>
      <w:bookmarkEnd w:id="32"/>
      <w:bookmarkEnd w:id="33"/>
      <w:r w:rsidRPr="00DE05D9">
        <w:rPr>
          <w:color w:val="auto"/>
        </w:rPr>
        <w:t xml:space="preserve"> </w:t>
      </w:r>
    </w:p>
    <w:p w:rsidR="000D13D4" w:rsidRPr="00A61E56" w:rsidRDefault="000D13D4" w:rsidP="000D13D4">
      <w:pPr>
        <w:pStyle w:val="BodyText"/>
        <w:ind w:left="851" w:hanging="851"/>
        <w:rPr>
          <w:iCs/>
        </w:rPr>
      </w:pPr>
      <w:r w:rsidRPr="00A61E56">
        <w:rPr>
          <w:color w:val="auto"/>
          <w:lang w:val="en-GB"/>
        </w:rPr>
        <w:t>Substitution is defined by the HM Treasury Green Book</w:t>
      </w:r>
      <w:r w:rsidRPr="00A61E56">
        <w:rPr>
          <w:color w:val="auto"/>
          <w:lang w:val="en-GB"/>
        </w:rPr>
        <w:footnoteReference w:id="1"/>
      </w:r>
      <w:r w:rsidRPr="00A61E56">
        <w:rPr>
          <w:color w:val="auto"/>
          <w:lang w:val="en-GB"/>
        </w:rPr>
        <w:t xml:space="preserve"> as the substitution of one activity for a similar activity.  In this evaluation, we sought to discover whether the </w:t>
      </w:r>
      <w:r w:rsidR="00C370BB" w:rsidRPr="00A61E56">
        <w:rPr>
          <w:color w:val="auto"/>
          <w:lang w:val="en-GB"/>
        </w:rPr>
        <w:t>Blade</w:t>
      </w:r>
      <w:r w:rsidRPr="00A61E56">
        <w:rPr>
          <w:color w:val="auto"/>
          <w:lang w:val="en-GB"/>
        </w:rPr>
        <w:t xml:space="preserve"> audience would have undertaken other activities and spent elsewhere, or whether there was additional spending as a result of </w:t>
      </w:r>
      <w:r w:rsidR="00C370BB" w:rsidRPr="00A61E56">
        <w:rPr>
          <w:color w:val="auto"/>
          <w:lang w:val="en-GB"/>
        </w:rPr>
        <w:t>Blade</w:t>
      </w:r>
      <w:r w:rsidRPr="00A61E56">
        <w:rPr>
          <w:color w:val="auto"/>
          <w:lang w:val="en-GB"/>
        </w:rPr>
        <w:t xml:space="preserve"> itself</w:t>
      </w:r>
      <w:r w:rsidRPr="00A61E56">
        <w:rPr>
          <w:iCs/>
          <w:lang w:val="en-GB"/>
        </w:rPr>
        <w:t xml:space="preserve">.  </w:t>
      </w:r>
    </w:p>
    <w:p w:rsidR="00E0533B" w:rsidRPr="00A61E56" w:rsidRDefault="00E0533B" w:rsidP="00A61E56">
      <w:pPr>
        <w:pStyle w:val="BodyText"/>
        <w:numPr>
          <w:ilvl w:val="0"/>
          <w:numId w:val="0"/>
        </w:numPr>
        <w:ind w:left="851"/>
        <w:rPr>
          <w:color w:val="auto"/>
          <w:lang w:val="en-GB"/>
        </w:rPr>
      </w:pPr>
    </w:p>
    <w:p w:rsidR="000D13D4" w:rsidRPr="00C662AA" w:rsidRDefault="00C35B5F" w:rsidP="007F737B">
      <w:pPr>
        <w:pStyle w:val="BodyText"/>
        <w:ind w:left="851" w:hanging="851"/>
        <w:rPr>
          <w:rFonts w:cs="Arial"/>
          <w:b/>
          <w:bCs/>
          <w:caps/>
          <w:color w:val="FF0000"/>
          <w:kern w:val="32"/>
          <w:sz w:val="28"/>
        </w:rPr>
      </w:pPr>
      <w:r w:rsidRPr="00C35B5F">
        <w:rPr>
          <w:color w:val="auto"/>
          <w:lang w:val="en-GB"/>
        </w:rPr>
        <w:t>Just under</w:t>
      </w:r>
      <w:r w:rsidR="005D7E1D" w:rsidRPr="00C35B5F">
        <w:rPr>
          <w:color w:val="auto"/>
          <w:lang w:val="en-GB"/>
        </w:rPr>
        <w:t xml:space="preserve"> </w:t>
      </w:r>
      <w:r w:rsidRPr="00C35B5F">
        <w:rPr>
          <w:color w:val="auto"/>
          <w:lang w:val="en-GB"/>
        </w:rPr>
        <w:t>half</w:t>
      </w:r>
      <w:r w:rsidR="005D7E1D" w:rsidRPr="00C35B5F">
        <w:rPr>
          <w:color w:val="auto"/>
          <w:lang w:val="en-GB"/>
        </w:rPr>
        <w:t xml:space="preserve"> of </w:t>
      </w:r>
      <w:r w:rsidR="00220CEA" w:rsidRPr="00C35B5F">
        <w:rPr>
          <w:color w:val="auto"/>
          <w:lang w:val="en-GB"/>
        </w:rPr>
        <w:t>respondents (</w:t>
      </w:r>
      <w:r w:rsidRPr="00C35B5F">
        <w:rPr>
          <w:color w:val="auto"/>
          <w:lang w:val="en-GB"/>
        </w:rPr>
        <w:t>46</w:t>
      </w:r>
      <w:r w:rsidR="00153CF8" w:rsidRPr="00C35B5F">
        <w:rPr>
          <w:color w:val="auto"/>
          <w:lang w:val="en-GB"/>
        </w:rPr>
        <w:t xml:space="preserve">%) </w:t>
      </w:r>
      <w:r w:rsidR="005D7E1D" w:rsidRPr="00C35B5F">
        <w:rPr>
          <w:color w:val="auto"/>
          <w:lang w:val="en-GB"/>
        </w:rPr>
        <w:t>would not have come in</w:t>
      </w:r>
      <w:r w:rsidR="00E76C30">
        <w:rPr>
          <w:color w:val="auto"/>
          <w:lang w:val="en-GB"/>
        </w:rPr>
        <w:t>to Hull C</w:t>
      </w:r>
      <w:r w:rsidR="007F4835" w:rsidRPr="00C35B5F">
        <w:rPr>
          <w:color w:val="auto"/>
          <w:lang w:val="en-GB"/>
        </w:rPr>
        <w:t>i</w:t>
      </w:r>
      <w:r w:rsidR="00153CF8" w:rsidRPr="00C35B5F">
        <w:rPr>
          <w:color w:val="auto"/>
          <w:lang w:val="en-GB"/>
        </w:rPr>
        <w:t xml:space="preserve">ty </w:t>
      </w:r>
      <w:r w:rsidR="00E76C30">
        <w:rPr>
          <w:color w:val="auto"/>
          <w:lang w:val="en-GB"/>
        </w:rPr>
        <w:t>C</w:t>
      </w:r>
      <w:r w:rsidR="00153CF8" w:rsidRPr="00C35B5F">
        <w:rPr>
          <w:color w:val="auto"/>
          <w:lang w:val="en-GB"/>
        </w:rPr>
        <w:t xml:space="preserve">entre on the </w:t>
      </w:r>
      <w:r w:rsidR="00153CF8" w:rsidRPr="00C35B5F">
        <w:rPr>
          <w:b/>
          <w:color w:val="auto"/>
          <w:lang w:val="en-GB"/>
        </w:rPr>
        <w:t>first</w:t>
      </w:r>
      <w:r w:rsidR="00153CF8" w:rsidRPr="00C35B5F">
        <w:rPr>
          <w:color w:val="auto"/>
          <w:lang w:val="en-GB"/>
        </w:rPr>
        <w:t xml:space="preserve"> day</w:t>
      </w:r>
      <w:r w:rsidR="005D7E1D" w:rsidRPr="00C35B5F">
        <w:rPr>
          <w:color w:val="auto"/>
          <w:lang w:val="en-GB"/>
        </w:rPr>
        <w:t xml:space="preserve"> they </w:t>
      </w:r>
      <w:r w:rsidRPr="00C35B5F">
        <w:rPr>
          <w:color w:val="auto"/>
          <w:lang w:val="en-GB"/>
        </w:rPr>
        <w:t>visited</w:t>
      </w:r>
      <w:r w:rsidR="005D7E1D" w:rsidRPr="00C35B5F">
        <w:rPr>
          <w:color w:val="auto"/>
          <w:lang w:val="en-GB"/>
        </w:rPr>
        <w:t xml:space="preserve"> </w:t>
      </w:r>
      <w:r w:rsidR="00C370BB" w:rsidRPr="00C35B5F">
        <w:rPr>
          <w:color w:val="auto"/>
          <w:lang w:val="en-GB"/>
        </w:rPr>
        <w:t>Blade</w:t>
      </w:r>
      <w:r w:rsidR="005D7E1D" w:rsidRPr="00C35B5F">
        <w:rPr>
          <w:color w:val="auto"/>
          <w:lang w:val="en-GB"/>
        </w:rPr>
        <w:t xml:space="preserve"> i</w:t>
      </w:r>
      <w:r w:rsidR="003C4957" w:rsidRPr="00C35B5F">
        <w:rPr>
          <w:color w:val="auto"/>
          <w:lang w:val="en-GB"/>
        </w:rPr>
        <w:t xml:space="preserve">f the </w:t>
      </w:r>
      <w:r w:rsidRPr="00C35B5F">
        <w:rPr>
          <w:color w:val="auto"/>
          <w:lang w:val="en-GB"/>
        </w:rPr>
        <w:t>installation</w:t>
      </w:r>
      <w:r w:rsidR="005D7E1D" w:rsidRPr="00C35B5F">
        <w:rPr>
          <w:color w:val="auto"/>
          <w:lang w:val="en-GB"/>
        </w:rPr>
        <w:t xml:space="preserve"> was not on</w:t>
      </w:r>
      <w:r w:rsidR="00153CF8" w:rsidRPr="00C35B5F">
        <w:rPr>
          <w:color w:val="auto"/>
          <w:lang w:val="en-GB"/>
        </w:rPr>
        <w:t>.</w:t>
      </w:r>
      <w:r w:rsidR="005D7E1D" w:rsidRPr="00C35B5F">
        <w:rPr>
          <w:color w:val="auto"/>
          <w:lang w:val="en-GB"/>
        </w:rPr>
        <w:t xml:space="preserve"> </w:t>
      </w:r>
      <w:r w:rsidR="00D26D21" w:rsidRPr="00C35B5F">
        <w:rPr>
          <w:color w:val="auto"/>
          <w:lang w:val="en-GB"/>
        </w:rPr>
        <w:t xml:space="preserve"> </w:t>
      </w:r>
      <w:r w:rsidRPr="00C35B5F">
        <w:rPr>
          <w:color w:val="auto"/>
          <w:lang w:val="en-GB"/>
        </w:rPr>
        <w:t>43</w:t>
      </w:r>
      <w:r w:rsidR="005D7E1D" w:rsidRPr="00C35B5F">
        <w:rPr>
          <w:color w:val="auto"/>
          <w:lang w:val="en-GB"/>
        </w:rPr>
        <w:t xml:space="preserve">% of respondents would not have come into Hull on the day of their </w:t>
      </w:r>
      <w:r w:rsidR="00307401" w:rsidRPr="00C35B5F">
        <w:rPr>
          <w:b/>
          <w:color w:val="auto"/>
          <w:lang w:val="en-GB"/>
        </w:rPr>
        <w:t>second</w:t>
      </w:r>
      <w:r w:rsidR="005D7E1D" w:rsidRPr="00C35B5F">
        <w:rPr>
          <w:color w:val="auto"/>
          <w:lang w:val="en-GB"/>
        </w:rPr>
        <w:t xml:space="preserve"> visit if </w:t>
      </w:r>
      <w:r w:rsidR="00C370BB" w:rsidRPr="00C35B5F">
        <w:rPr>
          <w:color w:val="auto"/>
          <w:lang w:val="en-GB"/>
        </w:rPr>
        <w:t>Blade</w:t>
      </w:r>
      <w:r w:rsidR="005D7E1D" w:rsidRPr="00C35B5F">
        <w:rPr>
          <w:color w:val="auto"/>
          <w:lang w:val="en-GB"/>
        </w:rPr>
        <w:t xml:space="preserve"> was not on</w:t>
      </w:r>
      <w:r w:rsidR="00153CF8" w:rsidRPr="00C35B5F">
        <w:rPr>
          <w:color w:val="auto"/>
          <w:lang w:val="en-GB"/>
        </w:rPr>
        <w:t xml:space="preserve"> and </w:t>
      </w:r>
      <w:r w:rsidRPr="00C35B5F">
        <w:rPr>
          <w:color w:val="auto"/>
          <w:lang w:val="en-GB"/>
        </w:rPr>
        <w:t>39%</w:t>
      </w:r>
      <w:r w:rsidR="00307401" w:rsidRPr="00C35B5F">
        <w:rPr>
          <w:color w:val="auto"/>
          <w:lang w:val="en-GB"/>
        </w:rPr>
        <w:t xml:space="preserve"> of respondents would not </w:t>
      </w:r>
      <w:r w:rsidR="00153CF8" w:rsidRPr="00C35B5F">
        <w:rPr>
          <w:color w:val="auto"/>
          <w:lang w:val="en-GB"/>
        </w:rPr>
        <w:t>have come into Hull on the day</w:t>
      </w:r>
      <w:r w:rsidR="00307401" w:rsidRPr="00C35B5F">
        <w:rPr>
          <w:color w:val="auto"/>
          <w:lang w:val="en-GB"/>
        </w:rPr>
        <w:t xml:space="preserve"> of their </w:t>
      </w:r>
      <w:r w:rsidR="00307401" w:rsidRPr="00C35B5F">
        <w:rPr>
          <w:b/>
          <w:color w:val="auto"/>
          <w:lang w:val="en-GB"/>
        </w:rPr>
        <w:t>third</w:t>
      </w:r>
      <w:r w:rsidR="00307401" w:rsidRPr="00C35B5F">
        <w:rPr>
          <w:color w:val="auto"/>
          <w:lang w:val="en-GB"/>
        </w:rPr>
        <w:t xml:space="preserve"> visit if </w:t>
      </w:r>
      <w:r w:rsidR="00C370BB" w:rsidRPr="00C35B5F">
        <w:rPr>
          <w:color w:val="auto"/>
          <w:lang w:val="en-GB"/>
        </w:rPr>
        <w:t>Blade</w:t>
      </w:r>
      <w:r w:rsidR="00307401" w:rsidRPr="00C35B5F">
        <w:rPr>
          <w:color w:val="auto"/>
          <w:lang w:val="en-GB"/>
        </w:rPr>
        <w:t xml:space="preserve"> was not on.</w:t>
      </w:r>
    </w:p>
    <w:p w:rsidR="00FF5489" w:rsidRPr="00C662AA" w:rsidRDefault="00C35B5F" w:rsidP="00FF5489">
      <w:pPr>
        <w:pStyle w:val="BodyText"/>
        <w:numPr>
          <w:ilvl w:val="0"/>
          <w:numId w:val="0"/>
        </w:numPr>
        <w:ind w:left="851"/>
        <w:jc w:val="center"/>
        <w:rPr>
          <w:rFonts w:cs="Arial"/>
          <w:b/>
          <w:bCs/>
          <w:caps/>
          <w:color w:val="FF0000"/>
          <w:kern w:val="32"/>
          <w:sz w:val="28"/>
        </w:rPr>
      </w:pPr>
      <w:r w:rsidRPr="00C35B5F">
        <w:rPr>
          <w:rFonts w:cs="Arial"/>
          <w:b/>
          <w:bCs/>
          <w:caps/>
          <w:noProof/>
          <w:color w:val="FF0000"/>
          <w:kern w:val="32"/>
          <w:sz w:val="28"/>
          <w:lang w:val="en-GB" w:eastAsia="en-GB"/>
        </w:rPr>
        <w:drawing>
          <wp:inline distT="0" distB="0" distL="0" distR="0" wp14:anchorId="49780AF8" wp14:editId="1D49ABA1">
            <wp:extent cx="4572000" cy="2743200"/>
            <wp:effectExtent l="0" t="0" r="0" b="0"/>
            <wp:docPr id="27"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C35B5F" w:rsidRPr="008F057F" w:rsidRDefault="00C35B5F" w:rsidP="00C35B5F">
      <w:pPr>
        <w:pStyle w:val="BodyText"/>
        <w:numPr>
          <w:ilvl w:val="0"/>
          <w:numId w:val="0"/>
        </w:numPr>
        <w:ind w:left="851"/>
        <w:rPr>
          <w:b/>
          <w:color w:val="000000" w:themeColor="text1"/>
          <w:sz w:val="20"/>
          <w:szCs w:val="20"/>
          <w:lang w:val="en-GB"/>
        </w:rPr>
      </w:pPr>
      <w:r w:rsidRPr="008F057F">
        <w:rPr>
          <w:b/>
          <w:color w:val="000000" w:themeColor="text1"/>
          <w:sz w:val="20"/>
          <w:szCs w:val="20"/>
          <w:lang w:val="en-GB"/>
        </w:rPr>
        <w:t xml:space="preserve">Base: Visit 1 = 600, Visit 2 = </w:t>
      </w:r>
      <w:r>
        <w:rPr>
          <w:b/>
          <w:color w:val="000000" w:themeColor="text1"/>
          <w:sz w:val="20"/>
          <w:szCs w:val="20"/>
          <w:lang w:val="en-GB"/>
        </w:rPr>
        <w:t>230</w:t>
      </w:r>
      <w:r w:rsidRPr="008F057F">
        <w:rPr>
          <w:b/>
          <w:color w:val="000000" w:themeColor="text1"/>
          <w:sz w:val="20"/>
          <w:szCs w:val="20"/>
          <w:lang w:val="en-GB"/>
        </w:rPr>
        <w:t xml:space="preserve">, Visit 3 = </w:t>
      </w:r>
      <w:r>
        <w:rPr>
          <w:b/>
          <w:color w:val="000000" w:themeColor="text1"/>
          <w:sz w:val="20"/>
          <w:szCs w:val="20"/>
          <w:lang w:val="en-GB"/>
        </w:rPr>
        <w:t>89</w:t>
      </w:r>
    </w:p>
    <w:p w:rsidR="00FF5489" w:rsidRPr="00C662AA" w:rsidRDefault="00FF5489" w:rsidP="00FF5489">
      <w:pPr>
        <w:pStyle w:val="BodyText"/>
        <w:numPr>
          <w:ilvl w:val="0"/>
          <w:numId w:val="0"/>
        </w:numPr>
        <w:ind w:left="851"/>
        <w:rPr>
          <w:rFonts w:cs="Arial"/>
          <w:b/>
          <w:bCs/>
          <w:caps/>
          <w:color w:val="FF0000"/>
          <w:kern w:val="32"/>
          <w:sz w:val="28"/>
        </w:rPr>
      </w:pPr>
    </w:p>
    <w:p w:rsidR="00EF47F2" w:rsidRDefault="00EF47F2">
      <w:pPr>
        <w:rPr>
          <w:spacing w:val="-5"/>
          <w:sz w:val="24"/>
          <w:szCs w:val="24"/>
          <w:lang w:eastAsia="en-US"/>
        </w:rPr>
      </w:pPr>
    </w:p>
    <w:p w:rsidR="007D35C3" w:rsidRPr="00C662AA" w:rsidRDefault="00B9183D" w:rsidP="00B9183D">
      <w:pPr>
        <w:pStyle w:val="BodyText"/>
        <w:ind w:left="851" w:hanging="851"/>
        <w:rPr>
          <w:color w:val="FF0000"/>
          <w:lang w:val="en-GB"/>
        </w:rPr>
      </w:pPr>
      <w:r w:rsidRPr="00F114E3">
        <w:rPr>
          <w:color w:val="auto"/>
          <w:lang w:val="en-GB"/>
        </w:rPr>
        <w:t xml:space="preserve">There </w:t>
      </w:r>
      <w:r w:rsidR="008C1DD0" w:rsidRPr="00F114E3">
        <w:rPr>
          <w:color w:val="auto"/>
          <w:lang w:val="en-GB"/>
        </w:rPr>
        <w:t>were</w:t>
      </w:r>
      <w:r w:rsidRPr="00F114E3">
        <w:rPr>
          <w:color w:val="auto"/>
          <w:lang w:val="en-GB"/>
        </w:rPr>
        <w:t xml:space="preserve"> significant difference</w:t>
      </w:r>
      <w:r w:rsidR="008C1DD0" w:rsidRPr="00F114E3">
        <w:rPr>
          <w:color w:val="auto"/>
          <w:lang w:val="en-GB"/>
        </w:rPr>
        <w:t>s</w:t>
      </w:r>
      <w:r w:rsidRPr="00F114E3">
        <w:rPr>
          <w:color w:val="auto"/>
          <w:lang w:val="en-GB"/>
        </w:rPr>
        <w:t xml:space="preserve"> in the proportion of respondents who would have come into Hull City Centre on the day of their first visit to </w:t>
      </w:r>
      <w:r w:rsidR="00C370BB" w:rsidRPr="00F114E3">
        <w:rPr>
          <w:color w:val="auto"/>
          <w:lang w:val="en-GB"/>
        </w:rPr>
        <w:t>Blade</w:t>
      </w:r>
      <w:r w:rsidRPr="00F114E3">
        <w:rPr>
          <w:color w:val="auto"/>
          <w:lang w:val="en-GB"/>
        </w:rPr>
        <w:t xml:space="preserve"> if </w:t>
      </w:r>
      <w:r w:rsidR="00C370BB" w:rsidRPr="00F114E3">
        <w:rPr>
          <w:color w:val="auto"/>
          <w:lang w:val="en-GB"/>
        </w:rPr>
        <w:t>Blade</w:t>
      </w:r>
      <w:r w:rsidRPr="00F114E3">
        <w:rPr>
          <w:color w:val="auto"/>
          <w:lang w:val="en-GB"/>
        </w:rPr>
        <w:t xml:space="preserve"> was not on</w:t>
      </w:r>
      <w:r w:rsidR="008C1DD0" w:rsidRPr="00F114E3">
        <w:rPr>
          <w:color w:val="auto"/>
          <w:lang w:val="en-GB"/>
        </w:rPr>
        <w:t xml:space="preserve"> by </w:t>
      </w:r>
      <w:r w:rsidR="00F114E3" w:rsidRPr="00F114E3">
        <w:rPr>
          <w:color w:val="auto"/>
          <w:lang w:val="en-GB"/>
        </w:rPr>
        <w:t xml:space="preserve">age and </w:t>
      </w:r>
      <w:r w:rsidR="008C1DD0" w:rsidRPr="00F114E3">
        <w:rPr>
          <w:color w:val="auto"/>
          <w:lang w:val="en-GB"/>
        </w:rPr>
        <w:t>area</w:t>
      </w:r>
      <w:r w:rsidR="00F114E3" w:rsidRPr="00F114E3">
        <w:rPr>
          <w:color w:val="auto"/>
          <w:lang w:val="en-GB"/>
        </w:rPr>
        <w:t>.</w:t>
      </w:r>
      <w:r w:rsidRPr="00C662AA">
        <w:rPr>
          <w:color w:val="FF0000"/>
          <w:lang w:val="en-GB"/>
        </w:rPr>
        <w:t xml:space="preserve"> </w:t>
      </w:r>
      <w:r w:rsidR="00100C02" w:rsidRPr="00100C02">
        <w:rPr>
          <w:color w:val="auto"/>
          <w:lang w:val="en-GB"/>
        </w:rPr>
        <w:t>Respondents aged 16 to 34 and r</w:t>
      </w:r>
      <w:r w:rsidRPr="00100C02">
        <w:rPr>
          <w:color w:val="auto"/>
          <w:lang w:val="en-GB"/>
        </w:rPr>
        <w:t xml:space="preserve">espondents </w:t>
      </w:r>
      <w:r w:rsidR="008C1DD0" w:rsidRPr="00100C02">
        <w:rPr>
          <w:color w:val="auto"/>
          <w:lang w:val="en-GB"/>
        </w:rPr>
        <w:t xml:space="preserve">who were </w:t>
      </w:r>
      <w:r w:rsidRPr="00100C02">
        <w:rPr>
          <w:color w:val="auto"/>
          <w:lang w:val="en-GB"/>
        </w:rPr>
        <w:t xml:space="preserve">not from the East Riding were more likely to have come into Hull City Centre on the day of their first visit to </w:t>
      </w:r>
      <w:r w:rsidR="00C370BB" w:rsidRPr="00100C02">
        <w:rPr>
          <w:color w:val="auto"/>
          <w:lang w:val="en-GB"/>
        </w:rPr>
        <w:t>Blade</w:t>
      </w:r>
      <w:r w:rsidRPr="00100C02">
        <w:rPr>
          <w:color w:val="auto"/>
          <w:lang w:val="en-GB"/>
        </w:rPr>
        <w:t xml:space="preserve"> if </w:t>
      </w:r>
      <w:r w:rsidR="00C370BB" w:rsidRPr="00100C02">
        <w:rPr>
          <w:color w:val="auto"/>
          <w:lang w:val="en-GB"/>
        </w:rPr>
        <w:t>Blade</w:t>
      </w:r>
      <w:r w:rsidRPr="00100C02">
        <w:rPr>
          <w:color w:val="auto"/>
          <w:lang w:val="en-GB"/>
        </w:rPr>
        <w:t xml:space="preserve"> was not on.</w:t>
      </w:r>
    </w:p>
    <w:p w:rsidR="008D154C" w:rsidRPr="00C662AA" w:rsidRDefault="00100C02" w:rsidP="008D154C">
      <w:pPr>
        <w:pStyle w:val="BodyText"/>
        <w:numPr>
          <w:ilvl w:val="0"/>
          <w:numId w:val="0"/>
        </w:numPr>
        <w:ind w:left="851"/>
        <w:rPr>
          <w:color w:val="FF0000"/>
          <w:lang w:val="en-GB"/>
        </w:rPr>
      </w:pPr>
      <w:r w:rsidRPr="00100C02">
        <w:rPr>
          <w:noProof/>
          <w:color w:val="FF0000"/>
          <w:lang w:val="en-GB" w:eastAsia="en-GB"/>
        </w:rPr>
        <w:drawing>
          <wp:inline distT="0" distB="0" distL="0" distR="0" wp14:anchorId="2E4A09AB" wp14:editId="6961B837">
            <wp:extent cx="4572000" cy="3238500"/>
            <wp:effectExtent l="0" t="0" r="0" b="0"/>
            <wp:docPr id="28"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0C19E7" w:rsidRPr="008F7C1E" w:rsidRDefault="00C77819" w:rsidP="000C19E7">
      <w:pPr>
        <w:pStyle w:val="NoSpacing"/>
        <w:ind w:left="131" w:firstLine="720"/>
        <w:rPr>
          <w:rFonts w:ascii="Arial" w:hAnsi="Arial"/>
          <w:b/>
          <w:spacing w:val="-5"/>
          <w:sz w:val="20"/>
          <w:szCs w:val="20"/>
        </w:rPr>
      </w:pPr>
      <w:r w:rsidRPr="008F7C1E">
        <w:rPr>
          <w:rFonts w:ascii="Arial" w:hAnsi="Arial"/>
          <w:b/>
          <w:spacing w:val="-5"/>
          <w:sz w:val="20"/>
          <w:szCs w:val="20"/>
        </w:rPr>
        <w:t>See Appendix B for Base Size</w:t>
      </w:r>
    </w:p>
    <w:p w:rsidR="007D35C3" w:rsidRPr="008F7C1E" w:rsidRDefault="007D35C3" w:rsidP="007D35C3">
      <w:pPr>
        <w:pStyle w:val="BodyText"/>
        <w:numPr>
          <w:ilvl w:val="0"/>
          <w:numId w:val="0"/>
        </w:numPr>
        <w:ind w:left="851"/>
        <w:rPr>
          <w:b/>
          <w:color w:val="auto"/>
          <w:sz w:val="20"/>
          <w:szCs w:val="20"/>
          <w:lang w:val="en-GB"/>
        </w:rPr>
      </w:pPr>
      <w:r w:rsidRPr="008F7C1E">
        <w:rPr>
          <w:b/>
          <w:color w:val="auto"/>
          <w:sz w:val="20"/>
          <w:szCs w:val="20"/>
          <w:lang w:val="en-GB"/>
        </w:rPr>
        <w:t>Significant differences by</w:t>
      </w:r>
      <w:r w:rsidR="00B9183D" w:rsidRPr="008F7C1E">
        <w:rPr>
          <w:b/>
          <w:color w:val="auto"/>
          <w:sz w:val="20"/>
          <w:szCs w:val="20"/>
          <w:lang w:val="en-GB"/>
        </w:rPr>
        <w:t xml:space="preserve"> </w:t>
      </w:r>
      <w:r w:rsidR="008F7C1E" w:rsidRPr="008F7C1E">
        <w:rPr>
          <w:b/>
          <w:color w:val="auto"/>
          <w:sz w:val="20"/>
          <w:szCs w:val="20"/>
          <w:lang w:val="en-GB"/>
        </w:rPr>
        <w:t xml:space="preserve">age and </w:t>
      </w:r>
      <w:r w:rsidR="00B9183D" w:rsidRPr="008F7C1E">
        <w:rPr>
          <w:b/>
          <w:color w:val="auto"/>
          <w:sz w:val="20"/>
          <w:szCs w:val="20"/>
          <w:lang w:val="en-GB"/>
        </w:rPr>
        <w:t>area</w:t>
      </w:r>
    </w:p>
    <w:p w:rsidR="007D35C3" w:rsidRPr="00C662AA" w:rsidRDefault="007D35C3" w:rsidP="007D35C3">
      <w:pPr>
        <w:pStyle w:val="BodyText"/>
        <w:numPr>
          <w:ilvl w:val="0"/>
          <w:numId w:val="0"/>
        </w:numPr>
        <w:ind w:left="851"/>
        <w:rPr>
          <w:b/>
          <w:color w:val="FF0000"/>
          <w:sz w:val="20"/>
          <w:szCs w:val="20"/>
          <w:lang w:val="en-GB"/>
        </w:rPr>
      </w:pPr>
    </w:p>
    <w:p w:rsidR="00E0533B" w:rsidRPr="00373B08" w:rsidRDefault="0094782D" w:rsidP="007F737B">
      <w:pPr>
        <w:pStyle w:val="BodyText"/>
        <w:ind w:left="851" w:hanging="851"/>
        <w:rPr>
          <w:rFonts w:cs="Arial"/>
          <w:b/>
          <w:bCs/>
          <w:caps/>
          <w:color w:val="auto"/>
          <w:kern w:val="32"/>
          <w:sz w:val="28"/>
        </w:rPr>
      </w:pPr>
      <w:r w:rsidRPr="00373B08">
        <w:rPr>
          <w:color w:val="auto"/>
          <w:lang w:val="en-GB"/>
        </w:rPr>
        <w:t xml:space="preserve">Respondents were asked what they would have done if they had not come to </w:t>
      </w:r>
      <w:r w:rsidR="00C370BB" w:rsidRPr="00373B08">
        <w:rPr>
          <w:color w:val="auto"/>
          <w:lang w:val="en-GB"/>
        </w:rPr>
        <w:t>Blade</w:t>
      </w:r>
      <w:r w:rsidRPr="00373B08">
        <w:rPr>
          <w:color w:val="auto"/>
          <w:lang w:val="en-GB"/>
        </w:rPr>
        <w:t xml:space="preserve">. </w:t>
      </w:r>
      <w:r w:rsidR="008C1DD0" w:rsidRPr="00373B08">
        <w:rPr>
          <w:color w:val="auto"/>
          <w:lang w:val="en-GB"/>
        </w:rPr>
        <w:t xml:space="preserve"> </w:t>
      </w:r>
      <w:r w:rsidR="00373B08">
        <w:rPr>
          <w:color w:val="auto"/>
          <w:lang w:val="en-GB"/>
        </w:rPr>
        <w:t>30</w:t>
      </w:r>
      <w:r w:rsidRPr="00373B08">
        <w:rPr>
          <w:color w:val="auto"/>
          <w:lang w:val="en-GB"/>
        </w:rPr>
        <w:t>% of respondents would have stayed at home</w:t>
      </w:r>
      <w:r w:rsidR="00373B08">
        <w:rPr>
          <w:color w:val="auto"/>
          <w:lang w:val="en-GB"/>
        </w:rPr>
        <w:t>, 25% would have gone shopping in Hull and 23% would have visited another attraction in Hull</w:t>
      </w:r>
      <w:r w:rsidRPr="00373B08">
        <w:rPr>
          <w:color w:val="auto"/>
          <w:lang w:val="en-GB"/>
        </w:rPr>
        <w:t xml:space="preserve"> on the day of their </w:t>
      </w:r>
      <w:r w:rsidRPr="00373B08">
        <w:rPr>
          <w:b/>
          <w:color w:val="auto"/>
          <w:lang w:val="en-GB"/>
        </w:rPr>
        <w:t>first</w:t>
      </w:r>
      <w:r w:rsidRPr="00373B08">
        <w:rPr>
          <w:color w:val="auto"/>
          <w:lang w:val="en-GB"/>
        </w:rPr>
        <w:t xml:space="preserve"> visit to </w:t>
      </w:r>
      <w:r w:rsidR="00C370BB" w:rsidRPr="00373B08">
        <w:rPr>
          <w:color w:val="auto"/>
          <w:lang w:val="en-GB"/>
        </w:rPr>
        <w:t>Blade</w:t>
      </w:r>
      <w:r w:rsidRPr="00373B08">
        <w:rPr>
          <w:color w:val="auto"/>
          <w:lang w:val="en-GB"/>
        </w:rPr>
        <w:t xml:space="preserve"> if they had not come to </w:t>
      </w:r>
      <w:r w:rsidR="00C370BB" w:rsidRPr="00373B08">
        <w:rPr>
          <w:color w:val="auto"/>
          <w:lang w:val="en-GB"/>
        </w:rPr>
        <w:t>Blade</w:t>
      </w:r>
      <w:r w:rsidRPr="00373B08">
        <w:rPr>
          <w:color w:val="auto"/>
          <w:lang w:val="en-GB"/>
        </w:rPr>
        <w:t xml:space="preserve">. </w:t>
      </w:r>
      <w:r w:rsidR="008C1DD0" w:rsidRPr="00373B08">
        <w:rPr>
          <w:color w:val="auto"/>
          <w:lang w:val="en-GB"/>
        </w:rPr>
        <w:t xml:space="preserve"> </w:t>
      </w:r>
      <w:r w:rsidR="00373B08">
        <w:rPr>
          <w:color w:val="auto"/>
          <w:lang w:val="en-GB"/>
        </w:rPr>
        <w:t xml:space="preserve">32% </w:t>
      </w:r>
      <w:r w:rsidR="00373B08" w:rsidRPr="00373B08">
        <w:rPr>
          <w:color w:val="auto"/>
          <w:lang w:val="en-GB"/>
        </w:rPr>
        <w:t xml:space="preserve">of respondents </w:t>
      </w:r>
      <w:r w:rsidR="00373B08">
        <w:rPr>
          <w:color w:val="auto"/>
          <w:lang w:val="en-GB"/>
        </w:rPr>
        <w:t>would have gone shopping in Hull, 24</w:t>
      </w:r>
      <w:r w:rsidRPr="00373B08">
        <w:rPr>
          <w:color w:val="auto"/>
          <w:lang w:val="en-GB"/>
        </w:rPr>
        <w:t>% would have stayed at home</w:t>
      </w:r>
      <w:r w:rsidR="00373B08">
        <w:rPr>
          <w:color w:val="auto"/>
          <w:lang w:val="en-GB"/>
        </w:rPr>
        <w:t xml:space="preserve"> and 18% would have visited another attraction in Hull</w:t>
      </w:r>
      <w:r w:rsidRPr="00373B08">
        <w:rPr>
          <w:color w:val="auto"/>
          <w:lang w:val="en-GB"/>
        </w:rPr>
        <w:t xml:space="preserve"> on the day of </w:t>
      </w:r>
      <w:r w:rsidR="00373B08">
        <w:rPr>
          <w:color w:val="auto"/>
          <w:lang w:val="en-GB"/>
        </w:rPr>
        <w:t xml:space="preserve">their </w:t>
      </w:r>
      <w:r w:rsidRPr="00373B08">
        <w:rPr>
          <w:b/>
          <w:color w:val="auto"/>
          <w:lang w:val="en-GB"/>
        </w:rPr>
        <w:t>second</w:t>
      </w:r>
      <w:r w:rsidRPr="00373B08">
        <w:rPr>
          <w:color w:val="auto"/>
          <w:lang w:val="en-GB"/>
        </w:rPr>
        <w:t xml:space="preserve"> visit to </w:t>
      </w:r>
      <w:r w:rsidR="00C370BB" w:rsidRPr="00373B08">
        <w:rPr>
          <w:color w:val="auto"/>
          <w:lang w:val="en-GB"/>
        </w:rPr>
        <w:t>Blade</w:t>
      </w:r>
      <w:r w:rsidRPr="00373B08">
        <w:rPr>
          <w:color w:val="auto"/>
          <w:lang w:val="en-GB"/>
        </w:rPr>
        <w:t xml:space="preserve"> if they had not come to </w:t>
      </w:r>
      <w:r w:rsidR="00C370BB" w:rsidRPr="00373B08">
        <w:rPr>
          <w:color w:val="auto"/>
          <w:lang w:val="en-GB"/>
        </w:rPr>
        <w:t>Blade</w:t>
      </w:r>
      <w:r w:rsidRPr="00373B08">
        <w:rPr>
          <w:color w:val="auto"/>
          <w:lang w:val="en-GB"/>
        </w:rPr>
        <w:t>.</w:t>
      </w:r>
      <w:r w:rsidR="008C1DD0" w:rsidRPr="00373B08">
        <w:rPr>
          <w:color w:val="auto"/>
          <w:lang w:val="en-GB"/>
        </w:rPr>
        <w:t xml:space="preserve"> </w:t>
      </w:r>
      <w:r w:rsidRPr="00373B08">
        <w:rPr>
          <w:color w:val="auto"/>
          <w:lang w:val="en-GB"/>
        </w:rPr>
        <w:t xml:space="preserve"> </w:t>
      </w:r>
      <w:r w:rsidR="00373B08">
        <w:rPr>
          <w:color w:val="auto"/>
          <w:lang w:val="en-GB"/>
        </w:rPr>
        <w:t xml:space="preserve">30% </w:t>
      </w:r>
      <w:r w:rsidR="00373B08" w:rsidRPr="00373B08">
        <w:rPr>
          <w:color w:val="auto"/>
          <w:lang w:val="en-GB"/>
        </w:rPr>
        <w:t xml:space="preserve">of respondents </w:t>
      </w:r>
      <w:r w:rsidR="00373B08">
        <w:rPr>
          <w:color w:val="auto"/>
          <w:lang w:val="en-GB"/>
        </w:rPr>
        <w:t>would have gone shopping in Hull, 24</w:t>
      </w:r>
      <w:r w:rsidR="00373B08" w:rsidRPr="00373B08">
        <w:rPr>
          <w:color w:val="auto"/>
          <w:lang w:val="en-GB"/>
        </w:rPr>
        <w:t>% would have stayed at home</w:t>
      </w:r>
      <w:r w:rsidR="00373B08">
        <w:rPr>
          <w:color w:val="auto"/>
          <w:lang w:val="en-GB"/>
        </w:rPr>
        <w:t xml:space="preserve"> and 22% would have visited another attraction in Hull</w:t>
      </w:r>
      <w:r w:rsidR="00373B08" w:rsidRPr="00373B08">
        <w:rPr>
          <w:color w:val="auto"/>
          <w:lang w:val="en-GB"/>
        </w:rPr>
        <w:t xml:space="preserve"> </w:t>
      </w:r>
      <w:r w:rsidRPr="00373B08">
        <w:rPr>
          <w:color w:val="auto"/>
          <w:lang w:val="en-GB"/>
        </w:rPr>
        <w:t xml:space="preserve">on the day of their </w:t>
      </w:r>
      <w:r w:rsidRPr="00373B08">
        <w:rPr>
          <w:b/>
          <w:color w:val="auto"/>
          <w:lang w:val="en-GB"/>
        </w:rPr>
        <w:t>third</w:t>
      </w:r>
      <w:r w:rsidRPr="00373B08">
        <w:rPr>
          <w:color w:val="auto"/>
          <w:lang w:val="en-GB"/>
        </w:rPr>
        <w:t xml:space="preserve"> visit to </w:t>
      </w:r>
      <w:r w:rsidR="00C370BB" w:rsidRPr="00373B08">
        <w:rPr>
          <w:color w:val="auto"/>
          <w:lang w:val="en-GB"/>
        </w:rPr>
        <w:t>Blade</w:t>
      </w:r>
      <w:r w:rsidRPr="00373B08">
        <w:rPr>
          <w:color w:val="auto"/>
          <w:lang w:val="en-GB"/>
        </w:rPr>
        <w:t xml:space="preserve"> if they had not come to </w:t>
      </w:r>
      <w:r w:rsidR="00C370BB" w:rsidRPr="00373B08">
        <w:rPr>
          <w:color w:val="auto"/>
          <w:lang w:val="en-GB"/>
        </w:rPr>
        <w:t>Blade</w:t>
      </w:r>
    </w:p>
    <w:p w:rsidR="0094782D" w:rsidRPr="00C662AA" w:rsidRDefault="00E203C2" w:rsidP="0094782D">
      <w:pPr>
        <w:pStyle w:val="BodyText"/>
        <w:numPr>
          <w:ilvl w:val="0"/>
          <w:numId w:val="0"/>
        </w:numPr>
        <w:ind w:left="851"/>
        <w:rPr>
          <w:rFonts w:cs="Arial"/>
          <w:b/>
          <w:bCs/>
          <w:caps/>
          <w:color w:val="FF0000"/>
          <w:kern w:val="32"/>
          <w:sz w:val="28"/>
        </w:rPr>
      </w:pPr>
      <w:r w:rsidRPr="00C662AA" w:rsidDel="00E203C2">
        <w:rPr>
          <w:rFonts w:cs="Arial"/>
          <w:b/>
          <w:bCs/>
          <w:caps/>
          <w:color w:val="FF0000"/>
          <w:kern w:val="32"/>
          <w:sz w:val="28"/>
        </w:rPr>
        <w:t xml:space="preserve"> </w:t>
      </w:r>
      <w:r w:rsidR="00373B08" w:rsidRPr="00373B08">
        <w:rPr>
          <w:rFonts w:cs="Arial"/>
          <w:b/>
          <w:bCs/>
          <w:caps/>
          <w:noProof/>
          <w:color w:val="FFFFFF" w:themeColor="background1"/>
          <w:kern w:val="32"/>
          <w:sz w:val="28"/>
          <w:lang w:val="en-GB" w:eastAsia="en-GB"/>
        </w:rPr>
        <w:drawing>
          <wp:inline distT="0" distB="0" distL="0" distR="0" wp14:anchorId="64E500AD" wp14:editId="4057DFDD">
            <wp:extent cx="5467350" cy="3200400"/>
            <wp:effectExtent l="0" t="0" r="0" b="0"/>
            <wp:docPr id="30"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373B08" w:rsidRPr="008F057F" w:rsidRDefault="00373B08" w:rsidP="00373B08">
      <w:pPr>
        <w:pStyle w:val="BodyText"/>
        <w:numPr>
          <w:ilvl w:val="0"/>
          <w:numId w:val="0"/>
        </w:numPr>
        <w:ind w:left="851"/>
        <w:rPr>
          <w:b/>
          <w:color w:val="000000" w:themeColor="text1"/>
          <w:sz w:val="20"/>
          <w:szCs w:val="20"/>
          <w:lang w:val="en-GB"/>
        </w:rPr>
      </w:pPr>
      <w:r w:rsidRPr="008F057F">
        <w:rPr>
          <w:b/>
          <w:color w:val="000000" w:themeColor="text1"/>
          <w:sz w:val="20"/>
          <w:szCs w:val="20"/>
          <w:lang w:val="en-GB"/>
        </w:rPr>
        <w:t xml:space="preserve">Base: Visit 1 = 600, Visit 2 = </w:t>
      </w:r>
      <w:r>
        <w:rPr>
          <w:b/>
          <w:color w:val="000000" w:themeColor="text1"/>
          <w:sz w:val="20"/>
          <w:szCs w:val="20"/>
          <w:lang w:val="en-GB"/>
        </w:rPr>
        <w:t>230</w:t>
      </w:r>
      <w:r w:rsidRPr="008F057F">
        <w:rPr>
          <w:b/>
          <w:color w:val="000000" w:themeColor="text1"/>
          <w:sz w:val="20"/>
          <w:szCs w:val="20"/>
          <w:lang w:val="en-GB"/>
        </w:rPr>
        <w:t xml:space="preserve">, Visit 3 = </w:t>
      </w:r>
      <w:r>
        <w:rPr>
          <w:b/>
          <w:color w:val="000000" w:themeColor="text1"/>
          <w:sz w:val="20"/>
          <w:szCs w:val="20"/>
          <w:lang w:val="en-GB"/>
        </w:rPr>
        <w:t>89</w:t>
      </w:r>
    </w:p>
    <w:p w:rsidR="0094782D" w:rsidRPr="00C662AA" w:rsidRDefault="0094782D" w:rsidP="0094782D">
      <w:pPr>
        <w:pStyle w:val="BodyText"/>
        <w:numPr>
          <w:ilvl w:val="0"/>
          <w:numId w:val="0"/>
        </w:numPr>
        <w:ind w:left="851"/>
        <w:rPr>
          <w:rFonts w:cs="Arial"/>
          <w:b/>
          <w:bCs/>
          <w:caps/>
          <w:color w:val="FF0000"/>
          <w:kern w:val="32"/>
          <w:sz w:val="28"/>
        </w:rPr>
      </w:pPr>
    </w:p>
    <w:p w:rsidR="003C0401" w:rsidRDefault="003C0401">
      <w:pPr>
        <w:rPr>
          <w:color w:val="000000" w:themeColor="text1"/>
          <w:spacing w:val="-5"/>
          <w:sz w:val="24"/>
          <w:szCs w:val="24"/>
          <w:lang w:eastAsia="en-US"/>
        </w:rPr>
      </w:pPr>
      <w:r>
        <w:rPr>
          <w:color w:val="000000" w:themeColor="text1"/>
        </w:rPr>
        <w:br w:type="page"/>
      </w:r>
    </w:p>
    <w:p w:rsidR="00946401" w:rsidRPr="00C662AA" w:rsidRDefault="009C50A7" w:rsidP="00D901E1">
      <w:pPr>
        <w:pStyle w:val="BodyText"/>
        <w:ind w:left="851" w:hanging="851"/>
        <w:rPr>
          <w:color w:val="FF0000"/>
          <w:lang w:val="en-GB"/>
        </w:rPr>
      </w:pPr>
      <w:r w:rsidRPr="00323770">
        <w:rPr>
          <w:color w:val="000000" w:themeColor="text1"/>
          <w:lang w:val="en-GB"/>
        </w:rPr>
        <w:t xml:space="preserve">There were significant differences in what respondents would have done if they had not come to </w:t>
      </w:r>
      <w:r w:rsidR="00C370BB" w:rsidRPr="00323770">
        <w:rPr>
          <w:color w:val="000000" w:themeColor="text1"/>
          <w:lang w:val="en-GB"/>
        </w:rPr>
        <w:t>Blade</w:t>
      </w:r>
      <w:r w:rsidRPr="00323770">
        <w:rPr>
          <w:color w:val="000000" w:themeColor="text1"/>
          <w:lang w:val="en-GB"/>
        </w:rPr>
        <w:t xml:space="preserve"> on th</w:t>
      </w:r>
      <w:r w:rsidR="00D73F5B" w:rsidRPr="00323770">
        <w:rPr>
          <w:color w:val="000000" w:themeColor="text1"/>
          <w:lang w:val="en-GB"/>
        </w:rPr>
        <w:t xml:space="preserve">e days of their </w:t>
      </w:r>
      <w:r w:rsidR="00D73F5B" w:rsidRPr="00323770">
        <w:rPr>
          <w:b/>
          <w:color w:val="000000" w:themeColor="text1"/>
          <w:lang w:val="en-GB"/>
        </w:rPr>
        <w:t>first</w:t>
      </w:r>
      <w:r w:rsidR="00D73F5B" w:rsidRPr="00323770">
        <w:rPr>
          <w:color w:val="000000" w:themeColor="text1"/>
          <w:lang w:val="en-GB"/>
        </w:rPr>
        <w:t xml:space="preserve"> visit to </w:t>
      </w:r>
      <w:r w:rsidR="00C370BB" w:rsidRPr="00323770">
        <w:rPr>
          <w:color w:val="000000" w:themeColor="text1"/>
          <w:lang w:val="en-GB"/>
        </w:rPr>
        <w:t>Blade</w:t>
      </w:r>
      <w:r w:rsidRPr="00323770">
        <w:rPr>
          <w:color w:val="000000" w:themeColor="text1"/>
          <w:lang w:val="en-GB"/>
        </w:rPr>
        <w:t xml:space="preserve"> by </w:t>
      </w:r>
      <w:r w:rsidR="00323770" w:rsidRPr="00323770">
        <w:rPr>
          <w:color w:val="000000" w:themeColor="text1"/>
          <w:lang w:val="en-GB"/>
        </w:rPr>
        <w:t xml:space="preserve">age and </w:t>
      </w:r>
      <w:r w:rsidRPr="00323770">
        <w:rPr>
          <w:color w:val="000000" w:themeColor="text1"/>
          <w:lang w:val="en-GB"/>
        </w:rPr>
        <w:t xml:space="preserve">area. </w:t>
      </w:r>
      <w:r w:rsidR="00323770" w:rsidRPr="00323770">
        <w:rPr>
          <w:color w:val="000000" w:themeColor="text1"/>
          <w:lang w:val="en-GB"/>
        </w:rPr>
        <w:t xml:space="preserve">Younger respondents were less likely to have stayed at home, with 22% of those aged 16 to 34,   32% of those aged 35 to 54 and 34% of these aged 55 and over who would have stayed at home if they had not come to Blade. </w:t>
      </w:r>
      <w:r w:rsidRPr="00323770">
        <w:rPr>
          <w:color w:val="000000" w:themeColor="text1"/>
          <w:lang w:val="en-GB"/>
        </w:rPr>
        <w:t xml:space="preserve">Respondents from outside of Hull and the East Riding were </w:t>
      </w:r>
      <w:r w:rsidR="00323770" w:rsidRPr="00323770">
        <w:rPr>
          <w:color w:val="000000" w:themeColor="text1"/>
          <w:lang w:val="en-GB"/>
        </w:rPr>
        <w:t>more</w:t>
      </w:r>
      <w:r w:rsidRPr="00323770">
        <w:rPr>
          <w:color w:val="000000" w:themeColor="text1"/>
          <w:lang w:val="en-GB"/>
        </w:rPr>
        <w:t xml:space="preserve"> likely to have </w:t>
      </w:r>
      <w:r w:rsidR="00323770" w:rsidRPr="00323770">
        <w:rPr>
          <w:color w:val="000000" w:themeColor="text1"/>
          <w:lang w:val="en-GB"/>
        </w:rPr>
        <w:t xml:space="preserve">visited another attraction in Hull, with 18% of respondents from Hull, 21% of respondents from East Riding and 40% of respondents from the rest of the UK who would have visited another attraction in Hull </w:t>
      </w:r>
      <w:r w:rsidRPr="00323770">
        <w:rPr>
          <w:color w:val="000000" w:themeColor="text1"/>
          <w:lang w:val="en-GB"/>
        </w:rPr>
        <w:t xml:space="preserve">if they had not come to </w:t>
      </w:r>
      <w:r w:rsidR="00C370BB" w:rsidRPr="00323770">
        <w:rPr>
          <w:color w:val="000000" w:themeColor="text1"/>
          <w:lang w:val="en-GB"/>
        </w:rPr>
        <w:t>Blade</w:t>
      </w:r>
      <w:r w:rsidRPr="00323770">
        <w:rPr>
          <w:color w:val="000000" w:themeColor="text1"/>
          <w:lang w:val="en-GB"/>
        </w:rPr>
        <w:t>.</w:t>
      </w:r>
    </w:p>
    <w:p w:rsidR="00502D61" w:rsidRPr="00326A1B" w:rsidRDefault="00502D61" w:rsidP="00946401">
      <w:pPr>
        <w:pStyle w:val="BodyText"/>
        <w:numPr>
          <w:ilvl w:val="0"/>
          <w:numId w:val="0"/>
        </w:numPr>
        <w:ind w:left="851"/>
        <w:rPr>
          <w:b/>
          <w:color w:val="000000" w:themeColor="text1"/>
          <w:sz w:val="20"/>
          <w:szCs w:val="20"/>
          <w:lang w:val="en-GB"/>
        </w:rPr>
      </w:pPr>
    </w:p>
    <w:p w:rsidR="004A5D1A" w:rsidRDefault="001E2374" w:rsidP="00D901E1">
      <w:pPr>
        <w:pStyle w:val="BodyText"/>
        <w:ind w:left="851" w:hanging="851"/>
        <w:rPr>
          <w:color w:val="FF0000"/>
          <w:lang w:val="en-GB"/>
        </w:rPr>
      </w:pPr>
      <w:r w:rsidRPr="00326A1B">
        <w:rPr>
          <w:color w:val="000000" w:themeColor="text1"/>
          <w:lang w:val="en-GB"/>
        </w:rPr>
        <w:t xml:space="preserve">Respondents were asked to estimate how much they </w:t>
      </w:r>
      <w:r w:rsidR="00220CEA" w:rsidRPr="00326A1B">
        <w:rPr>
          <w:color w:val="000000" w:themeColor="text1"/>
          <w:lang w:val="en-GB"/>
        </w:rPr>
        <w:t>would have</w:t>
      </w:r>
      <w:r w:rsidRPr="00326A1B">
        <w:rPr>
          <w:color w:val="000000" w:themeColor="text1"/>
          <w:lang w:val="en-GB"/>
        </w:rPr>
        <w:t xml:space="preserve"> spent on themselves and on others with them on the day of their visit to </w:t>
      </w:r>
      <w:r w:rsidR="00C370BB" w:rsidRPr="00326A1B">
        <w:rPr>
          <w:color w:val="000000" w:themeColor="text1"/>
          <w:lang w:val="en-GB"/>
        </w:rPr>
        <w:t>Blade</w:t>
      </w:r>
      <w:r w:rsidRPr="00326A1B">
        <w:rPr>
          <w:color w:val="000000" w:themeColor="text1"/>
          <w:lang w:val="en-GB"/>
        </w:rPr>
        <w:t xml:space="preserve"> if they had not been to </w:t>
      </w:r>
      <w:r w:rsidR="00C370BB" w:rsidRPr="00326A1B">
        <w:rPr>
          <w:color w:val="000000" w:themeColor="text1"/>
          <w:lang w:val="en-GB"/>
        </w:rPr>
        <w:t>Blade</w:t>
      </w:r>
      <w:r w:rsidRPr="00326A1B">
        <w:rPr>
          <w:color w:val="000000" w:themeColor="text1"/>
          <w:lang w:val="en-GB"/>
        </w:rPr>
        <w:t xml:space="preserve">. </w:t>
      </w:r>
      <w:r w:rsidR="008C1DD0" w:rsidRPr="00326A1B">
        <w:rPr>
          <w:color w:val="000000" w:themeColor="text1"/>
          <w:lang w:val="en-GB"/>
        </w:rPr>
        <w:t xml:space="preserve"> </w:t>
      </w:r>
      <w:r w:rsidRPr="00326A1B">
        <w:rPr>
          <w:color w:val="000000" w:themeColor="text1"/>
          <w:lang w:val="en-GB"/>
        </w:rPr>
        <w:t xml:space="preserve">Respondents who had been to </w:t>
      </w:r>
      <w:r w:rsidR="00C370BB" w:rsidRPr="00326A1B">
        <w:rPr>
          <w:color w:val="000000" w:themeColor="text1"/>
          <w:lang w:val="en-GB"/>
        </w:rPr>
        <w:t>Blade</w:t>
      </w:r>
      <w:r w:rsidRPr="00326A1B">
        <w:rPr>
          <w:color w:val="000000" w:themeColor="text1"/>
          <w:lang w:val="en-GB"/>
        </w:rPr>
        <w:t xml:space="preserve"> on more than one day were asked to estimate how much they would have spent </w:t>
      </w:r>
      <w:r w:rsidR="008C1DD0" w:rsidRPr="00326A1B">
        <w:rPr>
          <w:color w:val="000000" w:themeColor="text1"/>
          <w:lang w:val="en-GB"/>
        </w:rPr>
        <w:t xml:space="preserve">elsewhere </w:t>
      </w:r>
      <w:r w:rsidRPr="00326A1B">
        <w:rPr>
          <w:color w:val="000000" w:themeColor="text1"/>
          <w:lang w:val="en-GB"/>
        </w:rPr>
        <w:t xml:space="preserve">on </w:t>
      </w:r>
      <w:r w:rsidR="008C1DD0" w:rsidRPr="00326A1B">
        <w:rPr>
          <w:color w:val="000000" w:themeColor="text1"/>
          <w:lang w:val="en-GB"/>
        </w:rPr>
        <w:t>that</w:t>
      </w:r>
      <w:r w:rsidRPr="00326A1B">
        <w:rPr>
          <w:color w:val="000000" w:themeColor="text1"/>
          <w:lang w:val="en-GB"/>
        </w:rPr>
        <w:t xml:space="preserve"> day for their first three visits.</w:t>
      </w:r>
      <w:r w:rsidR="00804872" w:rsidRPr="00326A1B">
        <w:rPr>
          <w:color w:val="000000" w:themeColor="text1"/>
          <w:lang w:val="en-GB"/>
        </w:rPr>
        <w:t xml:space="preserve"> </w:t>
      </w:r>
      <w:r w:rsidR="00CB7922" w:rsidRPr="00326A1B">
        <w:rPr>
          <w:color w:val="000000" w:themeColor="text1"/>
          <w:lang w:val="en-GB"/>
        </w:rPr>
        <w:t xml:space="preserve"> </w:t>
      </w:r>
      <w:r w:rsidRPr="00326A1B">
        <w:rPr>
          <w:color w:val="000000" w:themeColor="text1"/>
          <w:kern w:val="32"/>
        </w:rPr>
        <w:t>Th</w:t>
      </w:r>
      <w:r w:rsidR="00CB7922" w:rsidRPr="00326A1B">
        <w:rPr>
          <w:color w:val="000000" w:themeColor="text1"/>
          <w:kern w:val="32"/>
        </w:rPr>
        <w:t>e</w:t>
      </w:r>
      <w:r w:rsidRPr="00326A1B">
        <w:rPr>
          <w:color w:val="000000" w:themeColor="text1"/>
          <w:kern w:val="32"/>
        </w:rPr>
        <w:t xml:space="preserve"> estimated spend </w:t>
      </w:r>
      <w:r w:rsidR="00CB7922" w:rsidRPr="00326A1B">
        <w:rPr>
          <w:color w:val="000000" w:themeColor="text1"/>
          <w:kern w:val="32"/>
        </w:rPr>
        <w:t>(assuming respondents</w:t>
      </w:r>
      <w:r w:rsidR="00DB32B3" w:rsidRPr="00326A1B">
        <w:rPr>
          <w:color w:val="000000" w:themeColor="text1"/>
          <w:kern w:val="32"/>
        </w:rPr>
        <w:t xml:space="preserve"> had not attended </w:t>
      </w:r>
      <w:r w:rsidR="00C370BB" w:rsidRPr="00326A1B">
        <w:rPr>
          <w:color w:val="000000" w:themeColor="text1"/>
          <w:kern w:val="32"/>
        </w:rPr>
        <w:t>Blade</w:t>
      </w:r>
      <w:r w:rsidR="00CB7922" w:rsidRPr="00326A1B">
        <w:rPr>
          <w:color w:val="000000" w:themeColor="text1"/>
          <w:kern w:val="32"/>
        </w:rPr>
        <w:t>)</w:t>
      </w:r>
      <w:r w:rsidR="00DB32B3" w:rsidRPr="00326A1B">
        <w:rPr>
          <w:color w:val="000000" w:themeColor="text1"/>
          <w:kern w:val="32"/>
        </w:rPr>
        <w:t xml:space="preserve"> for</w:t>
      </w:r>
      <w:r w:rsidRPr="00326A1B">
        <w:rPr>
          <w:color w:val="000000" w:themeColor="text1"/>
          <w:kern w:val="32"/>
        </w:rPr>
        <w:t xml:space="preserve"> the first three days can be combined to give an overall estimated </w:t>
      </w:r>
      <w:r w:rsidR="00DB32B3" w:rsidRPr="00326A1B">
        <w:rPr>
          <w:color w:val="000000" w:themeColor="text1"/>
          <w:kern w:val="32"/>
        </w:rPr>
        <w:t>spend</w:t>
      </w:r>
      <w:r w:rsidR="000C3918" w:rsidRPr="00326A1B">
        <w:rPr>
          <w:color w:val="000000" w:themeColor="text1"/>
          <w:kern w:val="32"/>
        </w:rPr>
        <w:t>.</w:t>
      </w:r>
      <w:r w:rsidR="000C3918" w:rsidRPr="00326A1B">
        <w:rPr>
          <w:color w:val="000000" w:themeColor="text1"/>
          <w:lang w:val="en-GB"/>
        </w:rPr>
        <w:t xml:space="preserve">  </w:t>
      </w:r>
      <w:r w:rsidR="004A5D1A" w:rsidRPr="00326A1B">
        <w:rPr>
          <w:color w:val="000000" w:themeColor="text1"/>
          <w:lang w:val="en-GB"/>
        </w:rPr>
        <w:t>Respondents estimated that they would h</w:t>
      </w:r>
      <w:r w:rsidR="00326A1B" w:rsidRPr="00326A1B">
        <w:rPr>
          <w:color w:val="000000" w:themeColor="text1"/>
          <w:lang w:val="en-GB"/>
        </w:rPr>
        <w:t>ave spent an overall mean of £53</w:t>
      </w:r>
      <w:r w:rsidR="004A5D1A" w:rsidRPr="00326A1B">
        <w:rPr>
          <w:color w:val="000000" w:themeColor="text1"/>
          <w:lang w:val="en-GB"/>
        </w:rPr>
        <w:t>.6</w:t>
      </w:r>
      <w:r w:rsidR="00326A1B" w:rsidRPr="00326A1B">
        <w:rPr>
          <w:color w:val="000000" w:themeColor="text1"/>
          <w:lang w:val="en-GB"/>
        </w:rPr>
        <w:t>5</w:t>
      </w:r>
      <w:r w:rsidR="004A5D1A" w:rsidRPr="00326A1B">
        <w:rPr>
          <w:color w:val="000000" w:themeColor="text1"/>
          <w:lang w:val="en-GB"/>
        </w:rPr>
        <w:t xml:space="preserve"> on themselves and on others with them on the (up to) three days they attended </w:t>
      </w:r>
      <w:r w:rsidR="00C370BB" w:rsidRPr="00326A1B">
        <w:rPr>
          <w:color w:val="000000" w:themeColor="text1"/>
          <w:lang w:val="en-GB"/>
        </w:rPr>
        <w:t>Blade</w:t>
      </w:r>
      <w:r w:rsidR="004A5D1A" w:rsidRPr="00326A1B">
        <w:rPr>
          <w:color w:val="000000" w:themeColor="text1"/>
          <w:lang w:val="en-GB"/>
        </w:rPr>
        <w:t xml:space="preserve"> </w:t>
      </w:r>
      <w:r w:rsidR="00D96DC5" w:rsidRPr="00326A1B">
        <w:rPr>
          <w:color w:val="000000" w:themeColor="text1"/>
          <w:lang w:val="en-GB"/>
        </w:rPr>
        <w:t xml:space="preserve">if they have not attended </w:t>
      </w:r>
      <w:r w:rsidR="00C370BB" w:rsidRPr="00326A1B">
        <w:rPr>
          <w:color w:val="000000" w:themeColor="text1"/>
          <w:lang w:val="en-GB"/>
        </w:rPr>
        <w:t>Blade</w:t>
      </w:r>
      <w:r w:rsidR="00D96DC5" w:rsidRPr="00326A1B">
        <w:rPr>
          <w:color w:val="000000" w:themeColor="text1"/>
          <w:lang w:val="en-GB"/>
        </w:rPr>
        <w:t>.</w:t>
      </w:r>
      <w:r w:rsidR="00D901E1" w:rsidRPr="00C662AA">
        <w:rPr>
          <w:color w:val="FF0000"/>
          <w:lang w:val="en-GB"/>
        </w:rPr>
        <w:t xml:space="preserve"> </w:t>
      </w:r>
      <w:r w:rsidR="00D901E1" w:rsidRPr="00326A1B">
        <w:rPr>
          <w:color w:val="000000" w:themeColor="text1"/>
          <w:lang w:val="en-GB"/>
        </w:rPr>
        <w:t>This is £1</w:t>
      </w:r>
      <w:r w:rsidR="00326A1B" w:rsidRPr="00326A1B">
        <w:rPr>
          <w:color w:val="000000" w:themeColor="text1"/>
          <w:lang w:val="en-GB"/>
        </w:rPr>
        <w:t>3.87</w:t>
      </w:r>
      <w:r w:rsidR="00D901E1" w:rsidRPr="00326A1B">
        <w:rPr>
          <w:color w:val="000000" w:themeColor="text1"/>
          <w:lang w:val="en-GB"/>
        </w:rPr>
        <w:t xml:space="preserve"> lower </w:t>
      </w:r>
      <w:r w:rsidR="00D901E1" w:rsidRPr="003812E3">
        <w:rPr>
          <w:color w:val="000000" w:themeColor="text1"/>
          <w:lang w:val="en-GB"/>
        </w:rPr>
        <w:t xml:space="preserve">than the estimated spend </w:t>
      </w:r>
      <w:r w:rsidR="00CB7922" w:rsidRPr="003812E3">
        <w:rPr>
          <w:color w:val="000000" w:themeColor="text1"/>
          <w:lang w:val="en-GB"/>
        </w:rPr>
        <w:t>of £</w:t>
      </w:r>
      <w:r w:rsidR="003812E3" w:rsidRPr="003812E3">
        <w:rPr>
          <w:color w:val="000000" w:themeColor="text1"/>
          <w:lang w:val="en-GB"/>
        </w:rPr>
        <w:t>67</w:t>
      </w:r>
      <w:r w:rsidR="00CB7922" w:rsidRPr="003812E3">
        <w:rPr>
          <w:color w:val="000000" w:themeColor="text1"/>
          <w:lang w:val="en-GB"/>
        </w:rPr>
        <w:t>.</w:t>
      </w:r>
      <w:r w:rsidR="003812E3" w:rsidRPr="003812E3">
        <w:rPr>
          <w:color w:val="000000" w:themeColor="text1"/>
          <w:lang w:val="en-GB"/>
        </w:rPr>
        <w:t xml:space="preserve">52 </w:t>
      </w:r>
      <w:r w:rsidR="00CB7922" w:rsidRPr="003812E3">
        <w:rPr>
          <w:color w:val="000000" w:themeColor="text1"/>
          <w:lang w:val="en-GB"/>
        </w:rPr>
        <w:t xml:space="preserve">recorded at </w:t>
      </w:r>
      <w:r w:rsidR="00C370BB" w:rsidRPr="003812E3">
        <w:rPr>
          <w:color w:val="000000" w:themeColor="text1"/>
          <w:lang w:val="en-GB"/>
        </w:rPr>
        <w:t>Blade</w:t>
      </w:r>
      <w:r w:rsidR="00E40173" w:rsidRPr="003812E3">
        <w:rPr>
          <w:color w:val="000000" w:themeColor="text1"/>
          <w:lang w:val="en-GB"/>
        </w:rPr>
        <w:t xml:space="preserve"> (</w:t>
      </w:r>
      <w:r w:rsidR="00E40173" w:rsidRPr="00B823AB">
        <w:rPr>
          <w:b/>
          <w:color w:val="000000" w:themeColor="text1"/>
          <w:lang w:val="en-GB"/>
        </w:rPr>
        <w:t>excluding</w:t>
      </w:r>
      <w:r w:rsidR="00D901E1" w:rsidRPr="003812E3">
        <w:rPr>
          <w:color w:val="000000" w:themeColor="text1"/>
          <w:lang w:val="en-GB"/>
        </w:rPr>
        <w:t xml:space="preserve"> accommodation</w:t>
      </w:r>
      <w:r w:rsidR="00E40173" w:rsidRPr="003812E3">
        <w:rPr>
          <w:color w:val="000000" w:themeColor="text1"/>
          <w:lang w:val="en-GB"/>
        </w:rPr>
        <w:t xml:space="preserve"> spend)</w:t>
      </w:r>
      <w:r w:rsidR="00D901E1" w:rsidRPr="003812E3">
        <w:rPr>
          <w:color w:val="000000" w:themeColor="text1"/>
          <w:lang w:val="en-GB"/>
        </w:rPr>
        <w:t>.</w:t>
      </w:r>
      <w:r w:rsidR="00E40173" w:rsidRPr="003812E3">
        <w:rPr>
          <w:color w:val="000000" w:themeColor="text1"/>
          <w:lang w:val="en-GB"/>
        </w:rPr>
        <w:t xml:space="preserve">  </w:t>
      </w:r>
      <w:r w:rsidR="00D901E1" w:rsidRPr="003812E3">
        <w:rPr>
          <w:color w:val="000000" w:themeColor="text1"/>
          <w:lang w:val="en-GB"/>
        </w:rPr>
        <w:t xml:space="preserve">Respondents estimated that they would have spent less on food and drink, </w:t>
      </w:r>
      <w:r w:rsidR="003812E3" w:rsidRPr="003812E3">
        <w:rPr>
          <w:color w:val="000000" w:themeColor="text1"/>
          <w:lang w:val="en-GB"/>
        </w:rPr>
        <w:t xml:space="preserve">shopping, </w:t>
      </w:r>
      <w:r w:rsidR="00D901E1" w:rsidRPr="003812E3">
        <w:rPr>
          <w:color w:val="000000" w:themeColor="text1"/>
          <w:lang w:val="en-GB"/>
        </w:rPr>
        <w:t xml:space="preserve">travel and transport, spending money for children and Hull 2017 merchandise if they had not attended </w:t>
      </w:r>
      <w:r w:rsidR="00C370BB" w:rsidRPr="003812E3">
        <w:rPr>
          <w:color w:val="000000" w:themeColor="text1"/>
          <w:lang w:val="en-GB"/>
        </w:rPr>
        <w:t>Blade</w:t>
      </w:r>
      <w:r w:rsidR="00D901E1" w:rsidRPr="003812E3">
        <w:rPr>
          <w:color w:val="000000" w:themeColor="text1"/>
          <w:lang w:val="en-GB"/>
        </w:rPr>
        <w:t xml:space="preserve">. </w:t>
      </w:r>
      <w:r w:rsidR="00E40173" w:rsidRPr="003812E3">
        <w:rPr>
          <w:color w:val="000000" w:themeColor="text1"/>
          <w:lang w:val="en-GB"/>
        </w:rPr>
        <w:t xml:space="preserve"> </w:t>
      </w:r>
      <w:r w:rsidR="00D901E1" w:rsidRPr="003812E3">
        <w:rPr>
          <w:color w:val="000000" w:themeColor="text1"/>
          <w:lang w:val="en-GB"/>
        </w:rPr>
        <w:t>Respondents estimated that they would have spent £</w:t>
      </w:r>
      <w:r w:rsidR="003812E3" w:rsidRPr="003812E3">
        <w:rPr>
          <w:color w:val="000000" w:themeColor="text1"/>
          <w:lang w:val="en-GB"/>
        </w:rPr>
        <w:t>0.24</w:t>
      </w:r>
      <w:r w:rsidR="00A34BA2" w:rsidRPr="003812E3">
        <w:rPr>
          <w:color w:val="000000" w:themeColor="text1"/>
          <w:lang w:val="en-GB"/>
        </w:rPr>
        <w:t xml:space="preserve"> </w:t>
      </w:r>
      <w:r w:rsidR="003812E3" w:rsidRPr="003812E3">
        <w:rPr>
          <w:color w:val="000000" w:themeColor="text1"/>
          <w:lang w:val="en-GB"/>
        </w:rPr>
        <w:t>more on other ‘attractions’ and £0.23</w:t>
      </w:r>
      <w:r w:rsidR="00D901E1" w:rsidRPr="003812E3">
        <w:rPr>
          <w:color w:val="000000" w:themeColor="text1"/>
          <w:lang w:val="en-GB"/>
        </w:rPr>
        <w:t xml:space="preserve"> more on ‘other’ if they had not attended </w:t>
      </w:r>
      <w:r w:rsidR="00C370BB" w:rsidRPr="003812E3">
        <w:rPr>
          <w:color w:val="000000" w:themeColor="text1"/>
          <w:lang w:val="en-GB"/>
        </w:rPr>
        <w:t>Blade</w:t>
      </w:r>
      <w:r w:rsidR="00D901E1" w:rsidRPr="003812E3">
        <w:rPr>
          <w:color w:val="000000" w:themeColor="text1"/>
          <w:lang w:val="en-GB"/>
        </w:rPr>
        <w:t>.</w:t>
      </w:r>
    </w:p>
    <w:p w:rsidR="00E0533B" w:rsidRPr="00C662AA" w:rsidRDefault="00326A1B" w:rsidP="00326A1B">
      <w:pPr>
        <w:pStyle w:val="BodyText"/>
        <w:numPr>
          <w:ilvl w:val="0"/>
          <w:numId w:val="0"/>
        </w:numPr>
        <w:ind w:left="851"/>
        <w:jc w:val="center"/>
        <w:rPr>
          <w:rFonts w:cs="Arial"/>
          <w:b/>
          <w:bCs/>
          <w:caps/>
          <w:color w:val="FF0000"/>
          <w:kern w:val="32"/>
          <w:sz w:val="28"/>
        </w:rPr>
      </w:pPr>
      <w:r w:rsidRPr="00326A1B">
        <w:rPr>
          <w:rFonts w:cs="Arial"/>
          <w:b/>
          <w:bCs/>
          <w:caps/>
          <w:noProof/>
          <w:color w:val="FF0000"/>
          <w:kern w:val="32"/>
          <w:sz w:val="28"/>
          <w:lang w:val="en-GB" w:eastAsia="en-GB"/>
        </w:rPr>
        <w:drawing>
          <wp:inline distT="0" distB="0" distL="0" distR="0" wp14:anchorId="0633F429" wp14:editId="122A7854">
            <wp:extent cx="5092700" cy="3498850"/>
            <wp:effectExtent l="0" t="0" r="0" b="0"/>
            <wp:docPr id="231"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8025BD" w:rsidRPr="00326A1B" w:rsidRDefault="00326A1B" w:rsidP="008025BD">
      <w:pPr>
        <w:pStyle w:val="BodyText"/>
        <w:numPr>
          <w:ilvl w:val="0"/>
          <w:numId w:val="0"/>
        </w:numPr>
        <w:ind w:left="851"/>
        <w:rPr>
          <w:b/>
          <w:color w:val="000000" w:themeColor="text1"/>
          <w:sz w:val="20"/>
          <w:szCs w:val="20"/>
          <w:lang w:val="en-GB"/>
        </w:rPr>
      </w:pPr>
      <w:r w:rsidRPr="00326A1B">
        <w:rPr>
          <w:b/>
          <w:color w:val="000000" w:themeColor="text1"/>
          <w:sz w:val="20"/>
          <w:szCs w:val="20"/>
          <w:lang w:val="en-GB"/>
        </w:rPr>
        <w:t>Base: 579</w:t>
      </w:r>
    </w:p>
    <w:p w:rsidR="006D5931" w:rsidRPr="00C662AA" w:rsidRDefault="006D5931" w:rsidP="008025BD">
      <w:pPr>
        <w:pStyle w:val="BodyText"/>
        <w:numPr>
          <w:ilvl w:val="0"/>
          <w:numId w:val="0"/>
        </w:numPr>
        <w:ind w:left="851"/>
        <w:rPr>
          <w:b/>
          <w:color w:val="FF0000"/>
          <w:sz w:val="20"/>
          <w:szCs w:val="20"/>
          <w:lang w:val="en-GB"/>
        </w:rPr>
      </w:pPr>
    </w:p>
    <w:p w:rsidR="00971844" w:rsidRPr="00C662AA" w:rsidRDefault="00971844">
      <w:pPr>
        <w:rPr>
          <w:color w:val="FF0000"/>
          <w:spacing w:val="-5"/>
          <w:sz w:val="24"/>
          <w:szCs w:val="24"/>
          <w:lang w:eastAsia="en-US"/>
        </w:rPr>
      </w:pPr>
      <w:r w:rsidRPr="00C662AA">
        <w:rPr>
          <w:color w:val="FF0000"/>
        </w:rPr>
        <w:br w:type="page"/>
      </w:r>
    </w:p>
    <w:p w:rsidR="006D5931" w:rsidRPr="00C36C1E" w:rsidRDefault="000C3918" w:rsidP="000C3918">
      <w:pPr>
        <w:pStyle w:val="BodyText"/>
        <w:ind w:left="851" w:hanging="851"/>
        <w:rPr>
          <w:rFonts w:cs="Arial"/>
          <w:b/>
          <w:bCs/>
          <w:caps/>
          <w:color w:val="auto"/>
          <w:kern w:val="32"/>
          <w:sz w:val="28"/>
        </w:rPr>
      </w:pPr>
      <w:r w:rsidRPr="00C36C1E">
        <w:rPr>
          <w:color w:val="auto"/>
          <w:lang w:val="en-GB"/>
        </w:rPr>
        <w:t xml:space="preserve">There </w:t>
      </w:r>
      <w:r w:rsidR="00E40173" w:rsidRPr="00C36C1E">
        <w:rPr>
          <w:color w:val="auto"/>
          <w:lang w:val="en-GB"/>
        </w:rPr>
        <w:t>were</w:t>
      </w:r>
      <w:r w:rsidRPr="00C36C1E">
        <w:rPr>
          <w:color w:val="auto"/>
          <w:lang w:val="en-GB"/>
        </w:rPr>
        <w:t xml:space="preserve"> significant difference</w:t>
      </w:r>
      <w:r w:rsidR="00E40173" w:rsidRPr="00C36C1E">
        <w:rPr>
          <w:color w:val="auto"/>
          <w:lang w:val="en-GB"/>
        </w:rPr>
        <w:t>s</w:t>
      </w:r>
      <w:r w:rsidRPr="00C36C1E">
        <w:rPr>
          <w:color w:val="auto"/>
          <w:lang w:val="en-GB"/>
        </w:rPr>
        <w:t xml:space="preserve"> in respondents estimated spend </w:t>
      </w:r>
      <w:r w:rsidR="00E40173" w:rsidRPr="00C36C1E">
        <w:rPr>
          <w:color w:val="auto"/>
          <w:lang w:val="en-GB"/>
        </w:rPr>
        <w:t xml:space="preserve">assuming </w:t>
      </w:r>
      <w:r w:rsidRPr="00C36C1E">
        <w:rPr>
          <w:color w:val="auto"/>
          <w:lang w:val="en-GB"/>
        </w:rPr>
        <w:t xml:space="preserve">they had not attended </w:t>
      </w:r>
      <w:r w:rsidR="00C370BB" w:rsidRPr="00C36C1E">
        <w:rPr>
          <w:color w:val="auto"/>
          <w:lang w:val="en-GB"/>
        </w:rPr>
        <w:t>Blade</w:t>
      </w:r>
      <w:r w:rsidR="00E40173" w:rsidRPr="00C36C1E">
        <w:rPr>
          <w:color w:val="auto"/>
          <w:lang w:val="en-GB"/>
        </w:rPr>
        <w:t xml:space="preserve"> </w:t>
      </w:r>
      <w:r w:rsidRPr="00C36C1E">
        <w:rPr>
          <w:color w:val="auto"/>
          <w:lang w:val="en-GB"/>
        </w:rPr>
        <w:t xml:space="preserve">by </w:t>
      </w:r>
      <w:r w:rsidR="00C36C1E" w:rsidRPr="00C36C1E">
        <w:rPr>
          <w:color w:val="auto"/>
          <w:lang w:val="en-GB"/>
        </w:rPr>
        <w:t>age</w:t>
      </w:r>
      <w:r w:rsidRPr="00C36C1E">
        <w:rPr>
          <w:color w:val="auto"/>
          <w:lang w:val="en-GB"/>
        </w:rPr>
        <w:t xml:space="preserve">. </w:t>
      </w:r>
      <w:r w:rsidR="00E40173" w:rsidRPr="00C36C1E">
        <w:rPr>
          <w:color w:val="auto"/>
          <w:lang w:val="en-GB"/>
        </w:rPr>
        <w:t xml:space="preserve"> </w:t>
      </w:r>
      <w:r w:rsidR="00C36C1E" w:rsidRPr="00C36C1E">
        <w:rPr>
          <w:color w:val="auto"/>
          <w:lang w:val="en-GB"/>
        </w:rPr>
        <w:t>R</w:t>
      </w:r>
      <w:r w:rsidRPr="00C36C1E">
        <w:rPr>
          <w:color w:val="auto"/>
          <w:lang w:val="en-GB"/>
        </w:rPr>
        <w:t xml:space="preserve">espondents </w:t>
      </w:r>
      <w:r w:rsidR="00C36C1E" w:rsidRPr="00C36C1E">
        <w:rPr>
          <w:color w:val="auto"/>
          <w:lang w:val="en-GB"/>
        </w:rPr>
        <w:t>aged 55 and over</w:t>
      </w:r>
      <w:r w:rsidRPr="00C36C1E">
        <w:rPr>
          <w:color w:val="auto"/>
          <w:lang w:val="en-GB"/>
        </w:rPr>
        <w:t xml:space="preserve"> had a </w:t>
      </w:r>
      <w:r w:rsidR="00631256" w:rsidRPr="00C36C1E">
        <w:rPr>
          <w:color w:val="auto"/>
          <w:lang w:val="en-GB"/>
        </w:rPr>
        <w:t xml:space="preserve">significantly </w:t>
      </w:r>
      <w:r w:rsidR="00C36C1E" w:rsidRPr="00C36C1E">
        <w:rPr>
          <w:color w:val="auto"/>
          <w:lang w:val="en-GB"/>
        </w:rPr>
        <w:t>lower</w:t>
      </w:r>
      <w:r w:rsidRPr="00C36C1E">
        <w:rPr>
          <w:color w:val="auto"/>
          <w:lang w:val="en-GB"/>
        </w:rPr>
        <w:t xml:space="preserve"> mean estimated</w:t>
      </w:r>
      <w:r w:rsidR="00E40173" w:rsidRPr="00C36C1E">
        <w:rPr>
          <w:color w:val="auto"/>
          <w:lang w:val="en-GB"/>
        </w:rPr>
        <w:t xml:space="preserve"> spend</w:t>
      </w:r>
      <w:r w:rsidRPr="00C36C1E">
        <w:rPr>
          <w:color w:val="auto"/>
          <w:lang w:val="en-GB"/>
        </w:rPr>
        <w:t>.</w:t>
      </w:r>
      <w:r w:rsidR="00B823AB">
        <w:rPr>
          <w:color w:val="auto"/>
          <w:lang w:val="en-GB"/>
        </w:rPr>
        <w:t xml:space="preserve">  Figures below </w:t>
      </w:r>
      <w:r w:rsidR="00B823AB" w:rsidRPr="00B823AB">
        <w:rPr>
          <w:b/>
          <w:color w:val="auto"/>
          <w:lang w:val="en-GB"/>
        </w:rPr>
        <w:t>exclude</w:t>
      </w:r>
      <w:r w:rsidR="00B823AB">
        <w:rPr>
          <w:color w:val="auto"/>
          <w:lang w:val="en-GB"/>
        </w:rPr>
        <w:t xml:space="preserve"> spend on accommodation. </w:t>
      </w:r>
    </w:p>
    <w:p w:rsidR="00E52001" w:rsidRPr="00C662AA" w:rsidRDefault="00786DE4" w:rsidP="00E52001">
      <w:pPr>
        <w:pStyle w:val="BodyText"/>
        <w:numPr>
          <w:ilvl w:val="0"/>
          <w:numId w:val="0"/>
        </w:numPr>
        <w:ind w:left="851"/>
        <w:jc w:val="center"/>
        <w:rPr>
          <w:color w:val="FF0000"/>
          <w:lang w:val="en-GB"/>
        </w:rPr>
      </w:pPr>
      <w:r w:rsidRPr="00786DE4">
        <w:rPr>
          <w:noProof/>
          <w:color w:val="FF0000"/>
          <w:lang w:val="en-GB" w:eastAsia="en-GB"/>
        </w:rPr>
        <w:drawing>
          <wp:inline distT="0" distB="0" distL="0" distR="0" wp14:anchorId="0256E12C" wp14:editId="5A09005E">
            <wp:extent cx="5156200" cy="3606800"/>
            <wp:effectExtent l="0" t="0" r="0" b="0"/>
            <wp:docPr id="3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0C19E7" w:rsidRPr="00786DE4" w:rsidRDefault="00C77819" w:rsidP="000C19E7">
      <w:pPr>
        <w:pStyle w:val="NoSpacing"/>
        <w:ind w:left="131" w:firstLine="720"/>
        <w:rPr>
          <w:rFonts w:ascii="Arial" w:hAnsi="Arial"/>
          <w:b/>
          <w:spacing w:val="-5"/>
          <w:sz w:val="20"/>
          <w:szCs w:val="20"/>
        </w:rPr>
      </w:pPr>
      <w:r w:rsidRPr="00786DE4">
        <w:rPr>
          <w:rFonts w:ascii="Arial" w:hAnsi="Arial"/>
          <w:b/>
          <w:spacing w:val="-5"/>
          <w:sz w:val="20"/>
          <w:szCs w:val="20"/>
        </w:rPr>
        <w:t>See Appendix B for Base Size</w:t>
      </w:r>
    </w:p>
    <w:p w:rsidR="006D5931" w:rsidRPr="00786DE4" w:rsidRDefault="006D5931" w:rsidP="006D5931">
      <w:pPr>
        <w:pStyle w:val="BodyText"/>
        <w:numPr>
          <w:ilvl w:val="0"/>
          <w:numId w:val="0"/>
        </w:numPr>
        <w:ind w:left="851"/>
        <w:rPr>
          <w:b/>
          <w:color w:val="auto"/>
          <w:sz w:val="20"/>
          <w:szCs w:val="20"/>
          <w:lang w:val="en-GB"/>
        </w:rPr>
      </w:pPr>
      <w:r w:rsidRPr="00786DE4">
        <w:rPr>
          <w:b/>
          <w:color w:val="auto"/>
          <w:sz w:val="20"/>
          <w:szCs w:val="20"/>
          <w:lang w:val="en-GB"/>
        </w:rPr>
        <w:t>Significant differences</w:t>
      </w:r>
      <w:r w:rsidR="000C3918" w:rsidRPr="00786DE4">
        <w:rPr>
          <w:b/>
          <w:color w:val="auto"/>
          <w:sz w:val="20"/>
          <w:szCs w:val="20"/>
          <w:lang w:val="en-GB"/>
        </w:rPr>
        <w:t xml:space="preserve"> in estimated spend if not </w:t>
      </w:r>
      <w:r w:rsidR="00786DE4">
        <w:rPr>
          <w:b/>
          <w:color w:val="auto"/>
          <w:sz w:val="20"/>
          <w:szCs w:val="20"/>
          <w:lang w:val="en-GB"/>
        </w:rPr>
        <w:t>visited</w:t>
      </w:r>
      <w:r w:rsidR="000C3918" w:rsidRPr="00786DE4">
        <w:rPr>
          <w:b/>
          <w:color w:val="auto"/>
          <w:sz w:val="20"/>
          <w:szCs w:val="20"/>
          <w:lang w:val="en-GB"/>
        </w:rPr>
        <w:t xml:space="preserve"> </w:t>
      </w:r>
      <w:r w:rsidR="00C370BB" w:rsidRPr="00786DE4">
        <w:rPr>
          <w:b/>
          <w:color w:val="auto"/>
          <w:sz w:val="20"/>
          <w:szCs w:val="20"/>
          <w:lang w:val="en-GB"/>
        </w:rPr>
        <w:t>Blade</w:t>
      </w:r>
      <w:r w:rsidRPr="00786DE4">
        <w:rPr>
          <w:b/>
          <w:color w:val="auto"/>
          <w:sz w:val="20"/>
          <w:szCs w:val="20"/>
          <w:lang w:val="en-GB"/>
        </w:rPr>
        <w:t xml:space="preserve"> by </w:t>
      </w:r>
      <w:r w:rsidR="00E07DE5">
        <w:rPr>
          <w:b/>
          <w:color w:val="auto"/>
          <w:sz w:val="20"/>
          <w:szCs w:val="20"/>
          <w:lang w:val="en-GB"/>
        </w:rPr>
        <w:t>age</w:t>
      </w:r>
    </w:p>
    <w:p w:rsidR="000C3918" w:rsidRPr="00786DE4" w:rsidRDefault="000C3918" w:rsidP="000C3918">
      <w:pPr>
        <w:pStyle w:val="BodyText"/>
        <w:numPr>
          <w:ilvl w:val="0"/>
          <w:numId w:val="0"/>
        </w:numPr>
        <w:ind w:left="851"/>
        <w:rPr>
          <w:b/>
          <w:color w:val="auto"/>
          <w:sz w:val="20"/>
          <w:szCs w:val="20"/>
          <w:lang w:val="en-GB"/>
        </w:rPr>
      </w:pPr>
      <w:r w:rsidRPr="00786DE4">
        <w:rPr>
          <w:b/>
          <w:color w:val="auto"/>
          <w:sz w:val="20"/>
          <w:szCs w:val="20"/>
          <w:lang w:val="en-GB"/>
        </w:rPr>
        <w:t xml:space="preserve">Significant differences in estimated spend if </w:t>
      </w:r>
      <w:r w:rsidR="00786DE4">
        <w:rPr>
          <w:b/>
          <w:color w:val="auto"/>
          <w:sz w:val="20"/>
          <w:szCs w:val="20"/>
          <w:lang w:val="en-GB"/>
        </w:rPr>
        <w:t>visited</w:t>
      </w:r>
      <w:r w:rsidR="00786DE4" w:rsidRPr="00786DE4">
        <w:rPr>
          <w:b/>
          <w:color w:val="auto"/>
          <w:sz w:val="20"/>
          <w:szCs w:val="20"/>
          <w:lang w:val="en-GB"/>
        </w:rPr>
        <w:t xml:space="preserve"> </w:t>
      </w:r>
      <w:r w:rsidR="00C370BB" w:rsidRPr="00786DE4">
        <w:rPr>
          <w:b/>
          <w:color w:val="auto"/>
          <w:sz w:val="20"/>
          <w:szCs w:val="20"/>
          <w:lang w:val="en-GB"/>
        </w:rPr>
        <w:t>Blade</w:t>
      </w:r>
      <w:r w:rsidRPr="00786DE4">
        <w:rPr>
          <w:b/>
          <w:color w:val="auto"/>
          <w:sz w:val="20"/>
          <w:szCs w:val="20"/>
          <w:lang w:val="en-GB"/>
        </w:rPr>
        <w:t xml:space="preserve"> by </w:t>
      </w:r>
      <w:r w:rsidR="00E07DE5">
        <w:rPr>
          <w:b/>
          <w:color w:val="auto"/>
          <w:sz w:val="20"/>
          <w:szCs w:val="20"/>
          <w:lang w:val="en-GB"/>
        </w:rPr>
        <w:t>age</w:t>
      </w:r>
      <w:r w:rsidR="00CD69FF">
        <w:rPr>
          <w:b/>
          <w:color w:val="auto"/>
          <w:sz w:val="20"/>
          <w:szCs w:val="20"/>
          <w:lang w:val="en-GB"/>
        </w:rPr>
        <w:t xml:space="preserve"> </w:t>
      </w:r>
      <w:r w:rsidR="00CD69FF" w:rsidRPr="00786DE4">
        <w:rPr>
          <w:b/>
          <w:color w:val="auto"/>
          <w:sz w:val="20"/>
          <w:szCs w:val="20"/>
          <w:lang w:val="en-GB"/>
        </w:rPr>
        <w:t>and area</w:t>
      </w:r>
    </w:p>
    <w:p w:rsidR="00013891" w:rsidRPr="004C272A" w:rsidRDefault="00013891" w:rsidP="00013891">
      <w:pPr>
        <w:pStyle w:val="Heading2"/>
        <w:rPr>
          <w:color w:val="auto"/>
        </w:rPr>
      </w:pPr>
      <w:bookmarkStart w:id="34" w:name="_Toc467487193"/>
      <w:bookmarkStart w:id="35" w:name="_Toc481078001"/>
      <w:r w:rsidRPr="004C272A">
        <w:rPr>
          <w:color w:val="auto"/>
        </w:rPr>
        <w:t>Other Arts Participation</w:t>
      </w:r>
      <w:bookmarkEnd w:id="34"/>
      <w:bookmarkEnd w:id="35"/>
    </w:p>
    <w:p w:rsidR="00E0533B" w:rsidRPr="00C662AA" w:rsidRDefault="003824FC" w:rsidP="007F737B">
      <w:pPr>
        <w:pStyle w:val="BodyText"/>
        <w:ind w:left="851" w:hanging="851"/>
        <w:rPr>
          <w:rFonts w:cs="Arial"/>
          <w:b/>
          <w:bCs/>
          <w:caps/>
          <w:color w:val="FF0000"/>
          <w:kern w:val="32"/>
          <w:sz w:val="28"/>
        </w:rPr>
      </w:pPr>
      <w:r w:rsidRPr="00D10265">
        <w:rPr>
          <w:color w:val="auto"/>
          <w:lang w:val="en-GB"/>
        </w:rPr>
        <w:t xml:space="preserve">Respondents were asked about the type of events they had attended or participated in during the last 12 months, not including </w:t>
      </w:r>
      <w:r w:rsidR="00C370BB" w:rsidRPr="00D10265">
        <w:rPr>
          <w:color w:val="auto"/>
          <w:lang w:val="en-GB"/>
        </w:rPr>
        <w:t>Bl</w:t>
      </w:r>
      <w:r w:rsidR="00C370BB" w:rsidRPr="0006513E">
        <w:rPr>
          <w:color w:val="auto"/>
          <w:lang w:val="en-GB"/>
        </w:rPr>
        <w:t>ade</w:t>
      </w:r>
      <w:r w:rsidRPr="0006513E">
        <w:rPr>
          <w:color w:val="auto"/>
          <w:lang w:val="en-GB"/>
        </w:rPr>
        <w:t>.  Nearly four-fifths (78%) of respondents had been to museums/historical attractions,</w:t>
      </w:r>
      <w:r w:rsidR="0006513E" w:rsidRPr="0006513E">
        <w:rPr>
          <w:color w:val="auto"/>
          <w:lang w:val="en-GB"/>
        </w:rPr>
        <w:t xml:space="preserve"> 68</w:t>
      </w:r>
      <w:r w:rsidRPr="0006513E">
        <w:rPr>
          <w:color w:val="auto"/>
          <w:lang w:val="en-GB"/>
        </w:rPr>
        <w:t>% had attended films.</w:t>
      </w:r>
      <w:r w:rsidR="0006513E" w:rsidRPr="0006513E">
        <w:rPr>
          <w:color w:val="auto"/>
          <w:lang w:val="en-GB"/>
        </w:rPr>
        <w:t xml:space="preserve">  Over 50</w:t>
      </w:r>
      <w:r w:rsidRPr="0006513E">
        <w:rPr>
          <w:color w:val="auto"/>
          <w:lang w:val="en-GB"/>
        </w:rPr>
        <w:t xml:space="preserve">% of respondents had attended outdoor events and </w:t>
      </w:r>
      <w:r w:rsidR="0006513E" w:rsidRPr="0006513E">
        <w:rPr>
          <w:color w:val="auto"/>
          <w:lang w:val="en-GB"/>
        </w:rPr>
        <w:t>music</w:t>
      </w:r>
      <w:r w:rsidRPr="0006513E">
        <w:rPr>
          <w:color w:val="auto"/>
          <w:lang w:val="en-GB"/>
        </w:rPr>
        <w:t>.</w:t>
      </w:r>
      <w:r w:rsidRPr="00C662AA">
        <w:rPr>
          <w:color w:val="FF0000"/>
          <w:lang w:val="en-GB"/>
        </w:rPr>
        <w:t xml:space="preserve"> </w:t>
      </w:r>
      <w:r w:rsidR="00105D78" w:rsidRPr="00C662AA">
        <w:rPr>
          <w:color w:val="FF0000"/>
          <w:lang w:val="en-GB"/>
        </w:rPr>
        <w:t xml:space="preserve"> </w:t>
      </w:r>
      <w:r w:rsidR="0006513E" w:rsidRPr="0006513E">
        <w:rPr>
          <w:color w:val="auto"/>
          <w:lang w:val="en-GB"/>
        </w:rPr>
        <w:t>Only 6</w:t>
      </w:r>
      <w:r w:rsidRPr="0006513E">
        <w:rPr>
          <w:color w:val="auto"/>
          <w:lang w:val="en-GB"/>
        </w:rPr>
        <w:t>% of respondents had not attended or participated any of the types of events asked about.</w:t>
      </w:r>
    </w:p>
    <w:p w:rsidR="00AF299F" w:rsidRPr="00C662AA" w:rsidRDefault="00C47248" w:rsidP="00AF299F">
      <w:pPr>
        <w:pStyle w:val="BodyText"/>
        <w:numPr>
          <w:ilvl w:val="0"/>
          <w:numId w:val="0"/>
        </w:numPr>
        <w:ind w:left="851"/>
        <w:rPr>
          <w:rFonts w:cs="Arial"/>
          <w:b/>
          <w:bCs/>
          <w:caps/>
          <w:color w:val="FF0000"/>
          <w:kern w:val="32"/>
          <w:sz w:val="28"/>
        </w:rPr>
      </w:pPr>
      <w:r w:rsidRPr="00C47248">
        <w:rPr>
          <w:rFonts w:cs="Arial"/>
          <w:b/>
          <w:bCs/>
          <w:caps/>
          <w:noProof/>
          <w:color w:val="FF0000"/>
          <w:kern w:val="32"/>
          <w:sz w:val="28"/>
          <w:lang w:val="en-GB" w:eastAsia="en-GB"/>
        </w:rPr>
        <w:drawing>
          <wp:inline distT="0" distB="0" distL="0" distR="0" wp14:anchorId="265FF683" wp14:editId="4A80BA55">
            <wp:extent cx="5410200" cy="3238500"/>
            <wp:effectExtent l="0" t="0" r="0" b="0"/>
            <wp:docPr id="22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AF299F" w:rsidRPr="00C47248" w:rsidRDefault="00AF299F" w:rsidP="00AF299F">
      <w:pPr>
        <w:pStyle w:val="BodyText"/>
        <w:numPr>
          <w:ilvl w:val="0"/>
          <w:numId w:val="0"/>
        </w:numPr>
        <w:ind w:left="851"/>
        <w:rPr>
          <w:b/>
          <w:color w:val="auto"/>
          <w:sz w:val="20"/>
          <w:szCs w:val="20"/>
          <w:lang w:val="en-GB"/>
        </w:rPr>
      </w:pPr>
      <w:r w:rsidRPr="00C47248">
        <w:rPr>
          <w:b/>
          <w:color w:val="auto"/>
          <w:sz w:val="20"/>
          <w:szCs w:val="20"/>
          <w:lang w:val="en-GB"/>
        </w:rPr>
        <w:t>Base: 600</w:t>
      </w:r>
    </w:p>
    <w:p w:rsidR="00F109F2" w:rsidRPr="00C662AA" w:rsidRDefault="00F1313B" w:rsidP="006D6119">
      <w:pPr>
        <w:pStyle w:val="BodyText"/>
        <w:ind w:left="851" w:hanging="851"/>
        <w:rPr>
          <w:color w:val="FF0000"/>
          <w:kern w:val="32"/>
        </w:rPr>
      </w:pPr>
      <w:r w:rsidRPr="00AC5376">
        <w:rPr>
          <w:color w:val="auto"/>
          <w:kern w:val="32"/>
        </w:rPr>
        <w:t xml:space="preserve">There were significant differences in </w:t>
      </w:r>
      <w:r w:rsidR="00AC5376" w:rsidRPr="00AC5376">
        <w:rPr>
          <w:color w:val="auto"/>
          <w:kern w:val="32"/>
        </w:rPr>
        <w:t>arts</w:t>
      </w:r>
      <w:r w:rsidR="0030127B" w:rsidRPr="00AC5376">
        <w:rPr>
          <w:color w:val="auto"/>
          <w:kern w:val="32"/>
        </w:rPr>
        <w:t xml:space="preserve"> </w:t>
      </w:r>
      <w:r w:rsidRPr="00BD7DF8">
        <w:rPr>
          <w:color w:val="auto"/>
          <w:kern w:val="32"/>
        </w:rPr>
        <w:t>attend</w:t>
      </w:r>
      <w:r w:rsidR="00AC5376" w:rsidRPr="00BD7DF8">
        <w:rPr>
          <w:color w:val="auto"/>
          <w:kern w:val="32"/>
        </w:rPr>
        <w:t>ance</w:t>
      </w:r>
      <w:r w:rsidRPr="00BD7DF8">
        <w:rPr>
          <w:color w:val="auto"/>
          <w:kern w:val="32"/>
        </w:rPr>
        <w:t xml:space="preserve"> </w:t>
      </w:r>
      <w:r w:rsidR="00AC5376" w:rsidRPr="00BD7DF8">
        <w:rPr>
          <w:color w:val="auto"/>
          <w:kern w:val="32"/>
        </w:rPr>
        <w:t>and</w:t>
      </w:r>
      <w:r w:rsidR="00972513">
        <w:rPr>
          <w:color w:val="auto"/>
          <w:kern w:val="32"/>
        </w:rPr>
        <w:t xml:space="preserve"> participation</w:t>
      </w:r>
      <w:r w:rsidRPr="00BD7DF8">
        <w:rPr>
          <w:color w:val="auto"/>
          <w:kern w:val="32"/>
        </w:rPr>
        <w:t xml:space="preserve"> </w:t>
      </w:r>
      <w:r w:rsidR="00AC5376" w:rsidRPr="00BD7DF8">
        <w:rPr>
          <w:color w:val="auto"/>
          <w:kern w:val="32"/>
        </w:rPr>
        <w:t>by age</w:t>
      </w:r>
      <w:r w:rsidRPr="00BD7DF8">
        <w:rPr>
          <w:color w:val="auto"/>
          <w:kern w:val="32"/>
        </w:rPr>
        <w:t>.</w:t>
      </w:r>
      <w:r w:rsidR="00105D78" w:rsidRPr="00BD7DF8">
        <w:rPr>
          <w:color w:val="auto"/>
          <w:kern w:val="32"/>
        </w:rPr>
        <w:t xml:space="preserve">  </w:t>
      </w:r>
      <w:r w:rsidR="00BD7DF8">
        <w:rPr>
          <w:color w:val="auto"/>
          <w:kern w:val="32"/>
        </w:rPr>
        <w:t xml:space="preserve">Respondents aged 35 to 54 were more likely to have attended or participated in </w:t>
      </w:r>
      <w:r w:rsidR="00BD7DF8" w:rsidRPr="00BD7DF8">
        <w:rPr>
          <w:color w:val="auto"/>
          <w:kern w:val="32"/>
        </w:rPr>
        <w:t>film, ou</w:t>
      </w:r>
      <w:r w:rsidR="00BD7DF8">
        <w:rPr>
          <w:color w:val="auto"/>
          <w:kern w:val="32"/>
        </w:rPr>
        <w:t>t</w:t>
      </w:r>
      <w:r w:rsidR="00BD7DF8" w:rsidRPr="00BD7DF8">
        <w:rPr>
          <w:color w:val="auto"/>
          <w:kern w:val="32"/>
        </w:rPr>
        <w:t>door events</w:t>
      </w:r>
      <w:r w:rsidR="00972513">
        <w:rPr>
          <w:color w:val="auto"/>
          <w:kern w:val="32"/>
        </w:rPr>
        <w:t xml:space="preserve"> and music</w:t>
      </w:r>
      <w:r w:rsidR="0059436D">
        <w:rPr>
          <w:color w:val="auto"/>
          <w:kern w:val="32"/>
        </w:rPr>
        <w:t xml:space="preserve"> in the last 12 months</w:t>
      </w:r>
      <w:r w:rsidR="0059436D" w:rsidRPr="00BD7DF8">
        <w:rPr>
          <w:color w:val="auto"/>
          <w:kern w:val="32"/>
        </w:rPr>
        <w:t>.</w:t>
      </w:r>
      <w:r w:rsidR="0059436D">
        <w:rPr>
          <w:color w:val="auto"/>
          <w:kern w:val="32"/>
        </w:rPr>
        <w:t xml:space="preserve">  </w:t>
      </w:r>
      <w:r w:rsidR="00BD7DF8">
        <w:rPr>
          <w:color w:val="auto"/>
          <w:kern w:val="32"/>
        </w:rPr>
        <w:t>Respondents aged 16 to 34 were less likely to have attended or participated in visual arts and c</w:t>
      </w:r>
      <w:r w:rsidR="00BD7DF8" w:rsidRPr="00BD7DF8">
        <w:rPr>
          <w:color w:val="auto"/>
          <w:kern w:val="32"/>
        </w:rPr>
        <w:t>rafts</w:t>
      </w:r>
      <w:r w:rsidR="0059436D" w:rsidRPr="0059436D">
        <w:rPr>
          <w:color w:val="auto"/>
          <w:kern w:val="32"/>
        </w:rPr>
        <w:t xml:space="preserve"> </w:t>
      </w:r>
      <w:r w:rsidR="0059436D">
        <w:rPr>
          <w:color w:val="auto"/>
          <w:kern w:val="32"/>
        </w:rPr>
        <w:t>in the last 12 months</w:t>
      </w:r>
      <w:r w:rsidR="0059436D" w:rsidRPr="00BD7DF8">
        <w:rPr>
          <w:color w:val="auto"/>
          <w:kern w:val="32"/>
        </w:rPr>
        <w:t>.</w:t>
      </w:r>
    </w:p>
    <w:p w:rsidR="00C23BAD" w:rsidRPr="00C662AA" w:rsidRDefault="00BD7DF8" w:rsidP="00C23BAD">
      <w:pPr>
        <w:pStyle w:val="BodyText"/>
        <w:numPr>
          <w:ilvl w:val="0"/>
          <w:numId w:val="0"/>
        </w:numPr>
        <w:ind w:left="851"/>
        <w:jc w:val="center"/>
        <w:rPr>
          <w:color w:val="FF0000"/>
          <w:kern w:val="32"/>
        </w:rPr>
      </w:pPr>
      <w:r w:rsidRPr="00BD7DF8">
        <w:rPr>
          <w:noProof/>
          <w:color w:val="FF0000"/>
          <w:kern w:val="32"/>
          <w:lang w:val="en-GB" w:eastAsia="en-GB"/>
        </w:rPr>
        <w:drawing>
          <wp:inline distT="0" distB="0" distL="0" distR="0" wp14:anchorId="4779384E" wp14:editId="1071D19E">
            <wp:extent cx="5215890" cy="3320415"/>
            <wp:effectExtent l="0" t="0" r="3810" b="0"/>
            <wp:docPr id="22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0C19E7" w:rsidRPr="00AC5376" w:rsidRDefault="00C77819" w:rsidP="000C19E7">
      <w:pPr>
        <w:pStyle w:val="NoSpacing"/>
        <w:ind w:left="131" w:firstLine="720"/>
        <w:rPr>
          <w:rFonts w:ascii="Arial" w:hAnsi="Arial"/>
          <w:b/>
          <w:spacing w:val="-5"/>
          <w:sz w:val="20"/>
          <w:szCs w:val="20"/>
        </w:rPr>
      </w:pPr>
      <w:r w:rsidRPr="00AC5376">
        <w:rPr>
          <w:rFonts w:ascii="Arial" w:hAnsi="Arial"/>
          <w:b/>
          <w:spacing w:val="-5"/>
          <w:sz w:val="20"/>
          <w:szCs w:val="20"/>
        </w:rPr>
        <w:t>See Appendix B for Base Size</w:t>
      </w:r>
    </w:p>
    <w:p w:rsidR="00C23BAD" w:rsidRPr="00AC5376" w:rsidRDefault="00AC5376" w:rsidP="00C23BAD">
      <w:pPr>
        <w:pStyle w:val="BodyText"/>
        <w:numPr>
          <w:ilvl w:val="0"/>
          <w:numId w:val="0"/>
        </w:numPr>
        <w:ind w:left="851"/>
        <w:rPr>
          <w:b/>
          <w:color w:val="auto"/>
          <w:sz w:val="20"/>
          <w:szCs w:val="20"/>
          <w:lang w:val="en-GB"/>
        </w:rPr>
      </w:pPr>
      <w:r w:rsidRPr="00AC5376">
        <w:rPr>
          <w:b/>
          <w:color w:val="auto"/>
          <w:sz w:val="20"/>
          <w:szCs w:val="20"/>
          <w:lang w:val="en-GB"/>
        </w:rPr>
        <w:t xml:space="preserve">*  = </w:t>
      </w:r>
      <w:r w:rsidR="00C23BAD" w:rsidRPr="00AC5376">
        <w:rPr>
          <w:b/>
          <w:color w:val="auto"/>
          <w:sz w:val="20"/>
          <w:szCs w:val="20"/>
          <w:lang w:val="en-GB"/>
        </w:rPr>
        <w:t xml:space="preserve">Significant difference by </w:t>
      </w:r>
      <w:r w:rsidRPr="00AC5376">
        <w:rPr>
          <w:b/>
          <w:color w:val="auto"/>
          <w:sz w:val="20"/>
          <w:szCs w:val="20"/>
          <w:lang w:val="en-GB"/>
        </w:rPr>
        <w:t>age</w:t>
      </w:r>
    </w:p>
    <w:p w:rsidR="00EF47F2" w:rsidRDefault="00EF47F2">
      <w:pPr>
        <w:rPr>
          <w:spacing w:val="-5"/>
          <w:kern w:val="32"/>
          <w:sz w:val="24"/>
          <w:szCs w:val="24"/>
          <w:lang w:val="en-US" w:eastAsia="en-US"/>
        </w:rPr>
      </w:pPr>
      <w:r>
        <w:rPr>
          <w:kern w:val="32"/>
        </w:rPr>
        <w:br w:type="page"/>
      </w:r>
    </w:p>
    <w:p w:rsidR="0059436D" w:rsidRPr="00C662AA" w:rsidRDefault="0059436D" w:rsidP="0059436D">
      <w:pPr>
        <w:pStyle w:val="BodyText"/>
        <w:ind w:left="851" w:hanging="851"/>
        <w:rPr>
          <w:color w:val="FF0000"/>
          <w:kern w:val="32"/>
        </w:rPr>
      </w:pPr>
      <w:r w:rsidRPr="00AC5376">
        <w:rPr>
          <w:color w:val="auto"/>
          <w:kern w:val="32"/>
        </w:rPr>
        <w:t xml:space="preserve">There were significant differences in arts </w:t>
      </w:r>
      <w:r w:rsidR="00972513">
        <w:rPr>
          <w:color w:val="auto"/>
          <w:kern w:val="32"/>
        </w:rPr>
        <w:t>attendance and participation</w:t>
      </w:r>
      <w:r w:rsidRPr="00BD7DF8">
        <w:rPr>
          <w:color w:val="auto"/>
          <w:kern w:val="32"/>
        </w:rPr>
        <w:t xml:space="preserve"> by </w:t>
      </w:r>
      <w:r w:rsidR="00252DA4">
        <w:rPr>
          <w:color w:val="auto"/>
          <w:kern w:val="32"/>
        </w:rPr>
        <w:t>area</w:t>
      </w:r>
      <w:r w:rsidRPr="00BD7DF8">
        <w:rPr>
          <w:color w:val="auto"/>
          <w:kern w:val="32"/>
        </w:rPr>
        <w:t xml:space="preserve">.  </w:t>
      </w:r>
      <w:r>
        <w:rPr>
          <w:color w:val="auto"/>
          <w:kern w:val="32"/>
        </w:rPr>
        <w:t>Respondents</w:t>
      </w:r>
      <w:r w:rsidR="00DE1F3B">
        <w:rPr>
          <w:color w:val="auto"/>
          <w:kern w:val="32"/>
        </w:rPr>
        <w:t xml:space="preserve"> from Hull were less likely to have attended or participated in m</w:t>
      </w:r>
      <w:r w:rsidR="00DE1F3B" w:rsidRPr="00DE1F3B">
        <w:rPr>
          <w:color w:val="auto"/>
          <w:kern w:val="32"/>
        </w:rPr>
        <w:t>useums</w:t>
      </w:r>
      <w:r w:rsidR="00DE1F3B">
        <w:rPr>
          <w:color w:val="auto"/>
          <w:kern w:val="32"/>
        </w:rPr>
        <w:t xml:space="preserve"> and historical attractions, f</w:t>
      </w:r>
      <w:r w:rsidR="00DE1F3B" w:rsidRPr="00DE1F3B">
        <w:rPr>
          <w:color w:val="auto"/>
          <w:kern w:val="32"/>
        </w:rPr>
        <w:t xml:space="preserve">ilm, music, theatre, </w:t>
      </w:r>
      <w:r w:rsidR="00972513">
        <w:rPr>
          <w:color w:val="auto"/>
          <w:kern w:val="32"/>
        </w:rPr>
        <w:t xml:space="preserve">and comedy </w:t>
      </w:r>
      <w:r w:rsidR="00DE1F3B">
        <w:rPr>
          <w:color w:val="auto"/>
          <w:kern w:val="32"/>
        </w:rPr>
        <w:t>in the last 12 months. Respondents from Hull were more likely to not have attended or participated in any of the type of art asked about.</w:t>
      </w:r>
    </w:p>
    <w:p w:rsidR="004C4ACC" w:rsidRPr="00C662AA" w:rsidRDefault="0059436D" w:rsidP="0059436D">
      <w:pPr>
        <w:pStyle w:val="BodyText"/>
        <w:numPr>
          <w:ilvl w:val="0"/>
          <w:numId w:val="0"/>
        </w:numPr>
        <w:ind w:left="851"/>
        <w:jc w:val="center"/>
        <w:rPr>
          <w:color w:val="FF0000"/>
          <w:kern w:val="32"/>
        </w:rPr>
      </w:pPr>
      <w:r w:rsidRPr="0059436D">
        <w:rPr>
          <w:noProof/>
          <w:color w:val="FF0000"/>
          <w:kern w:val="32"/>
          <w:lang w:val="en-GB" w:eastAsia="en-GB"/>
        </w:rPr>
        <w:drawing>
          <wp:inline distT="0" distB="0" distL="0" distR="0" wp14:anchorId="79836699" wp14:editId="4103F15F">
            <wp:extent cx="5207000" cy="3829050"/>
            <wp:effectExtent l="0" t="0" r="0" b="0"/>
            <wp:docPr id="23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376356" w:rsidRPr="00AC5376" w:rsidRDefault="00376356" w:rsidP="00376356">
      <w:pPr>
        <w:pStyle w:val="NoSpacing"/>
        <w:ind w:left="131" w:firstLine="720"/>
        <w:rPr>
          <w:rFonts w:ascii="Arial" w:hAnsi="Arial"/>
          <w:b/>
          <w:spacing w:val="-5"/>
          <w:sz w:val="20"/>
          <w:szCs w:val="20"/>
        </w:rPr>
      </w:pPr>
      <w:r w:rsidRPr="00AC5376">
        <w:rPr>
          <w:rFonts w:ascii="Arial" w:hAnsi="Arial"/>
          <w:b/>
          <w:spacing w:val="-5"/>
          <w:sz w:val="20"/>
          <w:szCs w:val="20"/>
        </w:rPr>
        <w:t>See Appendix B for Base Size</w:t>
      </w:r>
    </w:p>
    <w:p w:rsidR="00376356" w:rsidRPr="00AC5376" w:rsidRDefault="00376356" w:rsidP="00376356">
      <w:pPr>
        <w:pStyle w:val="BodyText"/>
        <w:numPr>
          <w:ilvl w:val="0"/>
          <w:numId w:val="0"/>
        </w:numPr>
        <w:ind w:left="851"/>
        <w:rPr>
          <w:b/>
          <w:color w:val="auto"/>
          <w:sz w:val="20"/>
          <w:szCs w:val="20"/>
          <w:lang w:val="en-GB"/>
        </w:rPr>
      </w:pPr>
      <w:r w:rsidRPr="00AC5376">
        <w:rPr>
          <w:b/>
          <w:color w:val="auto"/>
          <w:sz w:val="20"/>
          <w:szCs w:val="20"/>
          <w:lang w:val="en-GB"/>
        </w:rPr>
        <w:t xml:space="preserve">*  = Significant difference by </w:t>
      </w:r>
      <w:r>
        <w:rPr>
          <w:b/>
          <w:color w:val="auto"/>
          <w:sz w:val="20"/>
          <w:szCs w:val="20"/>
          <w:lang w:val="en-GB"/>
        </w:rPr>
        <w:t>area</w:t>
      </w:r>
    </w:p>
    <w:p w:rsidR="004C4ACC" w:rsidRPr="00C662AA" w:rsidRDefault="004C4ACC" w:rsidP="004C4ACC">
      <w:pPr>
        <w:pStyle w:val="BodyText"/>
        <w:numPr>
          <w:ilvl w:val="0"/>
          <w:numId w:val="0"/>
        </w:numPr>
        <w:ind w:left="851"/>
        <w:rPr>
          <w:color w:val="FF0000"/>
          <w:kern w:val="32"/>
        </w:rPr>
      </w:pPr>
    </w:p>
    <w:p w:rsidR="00CD2000" w:rsidRPr="00AA3670" w:rsidRDefault="00FF1721" w:rsidP="00856406">
      <w:pPr>
        <w:pStyle w:val="BodyText"/>
        <w:ind w:left="851" w:hanging="851"/>
        <w:rPr>
          <w:rFonts w:cs="Arial"/>
          <w:b/>
          <w:color w:val="auto"/>
        </w:rPr>
      </w:pPr>
      <w:r w:rsidRPr="00AA3670">
        <w:rPr>
          <w:color w:val="auto"/>
          <w:kern w:val="32"/>
        </w:rPr>
        <w:t xml:space="preserve">There </w:t>
      </w:r>
      <w:r w:rsidR="00AA3670">
        <w:rPr>
          <w:color w:val="auto"/>
          <w:kern w:val="32"/>
        </w:rPr>
        <w:t>was</w:t>
      </w:r>
      <w:r w:rsidR="00856406" w:rsidRPr="00AA3670">
        <w:rPr>
          <w:color w:val="auto"/>
          <w:kern w:val="32"/>
        </w:rPr>
        <w:t xml:space="preserve"> also a</w:t>
      </w:r>
      <w:r w:rsidRPr="00AA3670">
        <w:rPr>
          <w:color w:val="auto"/>
          <w:kern w:val="32"/>
        </w:rPr>
        <w:t xml:space="preserve"> significant differences in </w:t>
      </w:r>
      <w:r w:rsidR="00AA3670" w:rsidRPr="00BD7DF8">
        <w:rPr>
          <w:color w:val="auto"/>
          <w:kern w:val="32"/>
        </w:rPr>
        <w:t>attendance and participated</w:t>
      </w:r>
      <w:r w:rsidR="00AA3670">
        <w:rPr>
          <w:color w:val="auto"/>
          <w:kern w:val="32"/>
        </w:rPr>
        <w:t xml:space="preserve"> of b</w:t>
      </w:r>
      <w:r w:rsidR="00AA3670" w:rsidRPr="00AA3670">
        <w:rPr>
          <w:color w:val="auto"/>
          <w:kern w:val="32"/>
        </w:rPr>
        <w:t xml:space="preserve">allet </w:t>
      </w:r>
      <w:r w:rsidR="00AA3670">
        <w:rPr>
          <w:color w:val="auto"/>
          <w:kern w:val="32"/>
        </w:rPr>
        <w:t>and d</w:t>
      </w:r>
      <w:r w:rsidR="00AA3670" w:rsidRPr="00AA3670">
        <w:rPr>
          <w:color w:val="auto"/>
          <w:kern w:val="32"/>
        </w:rPr>
        <w:t xml:space="preserve">ance </w:t>
      </w:r>
      <w:r w:rsidR="00AA3670">
        <w:rPr>
          <w:color w:val="auto"/>
          <w:kern w:val="32"/>
        </w:rPr>
        <w:t>by gender</w:t>
      </w:r>
      <w:r w:rsidRPr="00AA3670">
        <w:rPr>
          <w:color w:val="auto"/>
          <w:kern w:val="32"/>
        </w:rPr>
        <w:t xml:space="preserve">. </w:t>
      </w:r>
      <w:r w:rsidR="007F5460" w:rsidRPr="00AA3670">
        <w:rPr>
          <w:color w:val="auto"/>
          <w:kern w:val="32"/>
        </w:rPr>
        <w:t xml:space="preserve"> </w:t>
      </w:r>
      <w:r w:rsidRPr="00AA3670">
        <w:rPr>
          <w:color w:val="auto"/>
          <w:kern w:val="32"/>
        </w:rPr>
        <w:t xml:space="preserve">Women </w:t>
      </w:r>
      <w:r w:rsidR="007F5460" w:rsidRPr="00AA3670">
        <w:rPr>
          <w:color w:val="auto"/>
          <w:kern w:val="32"/>
        </w:rPr>
        <w:t>were</w:t>
      </w:r>
      <w:r w:rsidRPr="00AA3670">
        <w:rPr>
          <w:color w:val="auto"/>
          <w:kern w:val="32"/>
        </w:rPr>
        <w:t xml:space="preserve"> significantly more likely to have attended or participated in ballet or dance in the last 12 months, with </w:t>
      </w:r>
      <w:r w:rsidR="00AA3670">
        <w:rPr>
          <w:color w:val="auto"/>
          <w:kern w:val="32"/>
        </w:rPr>
        <w:t>16</w:t>
      </w:r>
      <w:r w:rsidRPr="00AA3670">
        <w:rPr>
          <w:color w:val="auto"/>
          <w:kern w:val="32"/>
        </w:rPr>
        <w:t>% of</w:t>
      </w:r>
      <w:r w:rsidR="00AA3670">
        <w:rPr>
          <w:color w:val="auto"/>
          <w:kern w:val="32"/>
        </w:rPr>
        <w:t xml:space="preserve"> women and 7</w:t>
      </w:r>
      <w:r w:rsidRPr="00AA3670">
        <w:rPr>
          <w:color w:val="auto"/>
          <w:kern w:val="32"/>
        </w:rPr>
        <w:t>% of men having attended or participated in ballet or dance</w:t>
      </w:r>
      <w:r w:rsidR="00BC2474" w:rsidRPr="00AA3670">
        <w:rPr>
          <w:color w:val="auto"/>
          <w:kern w:val="32"/>
        </w:rPr>
        <w:t xml:space="preserve">.  </w:t>
      </w:r>
      <w:r w:rsidR="00CD2000" w:rsidRPr="00AA3670">
        <w:rPr>
          <w:color w:val="auto"/>
        </w:rPr>
        <w:br w:type="page"/>
      </w:r>
    </w:p>
    <w:p w:rsidR="00F109F2" w:rsidRPr="00893A04" w:rsidRDefault="00F109F2" w:rsidP="00F109F2">
      <w:pPr>
        <w:pStyle w:val="Heading2"/>
        <w:rPr>
          <w:color w:val="auto"/>
        </w:rPr>
      </w:pPr>
      <w:bookmarkStart w:id="36" w:name="_Toc481078002"/>
      <w:r w:rsidRPr="00893A04">
        <w:rPr>
          <w:color w:val="auto"/>
        </w:rPr>
        <w:t>Favourite Colour</w:t>
      </w:r>
      <w:bookmarkEnd w:id="36"/>
    </w:p>
    <w:p w:rsidR="00E0533B" w:rsidRPr="00893A04" w:rsidRDefault="00F109F2" w:rsidP="00F109F2">
      <w:pPr>
        <w:pStyle w:val="BodyText"/>
        <w:ind w:left="851" w:hanging="851"/>
        <w:rPr>
          <w:color w:val="auto"/>
          <w:lang w:val="en-GB"/>
        </w:rPr>
      </w:pPr>
      <w:r w:rsidRPr="00893A04">
        <w:rPr>
          <w:color w:val="auto"/>
          <w:lang w:val="en-GB"/>
        </w:rPr>
        <w:t xml:space="preserve">Respondents </w:t>
      </w:r>
      <w:r w:rsidR="00CD2000" w:rsidRPr="00893A04">
        <w:rPr>
          <w:color w:val="auto"/>
          <w:lang w:val="en-GB"/>
        </w:rPr>
        <w:t xml:space="preserve">were asked </w:t>
      </w:r>
      <w:r w:rsidRPr="00893A04">
        <w:rPr>
          <w:color w:val="auto"/>
          <w:lang w:val="en-GB"/>
        </w:rPr>
        <w:t xml:space="preserve">what their favourite colour was. The colour </w:t>
      </w:r>
      <w:r w:rsidR="00CD2000" w:rsidRPr="00893A04">
        <w:rPr>
          <w:color w:val="auto"/>
          <w:lang w:val="en-GB"/>
        </w:rPr>
        <w:t>named as their</w:t>
      </w:r>
      <w:r w:rsidRPr="00893A04">
        <w:rPr>
          <w:color w:val="auto"/>
          <w:lang w:val="en-GB"/>
        </w:rPr>
        <w:t xml:space="preserve"> favourite </w:t>
      </w:r>
      <w:r w:rsidR="00CD2000" w:rsidRPr="00893A04">
        <w:rPr>
          <w:color w:val="auto"/>
          <w:lang w:val="en-GB"/>
        </w:rPr>
        <w:t>by</w:t>
      </w:r>
      <w:r w:rsidRPr="00893A04">
        <w:rPr>
          <w:color w:val="auto"/>
          <w:lang w:val="en-GB"/>
        </w:rPr>
        <w:t xml:space="preserve"> mo</w:t>
      </w:r>
      <w:r w:rsidR="00893A04" w:rsidRPr="00893A04">
        <w:rPr>
          <w:color w:val="auto"/>
          <w:lang w:val="en-GB"/>
        </w:rPr>
        <w:t>st respondents was blue, with 32</w:t>
      </w:r>
      <w:r w:rsidRPr="00893A04">
        <w:rPr>
          <w:color w:val="auto"/>
          <w:lang w:val="en-GB"/>
        </w:rPr>
        <w:t>% selecting blue as their favourite colour.</w:t>
      </w:r>
    </w:p>
    <w:p w:rsidR="00F109F2" w:rsidRPr="00C662AA" w:rsidRDefault="00893A04" w:rsidP="00F109F2">
      <w:pPr>
        <w:pStyle w:val="BodyText"/>
        <w:numPr>
          <w:ilvl w:val="0"/>
          <w:numId w:val="0"/>
        </w:numPr>
        <w:ind w:left="851"/>
        <w:jc w:val="center"/>
        <w:rPr>
          <w:rFonts w:cs="Arial"/>
          <w:b/>
          <w:bCs/>
          <w:caps/>
          <w:color w:val="FF0000"/>
          <w:kern w:val="32"/>
          <w:sz w:val="28"/>
        </w:rPr>
      </w:pPr>
      <w:r w:rsidRPr="00893A04">
        <w:rPr>
          <w:rFonts w:cs="Arial"/>
          <w:b/>
          <w:bCs/>
          <w:caps/>
          <w:noProof/>
          <w:color w:val="FF0000"/>
          <w:kern w:val="32"/>
          <w:sz w:val="28"/>
          <w:lang w:val="en-GB" w:eastAsia="en-GB"/>
        </w:rPr>
        <w:drawing>
          <wp:inline distT="0" distB="0" distL="0" distR="0" wp14:anchorId="4F4F91AB" wp14:editId="3A9423E4">
            <wp:extent cx="5073650" cy="3238500"/>
            <wp:effectExtent l="0" t="0" r="0" b="0"/>
            <wp:docPr id="23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F109F2" w:rsidRPr="00893A04" w:rsidRDefault="00F109F2" w:rsidP="00F109F2">
      <w:pPr>
        <w:pStyle w:val="BodyText"/>
        <w:numPr>
          <w:ilvl w:val="0"/>
          <w:numId w:val="0"/>
        </w:numPr>
        <w:ind w:left="851"/>
        <w:rPr>
          <w:b/>
          <w:color w:val="auto"/>
          <w:sz w:val="20"/>
          <w:szCs w:val="20"/>
          <w:lang w:val="en-GB"/>
        </w:rPr>
      </w:pPr>
      <w:r w:rsidRPr="00893A04">
        <w:rPr>
          <w:b/>
          <w:color w:val="auto"/>
          <w:sz w:val="20"/>
          <w:szCs w:val="20"/>
          <w:lang w:val="en-GB"/>
        </w:rPr>
        <w:t>Base: 600</w:t>
      </w:r>
    </w:p>
    <w:p w:rsidR="00E0533B" w:rsidRPr="00C662AA" w:rsidRDefault="00E0533B" w:rsidP="00F109F2">
      <w:pPr>
        <w:pStyle w:val="BodyText"/>
        <w:numPr>
          <w:ilvl w:val="0"/>
          <w:numId w:val="0"/>
        </w:numPr>
        <w:ind w:left="851"/>
        <w:rPr>
          <w:rFonts w:cs="Arial"/>
          <w:b/>
          <w:bCs/>
          <w:caps/>
          <w:color w:val="FF0000"/>
          <w:kern w:val="32"/>
          <w:sz w:val="28"/>
        </w:rPr>
      </w:pPr>
    </w:p>
    <w:p w:rsidR="0070231E" w:rsidRPr="003D5B65" w:rsidRDefault="00C77413" w:rsidP="0070231E">
      <w:pPr>
        <w:pStyle w:val="BodyText"/>
        <w:ind w:left="851" w:hanging="851"/>
        <w:rPr>
          <w:color w:val="auto"/>
          <w:lang w:val="en-GB"/>
        </w:rPr>
      </w:pPr>
      <w:r w:rsidRPr="003D5B65">
        <w:rPr>
          <w:color w:val="auto"/>
          <w:lang w:val="en-GB"/>
        </w:rPr>
        <w:t xml:space="preserve">While </w:t>
      </w:r>
      <w:r w:rsidR="00E62048" w:rsidRPr="003D5B65">
        <w:rPr>
          <w:color w:val="auto"/>
          <w:lang w:val="en-GB"/>
        </w:rPr>
        <w:t>there</w:t>
      </w:r>
      <w:r w:rsidRPr="003D5B65">
        <w:rPr>
          <w:color w:val="auto"/>
          <w:lang w:val="en-GB"/>
        </w:rPr>
        <w:t xml:space="preserve"> were some differences in the </w:t>
      </w:r>
      <w:r w:rsidR="007F5460" w:rsidRPr="003D5B65">
        <w:rPr>
          <w:color w:val="auto"/>
          <w:lang w:val="en-GB"/>
        </w:rPr>
        <w:t>results by sub-group</w:t>
      </w:r>
      <w:r w:rsidR="003D5B65" w:rsidRPr="003D5B65">
        <w:rPr>
          <w:color w:val="auto"/>
          <w:lang w:val="en-GB"/>
        </w:rPr>
        <w:t>, b</w:t>
      </w:r>
      <w:r w:rsidRPr="003D5B65">
        <w:rPr>
          <w:color w:val="auto"/>
          <w:lang w:val="en-GB"/>
        </w:rPr>
        <w:t xml:space="preserve">lue was selected as the favourite colour by the greatest proportion of both men and women, </w:t>
      </w:r>
      <w:r w:rsidR="003D5B65" w:rsidRPr="003D5B65">
        <w:rPr>
          <w:color w:val="auto"/>
          <w:lang w:val="en-GB"/>
        </w:rPr>
        <w:t xml:space="preserve">all age groups </w:t>
      </w:r>
      <w:r w:rsidRPr="003D5B65">
        <w:rPr>
          <w:color w:val="auto"/>
          <w:lang w:val="en-GB"/>
        </w:rPr>
        <w:t>and by residents of Hull, East Riding and the rest of the UK.</w:t>
      </w:r>
      <w:r w:rsidRPr="00C662AA">
        <w:rPr>
          <w:color w:val="FF0000"/>
          <w:lang w:val="en-GB"/>
        </w:rPr>
        <w:t xml:space="preserve">   </w:t>
      </w:r>
      <w:r w:rsidR="003D5B65" w:rsidRPr="003D5B65">
        <w:rPr>
          <w:color w:val="auto"/>
          <w:lang w:val="en-GB"/>
        </w:rPr>
        <w:t>Green</w:t>
      </w:r>
      <w:r w:rsidR="0070231E" w:rsidRPr="003D5B65">
        <w:rPr>
          <w:color w:val="auto"/>
          <w:lang w:val="en-GB"/>
        </w:rPr>
        <w:t xml:space="preserve"> was selected as </w:t>
      </w:r>
      <w:r w:rsidR="007F5460" w:rsidRPr="003D5B65">
        <w:rPr>
          <w:color w:val="auto"/>
          <w:lang w:val="en-GB"/>
        </w:rPr>
        <w:t>the</w:t>
      </w:r>
      <w:r w:rsidR="0070231E" w:rsidRPr="003D5B65">
        <w:rPr>
          <w:color w:val="auto"/>
          <w:lang w:val="en-GB"/>
        </w:rPr>
        <w:t xml:space="preserve"> favourite colour by the greatest proportion respondents from the most deprive</w:t>
      </w:r>
      <w:r w:rsidR="0030127B" w:rsidRPr="003D5B65">
        <w:rPr>
          <w:color w:val="auto"/>
          <w:lang w:val="en-GB"/>
        </w:rPr>
        <w:t>d</w:t>
      </w:r>
      <w:r w:rsidR="0070231E" w:rsidRPr="003D5B65">
        <w:rPr>
          <w:color w:val="auto"/>
          <w:lang w:val="en-GB"/>
        </w:rPr>
        <w:t xml:space="preserve"> IMD tercile for Hull</w:t>
      </w:r>
      <w:r w:rsidR="007F5460" w:rsidRPr="003D5B65">
        <w:rPr>
          <w:color w:val="auto"/>
          <w:lang w:val="en-GB"/>
        </w:rPr>
        <w:t>,</w:t>
      </w:r>
      <w:r w:rsidR="0070231E" w:rsidRPr="003D5B65">
        <w:rPr>
          <w:color w:val="auto"/>
          <w:lang w:val="en-GB"/>
        </w:rPr>
        <w:t xml:space="preserve"> whil</w:t>
      </w:r>
      <w:r w:rsidR="007F5460" w:rsidRPr="003D5B65">
        <w:rPr>
          <w:color w:val="auto"/>
          <w:lang w:val="en-GB"/>
        </w:rPr>
        <w:t>st</w:t>
      </w:r>
      <w:r w:rsidR="0070231E" w:rsidRPr="003D5B65">
        <w:rPr>
          <w:color w:val="auto"/>
          <w:lang w:val="en-GB"/>
        </w:rPr>
        <w:t xml:space="preserve"> </w:t>
      </w:r>
      <w:r w:rsidR="003D5B65" w:rsidRPr="003D5B65">
        <w:rPr>
          <w:color w:val="auto"/>
          <w:lang w:val="en-GB"/>
        </w:rPr>
        <w:t>red</w:t>
      </w:r>
      <w:r w:rsidR="0070231E" w:rsidRPr="003D5B65">
        <w:rPr>
          <w:color w:val="auto"/>
          <w:lang w:val="en-GB"/>
        </w:rPr>
        <w:t xml:space="preserve"> was selected as </w:t>
      </w:r>
      <w:r w:rsidR="007F5460" w:rsidRPr="003D5B65">
        <w:rPr>
          <w:color w:val="auto"/>
          <w:lang w:val="en-GB"/>
        </w:rPr>
        <w:t>the</w:t>
      </w:r>
      <w:r w:rsidR="0070231E" w:rsidRPr="003D5B65">
        <w:rPr>
          <w:color w:val="auto"/>
          <w:lang w:val="en-GB"/>
        </w:rPr>
        <w:t xml:space="preserve"> favourite colour by the greatest proportion of </w:t>
      </w:r>
      <w:r w:rsidR="007F5460" w:rsidRPr="003D5B65">
        <w:rPr>
          <w:color w:val="auto"/>
          <w:lang w:val="en-GB"/>
        </w:rPr>
        <w:t>respondents from the second most</w:t>
      </w:r>
      <w:r w:rsidR="0070231E" w:rsidRPr="003D5B65">
        <w:rPr>
          <w:color w:val="auto"/>
          <w:lang w:val="en-GB"/>
        </w:rPr>
        <w:t xml:space="preserve"> deprive</w:t>
      </w:r>
      <w:r w:rsidR="007F5460" w:rsidRPr="003D5B65">
        <w:rPr>
          <w:color w:val="auto"/>
          <w:lang w:val="en-GB"/>
        </w:rPr>
        <w:t>d</w:t>
      </w:r>
      <w:r w:rsidR="0070231E" w:rsidRPr="003D5B65">
        <w:rPr>
          <w:color w:val="auto"/>
          <w:lang w:val="en-GB"/>
        </w:rPr>
        <w:t xml:space="preserve"> IMD tercile for Hull and</w:t>
      </w:r>
      <w:r w:rsidR="003D5B65" w:rsidRPr="003D5B65">
        <w:rPr>
          <w:color w:val="auto"/>
          <w:lang w:val="en-GB"/>
        </w:rPr>
        <w:t xml:space="preserve"> blue</w:t>
      </w:r>
      <w:r w:rsidR="0070231E" w:rsidRPr="003D5B65">
        <w:rPr>
          <w:color w:val="auto"/>
          <w:lang w:val="en-GB"/>
        </w:rPr>
        <w:t xml:space="preserve"> </w:t>
      </w:r>
      <w:r w:rsidR="003D5B65" w:rsidRPr="003D5B65">
        <w:rPr>
          <w:color w:val="auto"/>
          <w:lang w:val="en-GB"/>
        </w:rPr>
        <w:t xml:space="preserve">was selected as the favourite colour by the greatest proportion of respondents </w:t>
      </w:r>
      <w:r w:rsidR="0070231E" w:rsidRPr="003D5B65">
        <w:rPr>
          <w:color w:val="auto"/>
          <w:lang w:val="en-GB"/>
        </w:rPr>
        <w:t>the least deprive</w:t>
      </w:r>
      <w:r w:rsidR="007F5460" w:rsidRPr="003D5B65">
        <w:rPr>
          <w:color w:val="auto"/>
          <w:lang w:val="en-GB"/>
        </w:rPr>
        <w:t>d</w:t>
      </w:r>
      <w:r w:rsidR="0070231E" w:rsidRPr="003D5B65">
        <w:rPr>
          <w:color w:val="auto"/>
          <w:lang w:val="en-GB"/>
        </w:rPr>
        <w:t xml:space="preserve"> IMD tercile for Hull</w:t>
      </w:r>
      <w:r w:rsidR="003D5B65">
        <w:rPr>
          <w:color w:val="auto"/>
          <w:lang w:val="en-GB"/>
        </w:rPr>
        <w:t>.</w:t>
      </w:r>
    </w:p>
    <w:p w:rsidR="0070231E" w:rsidRPr="00C662AA" w:rsidRDefault="0070231E" w:rsidP="0070231E">
      <w:pPr>
        <w:pStyle w:val="BodyText"/>
        <w:numPr>
          <w:ilvl w:val="0"/>
          <w:numId w:val="0"/>
        </w:numPr>
        <w:ind w:left="851"/>
        <w:rPr>
          <w:color w:val="FF0000"/>
          <w:lang w:val="en-GB"/>
        </w:rPr>
      </w:pPr>
    </w:p>
    <w:tbl>
      <w:tblPr>
        <w:tblStyle w:val="LightList-Accent11"/>
        <w:tblW w:w="0" w:type="auto"/>
        <w:tblInd w:w="870" w:type="dxa"/>
        <w:tblLook w:val="04A0" w:firstRow="1" w:lastRow="0" w:firstColumn="1" w:lastColumn="0" w:noHBand="0" w:noVBand="1"/>
      </w:tblPr>
      <w:tblGrid>
        <w:gridCol w:w="3782"/>
        <w:gridCol w:w="707"/>
        <w:gridCol w:w="730"/>
        <w:gridCol w:w="889"/>
        <w:gridCol w:w="918"/>
        <w:gridCol w:w="732"/>
        <w:gridCol w:w="755"/>
      </w:tblGrid>
      <w:tr w:rsidR="003D5B65" w:rsidRPr="00C662AA" w:rsidTr="00E76C30">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0" w:type="auto"/>
            <w:noWrap/>
          </w:tcPr>
          <w:p w:rsidR="003D5B65" w:rsidRPr="00C662AA" w:rsidRDefault="003D5B65" w:rsidP="00656B0B">
            <w:pPr>
              <w:jc w:val="center"/>
              <w:rPr>
                <w:rFonts w:cs="Arial"/>
                <w:color w:val="FF0000"/>
                <w:sz w:val="20"/>
              </w:rPr>
            </w:pPr>
            <w:r w:rsidRPr="00C662AA">
              <w:rPr>
                <w:rFonts w:cs="Arial"/>
                <w:color w:val="FF0000"/>
                <w:sz w:val="20"/>
              </w:rPr>
              <w:t> </w:t>
            </w:r>
          </w:p>
        </w:tc>
        <w:tc>
          <w:tcPr>
            <w:tcW w:w="0" w:type="auto"/>
            <w:gridSpan w:val="2"/>
            <w:vAlign w:val="bottom"/>
          </w:tcPr>
          <w:p w:rsidR="003D5B65" w:rsidRPr="00871892" w:rsidRDefault="003D5B65" w:rsidP="00656B0B">
            <w:pPr>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871892">
              <w:rPr>
                <w:rFonts w:cs="Arial"/>
                <w:color w:val="auto"/>
                <w:sz w:val="18"/>
                <w:szCs w:val="18"/>
              </w:rPr>
              <w:t>Most deprived</w:t>
            </w:r>
          </w:p>
        </w:tc>
        <w:tc>
          <w:tcPr>
            <w:tcW w:w="0" w:type="auto"/>
            <w:gridSpan w:val="2"/>
            <w:vAlign w:val="bottom"/>
          </w:tcPr>
          <w:p w:rsidR="003D5B65" w:rsidRPr="00871892" w:rsidRDefault="003D5B65" w:rsidP="00656B0B">
            <w:pPr>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871892">
              <w:rPr>
                <w:rFonts w:cs="Arial"/>
                <w:color w:val="auto"/>
                <w:sz w:val="18"/>
                <w:szCs w:val="18"/>
              </w:rPr>
              <w:t>2nd Most deprived</w:t>
            </w:r>
          </w:p>
        </w:tc>
        <w:tc>
          <w:tcPr>
            <w:tcW w:w="0" w:type="auto"/>
            <w:gridSpan w:val="2"/>
            <w:vAlign w:val="bottom"/>
          </w:tcPr>
          <w:p w:rsidR="003D5B65" w:rsidRPr="00871892" w:rsidRDefault="003D5B65" w:rsidP="00656B0B">
            <w:pPr>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871892">
              <w:rPr>
                <w:rFonts w:cs="Arial"/>
                <w:color w:val="auto"/>
                <w:sz w:val="18"/>
                <w:szCs w:val="18"/>
              </w:rPr>
              <w:t>Least deprived</w:t>
            </w:r>
          </w:p>
        </w:tc>
      </w:tr>
      <w:tr w:rsidR="003D5B65" w:rsidRPr="00C662AA" w:rsidTr="00E76C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rsidR="003D5B65" w:rsidRPr="00C662AA" w:rsidRDefault="003D5B65" w:rsidP="00656B0B">
            <w:pPr>
              <w:jc w:val="center"/>
              <w:rPr>
                <w:rFonts w:cs="Arial"/>
                <w:color w:val="FF0000"/>
                <w:sz w:val="20"/>
              </w:rPr>
            </w:pPr>
            <w:r w:rsidRPr="00C662AA">
              <w:rPr>
                <w:rFonts w:cs="Arial"/>
                <w:color w:val="FF0000"/>
                <w:sz w:val="20"/>
              </w:rPr>
              <w:t> </w:t>
            </w:r>
          </w:p>
        </w:tc>
        <w:tc>
          <w:tcPr>
            <w:tcW w:w="0" w:type="auto"/>
          </w:tcPr>
          <w:p w:rsidR="003D5B65" w:rsidRPr="00871892" w:rsidRDefault="003D5B65" w:rsidP="00656B0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871892">
              <w:rPr>
                <w:rFonts w:cs="Arial"/>
                <w:sz w:val="18"/>
                <w:szCs w:val="18"/>
              </w:rPr>
              <w:t>%</w:t>
            </w:r>
          </w:p>
        </w:tc>
        <w:tc>
          <w:tcPr>
            <w:tcW w:w="0" w:type="auto"/>
          </w:tcPr>
          <w:p w:rsidR="003D5B65" w:rsidRPr="00871892" w:rsidRDefault="003D5B65" w:rsidP="00656B0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871892">
              <w:rPr>
                <w:rFonts w:cs="Arial"/>
                <w:sz w:val="18"/>
                <w:szCs w:val="18"/>
              </w:rPr>
              <w:t>Rank</w:t>
            </w:r>
          </w:p>
        </w:tc>
        <w:tc>
          <w:tcPr>
            <w:tcW w:w="0" w:type="auto"/>
          </w:tcPr>
          <w:p w:rsidR="003D5B65" w:rsidRPr="00871892" w:rsidRDefault="003D5B65" w:rsidP="00656B0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871892">
              <w:rPr>
                <w:rFonts w:cs="Arial"/>
                <w:sz w:val="18"/>
                <w:szCs w:val="18"/>
              </w:rPr>
              <w:t>%</w:t>
            </w:r>
          </w:p>
        </w:tc>
        <w:tc>
          <w:tcPr>
            <w:tcW w:w="0" w:type="auto"/>
          </w:tcPr>
          <w:p w:rsidR="003D5B65" w:rsidRPr="00871892" w:rsidRDefault="003D5B65" w:rsidP="00656B0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871892">
              <w:rPr>
                <w:rFonts w:cs="Arial"/>
                <w:sz w:val="18"/>
                <w:szCs w:val="18"/>
              </w:rPr>
              <w:t>Rank</w:t>
            </w:r>
          </w:p>
        </w:tc>
        <w:tc>
          <w:tcPr>
            <w:tcW w:w="0" w:type="auto"/>
          </w:tcPr>
          <w:p w:rsidR="003D5B65" w:rsidRPr="00871892" w:rsidRDefault="003D5B65" w:rsidP="00656B0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871892">
              <w:rPr>
                <w:rFonts w:cs="Arial"/>
                <w:sz w:val="18"/>
                <w:szCs w:val="18"/>
              </w:rPr>
              <w:t>%</w:t>
            </w:r>
          </w:p>
        </w:tc>
        <w:tc>
          <w:tcPr>
            <w:tcW w:w="0" w:type="auto"/>
          </w:tcPr>
          <w:p w:rsidR="003D5B65" w:rsidRPr="00871892" w:rsidRDefault="003D5B65" w:rsidP="00656B0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871892">
              <w:rPr>
                <w:rFonts w:cs="Arial"/>
                <w:sz w:val="18"/>
                <w:szCs w:val="18"/>
              </w:rPr>
              <w:t>Rank</w:t>
            </w:r>
          </w:p>
        </w:tc>
      </w:tr>
      <w:tr w:rsidR="003D5B65" w:rsidRPr="00C662AA" w:rsidTr="00E76C30">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3D5B65" w:rsidRDefault="003D5B65">
            <w:pPr>
              <w:rPr>
                <w:rFonts w:cs="Arial"/>
                <w:color w:val="000000"/>
                <w:sz w:val="18"/>
                <w:szCs w:val="18"/>
              </w:rPr>
            </w:pPr>
            <w:r>
              <w:rPr>
                <w:rFonts w:cs="Arial"/>
                <w:color w:val="000000"/>
                <w:sz w:val="18"/>
                <w:szCs w:val="18"/>
              </w:rPr>
              <w:t>Blue</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24%</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2</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21%</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2</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Pr>
                <w:rFonts w:cs="Arial"/>
                <w:b/>
                <w:bCs/>
                <w:sz w:val="20"/>
              </w:rPr>
              <w:t>28%</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Pr>
                <w:rFonts w:cs="Arial"/>
                <w:b/>
                <w:bCs/>
                <w:sz w:val="20"/>
              </w:rPr>
              <w:t>1</w:t>
            </w:r>
          </w:p>
        </w:tc>
      </w:tr>
      <w:tr w:rsidR="003D5B65" w:rsidRPr="00C662AA" w:rsidTr="00E76C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3D5B65" w:rsidRDefault="003D5B65">
            <w:pPr>
              <w:rPr>
                <w:rFonts w:cs="Arial"/>
                <w:color w:val="000000"/>
                <w:sz w:val="18"/>
                <w:szCs w:val="18"/>
              </w:rPr>
            </w:pPr>
            <w:r>
              <w:rPr>
                <w:rFonts w:cs="Arial"/>
                <w:color w:val="000000"/>
                <w:sz w:val="18"/>
                <w:szCs w:val="18"/>
              </w:rPr>
              <w:t>Green</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Pr>
                <w:rFonts w:cs="Arial"/>
                <w:b/>
                <w:bCs/>
                <w:sz w:val="20"/>
              </w:rPr>
              <w:t>24%</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Pr>
                <w:rFonts w:cs="Arial"/>
                <w:b/>
                <w:bCs/>
                <w:sz w:val="20"/>
              </w:rPr>
              <w:t>1</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12%</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4</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19%</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2</w:t>
            </w:r>
          </w:p>
        </w:tc>
      </w:tr>
      <w:tr w:rsidR="003D5B65" w:rsidRPr="00C662AA" w:rsidTr="00E76C30">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3D5B65" w:rsidRDefault="003D5B65">
            <w:pPr>
              <w:rPr>
                <w:rFonts w:cs="Arial"/>
                <w:color w:val="000000"/>
                <w:sz w:val="18"/>
                <w:szCs w:val="18"/>
              </w:rPr>
            </w:pPr>
            <w:r>
              <w:rPr>
                <w:rFonts w:cs="Arial"/>
                <w:color w:val="000000"/>
                <w:sz w:val="18"/>
                <w:szCs w:val="18"/>
              </w:rPr>
              <w:t>Purple</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19%</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4</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15%</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3</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13%</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3</w:t>
            </w:r>
          </w:p>
        </w:tc>
      </w:tr>
      <w:tr w:rsidR="003D5B65" w:rsidRPr="00C662AA" w:rsidTr="00E76C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3D5B65" w:rsidRDefault="003D5B65">
            <w:pPr>
              <w:rPr>
                <w:rFonts w:cs="Arial"/>
                <w:color w:val="000000"/>
                <w:sz w:val="18"/>
                <w:szCs w:val="18"/>
              </w:rPr>
            </w:pPr>
            <w:r>
              <w:rPr>
                <w:rFonts w:cs="Arial"/>
                <w:color w:val="000000"/>
                <w:sz w:val="18"/>
                <w:szCs w:val="18"/>
              </w:rPr>
              <w:t>Red</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19%</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3</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Pr>
                <w:rFonts w:cs="Arial"/>
                <w:b/>
                <w:bCs/>
                <w:sz w:val="20"/>
              </w:rPr>
              <w:t>22%</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Pr>
                <w:rFonts w:cs="Arial"/>
                <w:b/>
                <w:bCs/>
                <w:sz w:val="20"/>
              </w:rPr>
              <w:t>1</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12%</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4</w:t>
            </w:r>
          </w:p>
        </w:tc>
      </w:tr>
      <w:tr w:rsidR="003D5B65" w:rsidRPr="00C662AA" w:rsidTr="00E76C30">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3D5B65" w:rsidRDefault="003D5B65">
            <w:pPr>
              <w:rPr>
                <w:rFonts w:cs="Arial"/>
                <w:color w:val="000000"/>
                <w:sz w:val="18"/>
                <w:szCs w:val="18"/>
              </w:rPr>
            </w:pPr>
            <w:r>
              <w:rPr>
                <w:rFonts w:cs="Arial"/>
                <w:color w:val="000000"/>
                <w:sz w:val="18"/>
                <w:szCs w:val="18"/>
              </w:rPr>
              <w:t>Yellow</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5%</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5</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11%</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5</w:t>
            </w:r>
          </w:p>
        </w:tc>
      </w:tr>
      <w:tr w:rsidR="003D5B65" w:rsidRPr="00C662AA" w:rsidTr="00E76C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3D5B65" w:rsidRDefault="003D5B65">
            <w:pPr>
              <w:rPr>
                <w:rFonts w:cs="Arial"/>
                <w:color w:val="000000"/>
                <w:sz w:val="18"/>
                <w:szCs w:val="18"/>
              </w:rPr>
            </w:pPr>
            <w:r>
              <w:rPr>
                <w:rFonts w:cs="Arial"/>
                <w:color w:val="000000"/>
                <w:sz w:val="18"/>
                <w:szCs w:val="18"/>
              </w:rPr>
              <w:t>Pink</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5%</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6</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9%</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5</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5%</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7</w:t>
            </w:r>
          </w:p>
        </w:tc>
      </w:tr>
      <w:tr w:rsidR="003D5B65" w:rsidRPr="00C662AA" w:rsidTr="00E76C30">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3D5B65" w:rsidRDefault="003D5B65">
            <w:pPr>
              <w:rPr>
                <w:rFonts w:cs="Arial"/>
                <w:color w:val="000000"/>
                <w:sz w:val="18"/>
                <w:szCs w:val="18"/>
              </w:rPr>
            </w:pPr>
            <w:r>
              <w:rPr>
                <w:rFonts w:cs="Arial"/>
                <w:color w:val="000000"/>
                <w:sz w:val="18"/>
                <w:szCs w:val="18"/>
              </w:rPr>
              <w:t>Other</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2%</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8</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4%</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8</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4%</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8</w:t>
            </w:r>
          </w:p>
        </w:tc>
      </w:tr>
      <w:tr w:rsidR="003D5B65" w:rsidRPr="00C662AA" w:rsidTr="00E76C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3D5B65" w:rsidRDefault="003D5B65">
            <w:pPr>
              <w:rPr>
                <w:rFonts w:cs="Arial"/>
                <w:color w:val="000000"/>
                <w:sz w:val="18"/>
                <w:szCs w:val="18"/>
              </w:rPr>
            </w:pPr>
            <w:r>
              <w:rPr>
                <w:rFonts w:cs="Arial"/>
                <w:color w:val="000000"/>
                <w:sz w:val="18"/>
                <w:szCs w:val="18"/>
              </w:rPr>
              <w:t>Orange</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2%</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7</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2%</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10</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5%</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6</w:t>
            </w:r>
          </w:p>
        </w:tc>
      </w:tr>
      <w:tr w:rsidR="003D5B65" w:rsidRPr="00C662AA" w:rsidTr="00E76C30">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3D5B65" w:rsidRDefault="003D5B65">
            <w:pPr>
              <w:rPr>
                <w:rFonts w:cs="Arial"/>
                <w:color w:val="000000"/>
                <w:sz w:val="18"/>
                <w:szCs w:val="18"/>
              </w:rPr>
            </w:pPr>
            <w:r>
              <w:rPr>
                <w:rFonts w:cs="Arial"/>
                <w:color w:val="000000"/>
                <w:sz w:val="18"/>
                <w:szCs w:val="18"/>
              </w:rPr>
              <w:t>Turquoise</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0%</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10</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2%</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9</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2%</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9</w:t>
            </w:r>
          </w:p>
        </w:tc>
      </w:tr>
      <w:tr w:rsidR="003D5B65" w:rsidRPr="00C662AA" w:rsidTr="00E76C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3D5B65" w:rsidRDefault="003D5B65">
            <w:pPr>
              <w:rPr>
                <w:rFonts w:cs="Arial"/>
                <w:color w:val="000000"/>
                <w:sz w:val="18"/>
                <w:szCs w:val="18"/>
              </w:rPr>
            </w:pPr>
            <w:r>
              <w:rPr>
                <w:rFonts w:cs="Arial"/>
                <w:color w:val="000000"/>
                <w:sz w:val="18"/>
                <w:szCs w:val="18"/>
              </w:rPr>
              <w:t>Amber</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0%</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9</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5%</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7</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1%</w:t>
            </w:r>
          </w:p>
        </w:tc>
        <w:tc>
          <w:tcPr>
            <w:tcW w:w="0" w:type="auto"/>
            <w:noWrap/>
            <w:vAlign w:val="bottom"/>
          </w:tcPr>
          <w:p w:rsidR="003D5B65" w:rsidRDefault="003D5B65">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10</w:t>
            </w:r>
          </w:p>
        </w:tc>
      </w:tr>
      <w:tr w:rsidR="003D5B65" w:rsidRPr="00C662AA" w:rsidTr="00E76C30">
        <w:trPr>
          <w:trHeight w:val="480"/>
        </w:trPr>
        <w:tc>
          <w:tcPr>
            <w:cnfStyle w:val="001000000000" w:firstRow="0" w:lastRow="0" w:firstColumn="1" w:lastColumn="0" w:oddVBand="0" w:evenVBand="0" w:oddHBand="0" w:evenHBand="0" w:firstRowFirstColumn="0" w:firstRowLastColumn="0" w:lastRowFirstColumn="0" w:lastRowLastColumn="0"/>
            <w:tcW w:w="0" w:type="auto"/>
          </w:tcPr>
          <w:p w:rsidR="003D5B65" w:rsidRDefault="003D5B65">
            <w:pPr>
              <w:rPr>
                <w:rFonts w:cs="Arial"/>
                <w:color w:val="000000"/>
                <w:sz w:val="18"/>
                <w:szCs w:val="18"/>
              </w:rPr>
            </w:pPr>
            <w:r>
              <w:rPr>
                <w:rFonts w:cs="Arial"/>
                <w:color w:val="000000"/>
                <w:sz w:val="18"/>
                <w:szCs w:val="18"/>
              </w:rPr>
              <w:t>Don't have a favourite colour / don't know</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0%</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11</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11</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0%</w:t>
            </w:r>
          </w:p>
        </w:tc>
        <w:tc>
          <w:tcPr>
            <w:tcW w:w="0" w:type="auto"/>
            <w:noWrap/>
            <w:vAlign w:val="bottom"/>
          </w:tcPr>
          <w:p w:rsidR="003D5B65" w:rsidRDefault="003D5B65">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11</w:t>
            </w:r>
          </w:p>
        </w:tc>
      </w:tr>
    </w:tbl>
    <w:p w:rsidR="00C77413" w:rsidRPr="00E0533B" w:rsidRDefault="00C77413" w:rsidP="00C77413">
      <w:pPr>
        <w:rPr>
          <w:kern w:val="32"/>
        </w:rPr>
      </w:pPr>
    </w:p>
    <w:p w:rsidR="00E10989" w:rsidRPr="008D75A7" w:rsidRDefault="006C5EEF" w:rsidP="006930D7">
      <w:pPr>
        <w:pStyle w:val="Heading1"/>
      </w:pPr>
      <w:bookmarkStart w:id="37" w:name="_Toc481078003"/>
      <w:r w:rsidRPr="008D75A7">
        <w:t>Conclusions</w:t>
      </w:r>
      <w:bookmarkEnd w:id="37"/>
    </w:p>
    <w:p w:rsidR="00801014" w:rsidRDefault="00801014" w:rsidP="008D1181">
      <w:pPr>
        <w:pStyle w:val="BodyText"/>
        <w:numPr>
          <w:ilvl w:val="0"/>
          <w:numId w:val="0"/>
        </w:numPr>
        <w:rPr>
          <w:color w:val="FF0000"/>
          <w:lang w:val="en-GB"/>
        </w:rPr>
      </w:pPr>
    </w:p>
    <w:p w:rsidR="003D6816" w:rsidRDefault="00F31215" w:rsidP="009B70A6">
      <w:pPr>
        <w:pStyle w:val="BodyText"/>
        <w:numPr>
          <w:ilvl w:val="0"/>
          <w:numId w:val="0"/>
        </w:numPr>
        <w:rPr>
          <w:color w:val="auto"/>
          <w:lang w:val="en-GB"/>
        </w:rPr>
      </w:pPr>
      <w:r>
        <w:rPr>
          <w:color w:val="auto"/>
          <w:lang w:val="en-GB"/>
        </w:rPr>
        <w:t xml:space="preserve">The results of this research show that Blade was </w:t>
      </w:r>
      <w:r w:rsidR="003D6816">
        <w:rPr>
          <w:color w:val="auto"/>
          <w:lang w:val="en-GB"/>
        </w:rPr>
        <w:t>highly successful in its objective to ‘</w:t>
      </w:r>
      <w:r w:rsidR="003D6816" w:rsidRPr="003D6816">
        <w:rPr>
          <w:color w:val="auto"/>
          <w:lang w:val="en-GB"/>
        </w:rPr>
        <w:t>transform Hull’s streetscape through the imposition of a single wind turbine blade</w:t>
      </w:r>
      <w:r w:rsidR="003D6816">
        <w:rPr>
          <w:color w:val="auto"/>
          <w:lang w:val="en-GB"/>
        </w:rPr>
        <w:t>’ and in providing its audience with ‘</w:t>
      </w:r>
      <w:r w:rsidR="003D6816" w:rsidRPr="003D6816">
        <w:rPr>
          <w:color w:val="auto"/>
          <w:lang w:val="en-GB"/>
        </w:rPr>
        <w:t>a spectacle, an obstacle and an object of wonder</w:t>
      </w:r>
      <w:r w:rsidR="003D6816">
        <w:rPr>
          <w:color w:val="auto"/>
          <w:lang w:val="en-GB"/>
        </w:rPr>
        <w:t>’</w:t>
      </w:r>
      <w:r w:rsidR="003D6816" w:rsidRPr="003D6816">
        <w:rPr>
          <w:color w:val="auto"/>
          <w:lang w:val="en-GB"/>
        </w:rPr>
        <w:t>.</w:t>
      </w:r>
      <w:r w:rsidR="003D6816">
        <w:rPr>
          <w:color w:val="auto"/>
          <w:lang w:val="en-GB"/>
        </w:rPr>
        <w:t xml:space="preserve">  Blade had an estimated audience of over 400,000 people, with an average of over 7,000 people visiting the structure each day of the two-month period it occupied Queen Victoria Square in the city.  </w:t>
      </w:r>
    </w:p>
    <w:p w:rsidR="003D6816" w:rsidRDefault="003D6816" w:rsidP="009B70A6">
      <w:pPr>
        <w:pStyle w:val="BodyText"/>
        <w:numPr>
          <w:ilvl w:val="0"/>
          <w:numId w:val="0"/>
        </w:numPr>
        <w:rPr>
          <w:color w:val="auto"/>
          <w:lang w:val="en-GB"/>
        </w:rPr>
      </w:pPr>
    </w:p>
    <w:p w:rsidR="003D6816" w:rsidRDefault="00092FCD" w:rsidP="009B70A6">
      <w:pPr>
        <w:pStyle w:val="BodyText"/>
        <w:numPr>
          <w:ilvl w:val="0"/>
          <w:numId w:val="0"/>
        </w:numPr>
        <w:rPr>
          <w:color w:val="auto"/>
          <w:lang w:val="en-GB"/>
        </w:rPr>
      </w:pPr>
      <w:r>
        <w:rPr>
          <w:color w:val="auto"/>
          <w:lang w:val="en-GB"/>
        </w:rPr>
        <w:t xml:space="preserve">The results also indicate that, during the period of Blade, the number of visitors from outside the immediate area of Hull and the East Riding increased.  In the previous Made in Hull audience survey, 15% of respondents were from outside the area; this figure increased to 20% in this Blade audience survey.  </w:t>
      </w:r>
      <w:r w:rsidR="00DF1E70">
        <w:rPr>
          <w:color w:val="auto"/>
          <w:lang w:val="en-GB"/>
        </w:rPr>
        <w:t>This increase in visitors from outside of Hull and the East Riding is likely to be due wider attractions offered by the City of Culture programme, rather than just Blade itself but the results also show that the majority of those visiting from of the immediate area are planning to come to Hull 2017 events in the future.  For residents of Hull, over 90% of those interviewed at Blade said they were planning to attend or participate in other Hull 2017 events.</w:t>
      </w:r>
    </w:p>
    <w:p w:rsidR="00DF1E70" w:rsidRDefault="00DF1E70" w:rsidP="009B70A6">
      <w:pPr>
        <w:pStyle w:val="BodyText"/>
        <w:numPr>
          <w:ilvl w:val="0"/>
          <w:numId w:val="0"/>
        </w:numPr>
        <w:rPr>
          <w:color w:val="auto"/>
          <w:lang w:val="en-GB"/>
        </w:rPr>
      </w:pPr>
    </w:p>
    <w:p w:rsidR="00DF1E70" w:rsidRDefault="005145BD" w:rsidP="009B70A6">
      <w:pPr>
        <w:pStyle w:val="BodyText"/>
        <w:numPr>
          <w:ilvl w:val="0"/>
          <w:numId w:val="0"/>
        </w:numPr>
        <w:rPr>
          <w:lang w:val="en-GB"/>
        </w:rPr>
      </w:pPr>
      <w:r>
        <w:rPr>
          <w:color w:val="auto"/>
          <w:lang w:val="en-GB"/>
        </w:rPr>
        <w:t xml:space="preserve">Audience members at Blade clearly saw the structure as a </w:t>
      </w:r>
      <w:r w:rsidR="00B25B70">
        <w:rPr>
          <w:color w:val="auto"/>
          <w:lang w:val="en-GB"/>
        </w:rPr>
        <w:t>spectacle.  ‘It’s a unique experience not to be missed’ was a key reason given for visiting Blade and many also came to see the artwork ‘to see how big it was’.  Audience members spent on average 25 minutes at Blade on their first visit.</w:t>
      </w:r>
      <w:r w:rsidR="0035056A">
        <w:rPr>
          <w:color w:val="auto"/>
          <w:lang w:val="en-GB"/>
        </w:rPr>
        <w:t xml:space="preserve">  However, a relatively small proportion (less than a third) </w:t>
      </w:r>
      <w:r w:rsidR="0035056A">
        <w:rPr>
          <w:lang w:val="en-GB"/>
        </w:rPr>
        <w:t xml:space="preserve">had seen information about Blade in Queen Victoria Square and the visitor experience might have been enhanced by additional information notices, video or soundtrack close to the structure.  </w:t>
      </w:r>
      <w:r w:rsidR="00FF5AE2">
        <w:rPr>
          <w:lang w:val="en-GB"/>
        </w:rPr>
        <w:t xml:space="preserve">Blade was also successful in one its key objectives of transforming the streetscape.  Over three-quarters of those interviewed agreed that Blade made them ‘look at Hull’s buildings and public space in a different way’.  This was particularly the case for women and those from the most deprived areas of the city.  The Blade experience also had an impact on Hull residents in two other ways </w:t>
      </w:r>
      <w:r w:rsidR="00C57591">
        <w:rPr>
          <w:lang w:val="en-GB"/>
        </w:rPr>
        <w:t>– the opportunity to interact with people they would not normally interact with, and increased thinking about possibly volunteering.  For both of these, the results for Hull residents were significantly higher than those for respondents from other areas.</w:t>
      </w:r>
    </w:p>
    <w:p w:rsidR="0032337C" w:rsidRDefault="0032337C" w:rsidP="009B70A6">
      <w:pPr>
        <w:pStyle w:val="BodyText"/>
        <w:numPr>
          <w:ilvl w:val="0"/>
          <w:numId w:val="0"/>
        </w:numPr>
        <w:rPr>
          <w:lang w:val="en-GB"/>
        </w:rPr>
      </w:pPr>
    </w:p>
    <w:p w:rsidR="0032337C" w:rsidRDefault="0032337C" w:rsidP="009B70A6">
      <w:pPr>
        <w:pStyle w:val="BodyText"/>
        <w:numPr>
          <w:ilvl w:val="0"/>
          <w:numId w:val="0"/>
        </w:numPr>
        <w:rPr>
          <w:lang w:val="en-GB"/>
        </w:rPr>
      </w:pPr>
      <w:r>
        <w:rPr>
          <w:lang w:val="en-GB"/>
        </w:rPr>
        <w:t xml:space="preserve">In </w:t>
      </w:r>
      <w:r w:rsidR="00942575">
        <w:rPr>
          <w:lang w:val="en-GB"/>
        </w:rPr>
        <w:t xml:space="preserve">slight </w:t>
      </w:r>
      <w:r>
        <w:rPr>
          <w:lang w:val="en-GB"/>
        </w:rPr>
        <w:t>contrast to the Made in Hull event, the main way in which people found out about Blade was via the TV.  There was clearly considerable TV coverage of the artwork</w:t>
      </w:r>
      <w:r w:rsidR="00942575">
        <w:rPr>
          <w:lang w:val="en-GB"/>
        </w:rPr>
        <w:t xml:space="preserve"> being installed and in the following days and this is likely to have impacted on attendance in the early period of the installation.  As in the case of Made in Hull, there was again considerable difference in the mechanic used to find out about Blade, with younger age groups again more likely to use social media and older groups more likely to use the traditional methods of TV and radio.  A larger proportion of Hull residents made use of Hull 2017 social media sites to find out about Blade.</w:t>
      </w:r>
    </w:p>
    <w:p w:rsidR="00942575" w:rsidRDefault="00942575" w:rsidP="009B70A6">
      <w:pPr>
        <w:pStyle w:val="BodyText"/>
        <w:numPr>
          <w:ilvl w:val="0"/>
          <w:numId w:val="0"/>
        </w:numPr>
        <w:rPr>
          <w:lang w:val="en-GB"/>
        </w:rPr>
      </w:pPr>
    </w:p>
    <w:p w:rsidR="00942575" w:rsidRDefault="00C04626" w:rsidP="009B70A6">
      <w:pPr>
        <w:pStyle w:val="BodyText"/>
        <w:numPr>
          <w:ilvl w:val="0"/>
          <w:numId w:val="0"/>
        </w:numPr>
        <w:rPr>
          <w:lang w:val="en-GB"/>
        </w:rPr>
      </w:pPr>
      <w:r>
        <w:rPr>
          <w:lang w:val="en-GB"/>
        </w:rPr>
        <w:t>Siemens was strongly recalled as one of the main partners for Blade – over 90% of respondents knew that Siemens was a partner, approximately a quarter knew that Green Port Hull was a partner.</w:t>
      </w:r>
    </w:p>
    <w:p w:rsidR="00C04626" w:rsidRDefault="00C04626" w:rsidP="009B70A6">
      <w:pPr>
        <w:pStyle w:val="BodyText"/>
        <w:numPr>
          <w:ilvl w:val="0"/>
          <w:numId w:val="0"/>
        </w:numPr>
        <w:rPr>
          <w:lang w:val="en-GB"/>
        </w:rPr>
      </w:pPr>
    </w:p>
    <w:p w:rsidR="00C04626" w:rsidRDefault="00C04626" w:rsidP="009B70A6">
      <w:pPr>
        <w:pStyle w:val="BodyText"/>
        <w:numPr>
          <w:ilvl w:val="0"/>
          <w:numId w:val="0"/>
        </w:numPr>
        <w:rPr>
          <w:lang w:val="en-GB"/>
        </w:rPr>
      </w:pPr>
      <w:r>
        <w:rPr>
          <w:lang w:val="en-GB"/>
        </w:rPr>
        <w:t xml:space="preserve">In contrast to the Made in Hull event where the majority of the audience were in the city just for the event, for Blade larger proportions were in the city for other activities as well.  As might be expected given </w:t>
      </w:r>
      <w:r w:rsidR="00D51FFC">
        <w:rPr>
          <w:lang w:val="en-GB"/>
        </w:rPr>
        <w:t>that Blade was installed over a two-</w:t>
      </w:r>
      <w:r>
        <w:rPr>
          <w:lang w:val="en-GB"/>
        </w:rPr>
        <w:t xml:space="preserve">month period and could be visited at any time of the day, the key other activity drawing people in city was shopping.  </w:t>
      </w:r>
      <w:r w:rsidR="00D51FFC">
        <w:rPr>
          <w:lang w:val="en-GB"/>
        </w:rPr>
        <w:t xml:space="preserve">Because of this, the patterns of spend by audience members during their visits to Blade is very different from the earlier Made in Hull event.  The estimated total average spend by audience members at Blade was £71.21 – higher than the average spend of £43.79 for Made in Hull.  For Blade, 41% of the total spend was on shopping, compared to 16% at Made in Hull.  For Blade, </w:t>
      </w:r>
      <w:r w:rsidR="003E0A87">
        <w:rPr>
          <w:lang w:val="en-GB"/>
        </w:rPr>
        <w:t>£29.11</w:t>
      </w:r>
      <w:r w:rsidR="00D51FFC">
        <w:rPr>
          <w:lang w:val="en-GB"/>
        </w:rPr>
        <w:t xml:space="preserve"> was </w:t>
      </w:r>
      <w:r w:rsidR="003E0A87">
        <w:rPr>
          <w:lang w:val="en-GB"/>
        </w:rPr>
        <w:t xml:space="preserve">spent on average </w:t>
      </w:r>
      <w:r w:rsidR="00D51FFC">
        <w:rPr>
          <w:lang w:val="en-GB"/>
        </w:rPr>
        <w:t>on food and drink</w:t>
      </w:r>
      <w:r w:rsidR="003E0A87">
        <w:rPr>
          <w:lang w:val="en-GB"/>
        </w:rPr>
        <w:t xml:space="preserve">.  This is higher than in the earlier Made in Hull event in monetary terms, but lower in percentage terms (at Made in Hull audience members spent an average of £25.87 on food and drink – 59% of the total spend.  </w:t>
      </w:r>
    </w:p>
    <w:p w:rsidR="009A61E9" w:rsidRDefault="009A61E9" w:rsidP="009B70A6">
      <w:pPr>
        <w:pStyle w:val="BodyText"/>
        <w:numPr>
          <w:ilvl w:val="0"/>
          <w:numId w:val="0"/>
        </w:numPr>
        <w:rPr>
          <w:lang w:val="en-GB"/>
        </w:rPr>
      </w:pPr>
    </w:p>
    <w:p w:rsidR="009A61E9" w:rsidRDefault="009A61E9" w:rsidP="009B70A6">
      <w:pPr>
        <w:pStyle w:val="BodyText"/>
        <w:numPr>
          <w:ilvl w:val="0"/>
          <w:numId w:val="0"/>
        </w:numPr>
        <w:rPr>
          <w:color w:val="auto"/>
          <w:lang w:val="en-GB"/>
        </w:rPr>
      </w:pPr>
      <w:r>
        <w:rPr>
          <w:color w:val="auto"/>
          <w:lang w:val="en-GB"/>
        </w:rPr>
        <w:t xml:space="preserve">Formal audience spend resulting from Blade will form part of the economic evaluation of the City of Culture year.  The audience estimates and spend figures from this research will assist in this.  As an initial estimate, </w:t>
      </w:r>
      <w:r w:rsidR="00AD254C">
        <w:rPr>
          <w:color w:val="auto"/>
          <w:lang w:val="en-GB"/>
        </w:rPr>
        <w:t xml:space="preserve">using the </w:t>
      </w:r>
      <w:r w:rsidR="00AD254C">
        <w:t xml:space="preserve">‘mid-way’ estimates for the proportion of residents visiting Blade (see paragraph 2.11), the audience of 187,534 individual people </w:t>
      </w:r>
      <w:r w:rsidR="00AD254C">
        <w:rPr>
          <w:color w:val="auto"/>
          <w:lang w:val="en-GB"/>
        </w:rPr>
        <w:t>had an estimated total spend of approximately £5 million (</w:t>
      </w:r>
      <w:r w:rsidR="00AD254C" w:rsidRPr="00AD254C">
        <w:rPr>
          <w:color w:val="auto"/>
          <w:lang w:val="en-GB"/>
        </w:rPr>
        <w:t>£5,006,512</w:t>
      </w:r>
      <w:r w:rsidR="00AD254C">
        <w:rPr>
          <w:color w:val="auto"/>
          <w:lang w:val="en-GB"/>
        </w:rPr>
        <w:t>).  Taking into account substitution (spend that would have occurred on activities instead of visiting Blade), the results show additional spend (additionality) of almost £1m (</w:t>
      </w:r>
      <w:r w:rsidR="00AD254C" w:rsidRPr="00AD254C">
        <w:rPr>
          <w:color w:val="auto"/>
          <w:lang w:val="en-GB"/>
        </w:rPr>
        <w:t>£885,774</w:t>
      </w:r>
      <w:r w:rsidR="00AD254C">
        <w:rPr>
          <w:color w:val="auto"/>
          <w:lang w:val="en-GB"/>
        </w:rPr>
        <w:t xml:space="preserve">) for Blade.  If the alternative estimates of </w:t>
      </w:r>
      <w:r w:rsidR="00AD254C">
        <w:t xml:space="preserve">the proportion of residents visiting Blade (see paragraph 2.10) are used, the additional spend is between £945k and £1.2m.  </w:t>
      </w:r>
      <w:r w:rsidR="00AD254C">
        <w:rPr>
          <w:color w:val="auto"/>
          <w:lang w:val="en-GB"/>
        </w:rPr>
        <w:t>These figures do not take into account any multiplier effect.</w:t>
      </w:r>
    </w:p>
    <w:p w:rsidR="00092FCD" w:rsidRDefault="00092FCD" w:rsidP="009B70A6">
      <w:pPr>
        <w:pStyle w:val="BodyText"/>
        <w:numPr>
          <w:ilvl w:val="0"/>
          <w:numId w:val="0"/>
        </w:numPr>
        <w:rPr>
          <w:color w:val="auto"/>
          <w:lang w:val="en-GB"/>
        </w:rPr>
      </w:pPr>
    </w:p>
    <w:p w:rsidR="007C0E15" w:rsidRDefault="007C0E15" w:rsidP="009B70A6">
      <w:pPr>
        <w:pStyle w:val="BodyText"/>
        <w:numPr>
          <w:ilvl w:val="0"/>
          <w:numId w:val="0"/>
        </w:numPr>
        <w:rPr>
          <w:color w:val="auto"/>
          <w:lang w:val="en-GB"/>
        </w:rPr>
      </w:pPr>
      <w:r>
        <w:rPr>
          <w:color w:val="auto"/>
          <w:lang w:val="en-GB"/>
        </w:rPr>
        <w:t>As in the Made in Hull evaluation, t</w:t>
      </w:r>
      <w:r w:rsidR="00F912E8">
        <w:rPr>
          <w:color w:val="auto"/>
          <w:lang w:val="en-GB"/>
        </w:rPr>
        <w:t xml:space="preserve">he data from this Blade audience survey highlights the lower cultural participation rates for Hull compared to areas outside of the city.  </w:t>
      </w:r>
      <w:r>
        <w:rPr>
          <w:color w:val="auto"/>
          <w:lang w:val="en-GB"/>
        </w:rPr>
        <w:t>In this case, f</w:t>
      </w:r>
      <w:r w:rsidR="00F912E8">
        <w:rPr>
          <w:color w:val="auto"/>
          <w:lang w:val="en-GB"/>
        </w:rPr>
        <w:t>or eight of the fifteen cultural activities listed, residents from Hull were less likely to have participated or attended in the last 12 months.</w:t>
      </w:r>
      <w:r w:rsidR="00D81008">
        <w:rPr>
          <w:color w:val="auto"/>
          <w:lang w:val="en-GB"/>
        </w:rPr>
        <w:t xml:space="preserve">  </w:t>
      </w:r>
      <w:r>
        <w:rPr>
          <w:color w:val="auto"/>
          <w:lang w:val="en-GB"/>
        </w:rPr>
        <w:t xml:space="preserve">One area of cultural activity where the results show an increase in participation between Made in Hull and </w:t>
      </w:r>
      <w:r w:rsidRPr="007C0E15">
        <w:rPr>
          <w:color w:val="auto"/>
          <w:lang w:val="en-GB"/>
        </w:rPr>
        <w:t xml:space="preserve">Blade </w:t>
      </w:r>
      <w:r>
        <w:rPr>
          <w:color w:val="auto"/>
          <w:lang w:val="en-GB"/>
        </w:rPr>
        <w:t xml:space="preserve">for </w:t>
      </w:r>
      <w:r w:rsidRPr="007C0E15">
        <w:rPr>
          <w:color w:val="auto"/>
          <w:lang w:val="en-GB"/>
        </w:rPr>
        <w:t xml:space="preserve">Hull residents </w:t>
      </w:r>
      <w:r>
        <w:rPr>
          <w:color w:val="auto"/>
          <w:lang w:val="en-GB"/>
        </w:rPr>
        <w:t>was in visual arts – residents from Hull were more likely to say they had attended or participated in visual arts in the last 12 months at Blade than they were at Made in Hull.  This is likely to be partly due to the re-opening of the Ferens Art Gallery in January 2017.</w:t>
      </w:r>
    </w:p>
    <w:p w:rsidR="007C0E15" w:rsidRDefault="007C0E15" w:rsidP="009B70A6">
      <w:pPr>
        <w:pStyle w:val="BodyText"/>
        <w:numPr>
          <w:ilvl w:val="0"/>
          <w:numId w:val="0"/>
        </w:numPr>
        <w:rPr>
          <w:color w:val="auto"/>
          <w:lang w:val="en-GB"/>
        </w:rPr>
      </w:pPr>
    </w:p>
    <w:p w:rsidR="007C0E15" w:rsidRDefault="007C0E15" w:rsidP="009B70A6">
      <w:pPr>
        <w:pStyle w:val="BodyText"/>
        <w:numPr>
          <w:ilvl w:val="0"/>
          <w:numId w:val="0"/>
        </w:numPr>
        <w:rPr>
          <w:color w:val="auto"/>
          <w:lang w:val="en-GB"/>
        </w:rPr>
      </w:pPr>
    </w:p>
    <w:p w:rsidR="00972513" w:rsidRDefault="00972513" w:rsidP="009B70A6">
      <w:pPr>
        <w:pStyle w:val="BodyText"/>
        <w:numPr>
          <w:ilvl w:val="0"/>
          <w:numId w:val="0"/>
        </w:numPr>
        <w:rPr>
          <w:color w:val="auto"/>
          <w:lang w:val="en-GB"/>
        </w:rPr>
      </w:pPr>
    </w:p>
    <w:p w:rsidR="00972513" w:rsidRDefault="00972513" w:rsidP="009B70A6">
      <w:pPr>
        <w:pStyle w:val="BodyText"/>
        <w:numPr>
          <w:ilvl w:val="0"/>
          <w:numId w:val="0"/>
        </w:numPr>
        <w:rPr>
          <w:color w:val="auto"/>
          <w:lang w:val="en-GB"/>
        </w:rPr>
      </w:pPr>
    </w:p>
    <w:p w:rsidR="00972513" w:rsidRDefault="00972513" w:rsidP="009B70A6">
      <w:pPr>
        <w:pStyle w:val="BodyText"/>
        <w:numPr>
          <w:ilvl w:val="0"/>
          <w:numId w:val="0"/>
        </w:numPr>
        <w:rPr>
          <w:color w:val="auto"/>
          <w:lang w:val="en-GB"/>
        </w:rPr>
      </w:pPr>
    </w:p>
    <w:p w:rsidR="00972513" w:rsidRDefault="00972513" w:rsidP="009B70A6">
      <w:pPr>
        <w:pStyle w:val="BodyText"/>
        <w:numPr>
          <w:ilvl w:val="0"/>
          <w:numId w:val="0"/>
        </w:numPr>
        <w:rPr>
          <w:color w:val="auto"/>
          <w:lang w:val="en-GB"/>
        </w:rPr>
      </w:pPr>
    </w:p>
    <w:p w:rsidR="009B70A6" w:rsidRDefault="009B70A6" w:rsidP="009B70A6">
      <w:pPr>
        <w:pStyle w:val="BodyText"/>
        <w:numPr>
          <w:ilvl w:val="0"/>
          <w:numId w:val="0"/>
        </w:numPr>
        <w:rPr>
          <w:color w:val="auto"/>
          <w:lang w:val="en-GB"/>
        </w:rPr>
      </w:pPr>
    </w:p>
    <w:p w:rsidR="009B70A6" w:rsidRPr="009B70A6" w:rsidRDefault="009B70A6" w:rsidP="009B70A6">
      <w:pPr>
        <w:pStyle w:val="BodyText"/>
        <w:numPr>
          <w:ilvl w:val="0"/>
          <w:numId w:val="0"/>
        </w:numPr>
        <w:rPr>
          <w:b/>
          <w:color w:val="auto"/>
          <w:lang w:val="en-GB"/>
        </w:rPr>
      </w:pPr>
      <w:r w:rsidRPr="009B70A6">
        <w:rPr>
          <w:b/>
          <w:color w:val="auto"/>
          <w:lang w:val="en-GB"/>
        </w:rPr>
        <w:t>Information by Design</w:t>
      </w:r>
    </w:p>
    <w:p w:rsidR="00B514B6" w:rsidRPr="005B3FDA" w:rsidRDefault="002246DE" w:rsidP="008D1181">
      <w:pPr>
        <w:pStyle w:val="BodyText"/>
        <w:numPr>
          <w:ilvl w:val="0"/>
          <w:numId w:val="0"/>
        </w:numPr>
        <w:rPr>
          <w:b/>
          <w:color w:val="000000" w:themeColor="text1"/>
          <w:lang w:val="en-GB"/>
        </w:rPr>
      </w:pPr>
      <w:r>
        <w:rPr>
          <w:b/>
          <w:color w:val="000000" w:themeColor="text1"/>
          <w:lang w:val="en-GB"/>
        </w:rPr>
        <w:t>April</w:t>
      </w:r>
      <w:r w:rsidR="000601E4">
        <w:rPr>
          <w:b/>
          <w:color w:val="000000" w:themeColor="text1"/>
          <w:lang w:val="en-GB"/>
        </w:rPr>
        <w:t xml:space="preserve"> 2017</w:t>
      </w:r>
    </w:p>
    <w:p w:rsidR="00A453EF" w:rsidRPr="008D75A7" w:rsidRDefault="00B514B6" w:rsidP="006930D7">
      <w:pPr>
        <w:pStyle w:val="Heading1"/>
      </w:pPr>
      <w:r w:rsidRPr="008D75A7">
        <w:br w:type="page"/>
      </w:r>
      <w:bookmarkStart w:id="38" w:name="_Toc481078004"/>
      <w:r w:rsidR="00A453EF" w:rsidRPr="008D75A7">
        <w:t xml:space="preserve">Appendix A – </w:t>
      </w:r>
      <w:r w:rsidR="00D07F20">
        <w:t>Profile of Respondents</w:t>
      </w:r>
      <w:r w:rsidR="00C40485">
        <w:t xml:space="preserve"> </w:t>
      </w:r>
      <w:r w:rsidR="001B0F95">
        <w:t>–</w:t>
      </w:r>
      <w:r w:rsidR="00C40485">
        <w:t xml:space="preserve"> W</w:t>
      </w:r>
      <w:r w:rsidR="001B0F95">
        <w:t>EIGHTED DATA</w:t>
      </w:r>
      <w:bookmarkEnd w:id="38"/>
    </w:p>
    <w:p w:rsidR="00D07F20" w:rsidRDefault="00D07F20" w:rsidP="00D07F20">
      <w:pPr>
        <w:rPr>
          <w:rFonts w:cs="Arial"/>
          <w:color w:val="FF0000"/>
          <w:sz w:val="24"/>
          <w:szCs w:val="22"/>
        </w:rPr>
      </w:pPr>
    </w:p>
    <w:tbl>
      <w:tblPr>
        <w:tblStyle w:val="LightList-Accent11"/>
        <w:tblW w:w="0" w:type="auto"/>
        <w:tblLook w:val="04A0" w:firstRow="1" w:lastRow="0" w:firstColumn="1" w:lastColumn="0" w:noHBand="0" w:noVBand="1"/>
      </w:tblPr>
      <w:tblGrid>
        <w:gridCol w:w="5108"/>
        <w:gridCol w:w="804"/>
        <w:gridCol w:w="1276"/>
      </w:tblGrid>
      <w:tr w:rsidR="00D07F20" w:rsidRPr="00D07F20">
        <w:trPr>
          <w:cnfStyle w:val="100000000000" w:firstRow="1" w:lastRow="0" w:firstColumn="0" w:lastColumn="0" w:oddVBand="0" w:evenVBand="0" w:oddHBand="0"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noWrap/>
          </w:tcPr>
          <w:p w:rsidR="00D07F20" w:rsidRPr="00D07F20" w:rsidRDefault="00D07F20" w:rsidP="00D07F20">
            <w:pPr>
              <w:rPr>
                <w:rFonts w:cs="Arial"/>
                <w:sz w:val="20"/>
              </w:rPr>
            </w:pPr>
            <w:r w:rsidRPr="00D07F20">
              <w:rPr>
                <w:rFonts w:cs="Arial"/>
                <w:sz w:val="20"/>
              </w:rPr>
              <w:t> </w:t>
            </w:r>
            <w:r>
              <w:rPr>
                <w:rFonts w:cs="Arial"/>
                <w:sz w:val="20"/>
              </w:rPr>
              <w:t>Employment Status</w:t>
            </w:r>
          </w:p>
        </w:tc>
        <w:tc>
          <w:tcPr>
            <w:tcW w:w="0" w:type="auto"/>
          </w:tcPr>
          <w:p w:rsidR="00D07F20" w:rsidRPr="00D07F20" w:rsidRDefault="00D07F20" w:rsidP="00D07F20">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D07F20">
              <w:rPr>
                <w:rFonts w:cs="Arial"/>
                <w:color w:val="000000"/>
                <w:sz w:val="18"/>
                <w:szCs w:val="18"/>
              </w:rPr>
              <w:t>Count</w:t>
            </w:r>
          </w:p>
        </w:tc>
        <w:tc>
          <w:tcPr>
            <w:tcW w:w="0" w:type="auto"/>
          </w:tcPr>
          <w:p w:rsidR="00D07F20" w:rsidRPr="00D07F20" w:rsidRDefault="00D07F20" w:rsidP="00D07F20">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D07F20">
              <w:rPr>
                <w:rFonts w:cs="Arial"/>
                <w:color w:val="000000"/>
                <w:sz w:val="18"/>
                <w:szCs w:val="18"/>
              </w:rPr>
              <w:t>Column N %</w:t>
            </w:r>
          </w:p>
        </w:tc>
      </w:tr>
      <w:tr w:rsidR="00D07F20"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D07F20" w:rsidRPr="00D07F20" w:rsidRDefault="00D07F20" w:rsidP="00D07F20">
            <w:pPr>
              <w:rPr>
                <w:rFonts w:cs="Arial"/>
                <w:b w:val="0"/>
                <w:color w:val="000000"/>
                <w:szCs w:val="22"/>
              </w:rPr>
            </w:pPr>
          </w:p>
        </w:tc>
        <w:tc>
          <w:tcPr>
            <w:tcW w:w="0" w:type="auto"/>
            <w:noWrap/>
          </w:tcPr>
          <w:p w:rsidR="00D07F20" w:rsidRPr="00D07F20" w:rsidRDefault="00D07F20" w:rsidP="00D07F20">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Count</w:t>
            </w:r>
          </w:p>
        </w:tc>
        <w:tc>
          <w:tcPr>
            <w:tcW w:w="0" w:type="auto"/>
            <w:noWrap/>
          </w:tcPr>
          <w:p w:rsidR="00D07F20" w:rsidRPr="00D07F20" w:rsidRDefault="00D07F20" w:rsidP="00D07F20">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w:t>
            </w:r>
          </w:p>
        </w:tc>
      </w:tr>
      <w:tr w:rsidR="00C517A3"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C517A3" w:rsidRPr="00D07F20" w:rsidRDefault="00C517A3" w:rsidP="00D07F20">
            <w:pPr>
              <w:rPr>
                <w:rFonts w:cs="Arial"/>
                <w:b w:val="0"/>
                <w:color w:val="000000"/>
                <w:szCs w:val="22"/>
              </w:rPr>
            </w:pPr>
            <w:r w:rsidRPr="00D07F20">
              <w:rPr>
                <w:rFonts w:cs="Arial"/>
                <w:b w:val="0"/>
                <w:color w:val="000000"/>
                <w:szCs w:val="22"/>
              </w:rPr>
              <w:t>Employed / working full or part time</w:t>
            </w:r>
          </w:p>
        </w:tc>
        <w:tc>
          <w:tcPr>
            <w:tcW w:w="0" w:type="auto"/>
            <w:noWrap/>
          </w:tcPr>
          <w:p w:rsidR="00C517A3" w:rsidRPr="00C517A3" w:rsidRDefault="00C517A3">
            <w:pPr>
              <w:jc w:val="right"/>
              <w:cnfStyle w:val="000000000000" w:firstRow="0" w:lastRow="0" w:firstColumn="0" w:lastColumn="0" w:oddVBand="0" w:evenVBand="0" w:oddHBand="0" w:evenHBand="0" w:firstRowFirstColumn="0" w:firstRowLastColumn="0" w:lastRowFirstColumn="0" w:lastRowLastColumn="0"/>
              <w:rPr>
                <w:rFonts w:cs="Arial"/>
                <w:szCs w:val="22"/>
              </w:rPr>
            </w:pPr>
            <w:r w:rsidRPr="00C517A3">
              <w:rPr>
                <w:rFonts w:cs="Arial"/>
                <w:szCs w:val="22"/>
              </w:rPr>
              <w:t>358</w:t>
            </w:r>
          </w:p>
        </w:tc>
        <w:tc>
          <w:tcPr>
            <w:tcW w:w="0" w:type="auto"/>
            <w:noWrap/>
          </w:tcPr>
          <w:p w:rsidR="00C517A3" w:rsidRPr="00C517A3" w:rsidRDefault="00C517A3">
            <w:pPr>
              <w:jc w:val="right"/>
              <w:cnfStyle w:val="000000000000" w:firstRow="0" w:lastRow="0" w:firstColumn="0" w:lastColumn="0" w:oddVBand="0" w:evenVBand="0" w:oddHBand="0" w:evenHBand="0" w:firstRowFirstColumn="0" w:firstRowLastColumn="0" w:lastRowFirstColumn="0" w:lastRowLastColumn="0"/>
              <w:rPr>
                <w:rFonts w:cs="Arial"/>
                <w:szCs w:val="22"/>
              </w:rPr>
            </w:pPr>
            <w:r w:rsidRPr="00C517A3">
              <w:rPr>
                <w:rFonts w:cs="Arial"/>
                <w:szCs w:val="22"/>
              </w:rPr>
              <w:t>60%</w:t>
            </w:r>
          </w:p>
        </w:tc>
      </w:tr>
      <w:tr w:rsidR="00C517A3"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C517A3" w:rsidRPr="00D07F20" w:rsidRDefault="00C517A3" w:rsidP="00D07F20">
            <w:pPr>
              <w:rPr>
                <w:rFonts w:cs="Arial"/>
                <w:b w:val="0"/>
                <w:color w:val="000000"/>
                <w:szCs w:val="22"/>
              </w:rPr>
            </w:pPr>
            <w:r w:rsidRPr="00D07F20">
              <w:rPr>
                <w:rFonts w:cs="Arial"/>
                <w:b w:val="0"/>
                <w:color w:val="000000"/>
                <w:szCs w:val="22"/>
              </w:rPr>
              <w:t>Self-employed</w:t>
            </w:r>
          </w:p>
        </w:tc>
        <w:tc>
          <w:tcPr>
            <w:tcW w:w="0" w:type="auto"/>
            <w:noWrap/>
          </w:tcPr>
          <w:p w:rsidR="00C517A3" w:rsidRPr="00C517A3" w:rsidRDefault="00C517A3">
            <w:pPr>
              <w:jc w:val="right"/>
              <w:cnfStyle w:val="000000100000" w:firstRow="0" w:lastRow="0" w:firstColumn="0" w:lastColumn="0" w:oddVBand="0" w:evenVBand="0" w:oddHBand="1" w:evenHBand="0" w:firstRowFirstColumn="0" w:firstRowLastColumn="0" w:lastRowFirstColumn="0" w:lastRowLastColumn="0"/>
              <w:rPr>
                <w:rFonts w:cs="Arial"/>
                <w:szCs w:val="22"/>
              </w:rPr>
            </w:pPr>
            <w:r w:rsidRPr="00C517A3">
              <w:rPr>
                <w:rFonts w:cs="Arial"/>
                <w:szCs w:val="22"/>
              </w:rPr>
              <w:t>44</w:t>
            </w:r>
          </w:p>
        </w:tc>
        <w:tc>
          <w:tcPr>
            <w:tcW w:w="0" w:type="auto"/>
            <w:noWrap/>
          </w:tcPr>
          <w:p w:rsidR="00C517A3" w:rsidRPr="00C517A3" w:rsidRDefault="00C517A3">
            <w:pPr>
              <w:jc w:val="right"/>
              <w:cnfStyle w:val="000000100000" w:firstRow="0" w:lastRow="0" w:firstColumn="0" w:lastColumn="0" w:oddVBand="0" w:evenVBand="0" w:oddHBand="1" w:evenHBand="0" w:firstRowFirstColumn="0" w:firstRowLastColumn="0" w:lastRowFirstColumn="0" w:lastRowLastColumn="0"/>
              <w:rPr>
                <w:rFonts w:cs="Arial"/>
                <w:szCs w:val="22"/>
              </w:rPr>
            </w:pPr>
            <w:r w:rsidRPr="00C517A3">
              <w:rPr>
                <w:rFonts w:cs="Arial"/>
                <w:szCs w:val="22"/>
              </w:rPr>
              <w:t>7%</w:t>
            </w:r>
          </w:p>
        </w:tc>
      </w:tr>
      <w:tr w:rsidR="00C517A3"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C517A3" w:rsidRPr="00D07F20" w:rsidRDefault="00C517A3" w:rsidP="00D07F20">
            <w:pPr>
              <w:rPr>
                <w:rFonts w:cs="Arial"/>
                <w:b w:val="0"/>
                <w:color w:val="000000"/>
                <w:szCs w:val="22"/>
              </w:rPr>
            </w:pPr>
            <w:r w:rsidRPr="00D07F20">
              <w:rPr>
                <w:rFonts w:cs="Arial"/>
                <w:b w:val="0"/>
                <w:color w:val="000000"/>
                <w:szCs w:val="22"/>
              </w:rPr>
              <w:t>Unemployed</w:t>
            </w:r>
          </w:p>
        </w:tc>
        <w:tc>
          <w:tcPr>
            <w:tcW w:w="0" w:type="auto"/>
            <w:noWrap/>
          </w:tcPr>
          <w:p w:rsidR="00C517A3" w:rsidRPr="00C517A3" w:rsidRDefault="00C517A3">
            <w:pPr>
              <w:jc w:val="right"/>
              <w:cnfStyle w:val="000000000000" w:firstRow="0" w:lastRow="0" w:firstColumn="0" w:lastColumn="0" w:oddVBand="0" w:evenVBand="0" w:oddHBand="0" w:evenHBand="0" w:firstRowFirstColumn="0" w:firstRowLastColumn="0" w:lastRowFirstColumn="0" w:lastRowLastColumn="0"/>
              <w:rPr>
                <w:rFonts w:cs="Arial"/>
                <w:szCs w:val="22"/>
              </w:rPr>
            </w:pPr>
            <w:r w:rsidRPr="00C517A3">
              <w:rPr>
                <w:rFonts w:cs="Arial"/>
                <w:szCs w:val="22"/>
              </w:rPr>
              <w:t>15</w:t>
            </w:r>
          </w:p>
        </w:tc>
        <w:tc>
          <w:tcPr>
            <w:tcW w:w="0" w:type="auto"/>
            <w:noWrap/>
          </w:tcPr>
          <w:p w:rsidR="00C517A3" w:rsidRPr="00C517A3" w:rsidRDefault="00C517A3">
            <w:pPr>
              <w:jc w:val="right"/>
              <w:cnfStyle w:val="000000000000" w:firstRow="0" w:lastRow="0" w:firstColumn="0" w:lastColumn="0" w:oddVBand="0" w:evenVBand="0" w:oddHBand="0" w:evenHBand="0" w:firstRowFirstColumn="0" w:firstRowLastColumn="0" w:lastRowFirstColumn="0" w:lastRowLastColumn="0"/>
              <w:rPr>
                <w:rFonts w:cs="Arial"/>
                <w:szCs w:val="22"/>
              </w:rPr>
            </w:pPr>
            <w:r w:rsidRPr="00C517A3">
              <w:rPr>
                <w:rFonts w:cs="Arial"/>
                <w:szCs w:val="22"/>
              </w:rPr>
              <w:t>3%</w:t>
            </w:r>
          </w:p>
        </w:tc>
      </w:tr>
      <w:tr w:rsidR="00C517A3"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C517A3" w:rsidRPr="00D07F20" w:rsidRDefault="00C517A3" w:rsidP="00D07F20">
            <w:pPr>
              <w:rPr>
                <w:rFonts w:cs="Arial"/>
                <w:b w:val="0"/>
                <w:color w:val="000000"/>
                <w:szCs w:val="22"/>
              </w:rPr>
            </w:pPr>
            <w:r w:rsidRPr="00D07F20">
              <w:rPr>
                <w:rFonts w:cs="Arial"/>
                <w:b w:val="0"/>
                <w:color w:val="000000"/>
                <w:szCs w:val="22"/>
              </w:rPr>
              <w:t>On a government scheme for employment training</w:t>
            </w:r>
          </w:p>
        </w:tc>
        <w:tc>
          <w:tcPr>
            <w:tcW w:w="0" w:type="auto"/>
            <w:noWrap/>
          </w:tcPr>
          <w:p w:rsidR="00C517A3" w:rsidRPr="00C517A3" w:rsidRDefault="00C517A3">
            <w:pPr>
              <w:jc w:val="right"/>
              <w:cnfStyle w:val="000000100000" w:firstRow="0" w:lastRow="0" w:firstColumn="0" w:lastColumn="0" w:oddVBand="0" w:evenVBand="0" w:oddHBand="1" w:evenHBand="0" w:firstRowFirstColumn="0" w:firstRowLastColumn="0" w:lastRowFirstColumn="0" w:lastRowLastColumn="0"/>
              <w:rPr>
                <w:rFonts w:cs="Arial"/>
                <w:szCs w:val="22"/>
              </w:rPr>
            </w:pPr>
            <w:r w:rsidRPr="00C517A3">
              <w:rPr>
                <w:rFonts w:cs="Arial"/>
                <w:szCs w:val="22"/>
              </w:rPr>
              <w:t>0</w:t>
            </w:r>
          </w:p>
        </w:tc>
        <w:tc>
          <w:tcPr>
            <w:tcW w:w="0" w:type="auto"/>
            <w:noWrap/>
          </w:tcPr>
          <w:p w:rsidR="00C517A3" w:rsidRPr="00C517A3" w:rsidRDefault="00C517A3">
            <w:pPr>
              <w:jc w:val="right"/>
              <w:cnfStyle w:val="000000100000" w:firstRow="0" w:lastRow="0" w:firstColumn="0" w:lastColumn="0" w:oddVBand="0" w:evenVBand="0" w:oddHBand="1" w:evenHBand="0" w:firstRowFirstColumn="0" w:firstRowLastColumn="0" w:lastRowFirstColumn="0" w:lastRowLastColumn="0"/>
              <w:rPr>
                <w:rFonts w:cs="Arial"/>
                <w:szCs w:val="22"/>
              </w:rPr>
            </w:pPr>
            <w:r w:rsidRPr="00C517A3">
              <w:rPr>
                <w:rFonts w:cs="Arial"/>
                <w:szCs w:val="22"/>
              </w:rPr>
              <w:t>0%</w:t>
            </w:r>
          </w:p>
        </w:tc>
      </w:tr>
      <w:tr w:rsidR="00C517A3"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C517A3" w:rsidRPr="00D07F20" w:rsidRDefault="00C517A3" w:rsidP="00D07F20">
            <w:pPr>
              <w:rPr>
                <w:rFonts w:cs="Arial"/>
                <w:b w:val="0"/>
                <w:color w:val="000000"/>
                <w:szCs w:val="22"/>
              </w:rPr>
            </w:pPr>
            <w:r w:rsidRPr="00D07F20">
              <w:rPr>
                <w:rFonts w:cs="Arial"/>
                <w:b w:val="0"/>
                <w:color w:val="000000"/>
                <w:szCs w:val="22"/>
              </w:rPr>
              <w:t>Looking after family / home</w:t>
            </w:r>
          </w:p>
        </w:tc>
        <w:tc>
          <w:tcPr>
            <w:tcW w:w="0" w:type="auto"/>
            <w:noWrap/>
          </w:tcPr>
          <w:p w:rsidR="00C517A3" w:rsidRPr="00C517A3" w:rsidRDefault="00C517A3">
            <w:pPr>
              <w:jc w:val="right"/>
              <w:cnfStyle w:val="000000000000" w:firstRow="0" w:lastRow="0" w:firstColumn="0" w:lastColumn="0" w:oddVBand="0" w:evenVBand="0" w:oddHBand="0" w:evenHBand="0" w:firstRowFirstColumn="0" w:firstRowLastColumn="0" w:lastRowFirstColumn="0" w:lastRowLastColumn="0"/>
              <w:rPr>
                <w:rFonts w:cs="Arial"/>
                <w:szCs w:val="22"/>
              </w:rPr>
            </w:pPr>
            <w:r w:rsidRPr="00C517A3">
              <w:rPr>
                <w:rFonts w:cs="Arial"/>
                <w:szCs w:val="22"/>
              </w:rPr>
              <w:t>20</w:t>
            </w:r>
          </w:p>
        </w:tc>
        <w:tc>
          <w:tcPr>
            <w:tcW w:w="0" w:type="auto"/>
            <w:noWrap/>
          </w:tcPr>
          <w:p w:rsidR="00C517A3" w:rsidRPr="00C517A3" w:rsidRDefault="00C517A3">
            <w:pPr>
              <w:jc w:val="right"/>
              <w:cnfStyle w:val="000000000000" w:firstRow="0" w:lastRow="0" w:firstColumn="0" w:lastColumn="0" w:oddVBand="0" w:evenVBand="0" w:oddHBand="0" w:evenHBand="0" w:firstRowFirstColumn="0" w:firstRowLastColumn="0" w:lastRowFirstColumn="0" w:lastRowLastColumn="0"/>
              <w:rPr>
                <w:rFonts w:cs="Arial"/>
                <w:szCs w:val="22"/>
              </w:rPr>
            </w:pPr>
            <w:r w:rsidRPr="00C517A3">
              <w:rPr>
                <w:rFonts w:cs="Arial"/>
                <w:szCs w:val="22"/>
              </w:rPr>
              <w:t>3%</w:t>
            </w:r>
          </w:p>
        </w:tc>
      </w:tr>
      <w:tr w:rsidR="00C517A3"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C517A3" w:rsidRPr="00D07F20" w:rsidRDefault="00C517A3" w:rsidP="00D07F20">
            <w:pPr>
              <w:rPr>
                <w:rFonts w:cs="Arial"/>
                <w:b w:val="0"/>
                <w:color w:val="000000"/>
                <w:szCs w:val="22"/>
              </w:rPr>
            </w:pPr>
            <w:r w:rsidRPr="00D07F20">
              <w:rPr>
                <w:rFonts w:cs="Arial"/>
                <w:b w:val="0"/>
                <w:color w:val="000000"/>
                <w:szCs w:val="22"/>
              </w:rPr>
              <w:t>Unable to work</w:t>
            </w:r>
          </w:p>
        </w:tc>
        <w:tc>
          <w:tcPr>
            <w:tcW w:w="0" w:type="auto"/>
            <w:noWrap/>
          </w:tcPr>
          <w:p w:rsidR="00C517A3" w:rsidRPr="00C517A3" w:rsidRDefault="00C517A3">
            <w:pPr>
              <w:jc w:val="right"/>
              <w:cnfStyle w:val="000000100000" w:firstRow="0" w:lastRow="0" w:firstColumn="0" w:lastColumn="0" w:oddVBand="0" w:evenVBand="0" w:oddHBand="1" w:evenHBand="0" w:firstRowFirstColumn="0" w:firstRowLastColumn="0" w:lastRowFirstColumn="0" w:lastRowLastColumn="0"/>
              <w:rPr>
                <w:rFonts w:cs="Arial"/>
                <w:szCs w:val="22"/>
              </w:rPr>
            </w:pPr>
            <w:r w:rsidRPr="00C517A3">
              <w:rPr>
                <w:rFonts w:cs="Arial"/>
                <w:szCs w:val="22"/>
              </w:rPr>
              <w:t>12</w:t>
            </w:r>
          </w:p>
        </w:tc>
        <w:tc>
          <w:tcPr>
            <w:tcW w:w="0" w:type="auto"/>
            <w:noWrap/>
          </w:tcPr>
          <w:p w:rsidR="00C517A3" w:rsidRPr="00C517A3" w:rsidRDefault="00C517A3">
            <w:pPr>
              <w:jc w:val="right"/>
              <w:cnfStyle w:val="000000100000" w:firstRow="0" w:lastRow="0" w:firstColumn="0" w:lastColumn="0" w:oddVBand="0" w:evenVBand="0" w:oddHBand="1" w:evenHBand="0" w:firstRowFirstColumn="0" w:firstRowLastColumn="0" w:lastRowFirstColumn="0" w:lastRowLastColumn="0"/>
              <w:rPr>
                <w:rFonts w:cs="Arial"/>
                <w:szCs w:val="22"/>
              </w:rPr>
            </w:pPr>
            <w:r w:rsidRPr="00C517A3">
              <w:rPr>
                <w:rFonts w:cs="Arial"/>
                <w:szCs w:val="22"/>
              </w:rPr>
              <w:t>2%</w:t>
            </w:r>
          </w:p>
        </w:tc>
      </w:tr>
      <w:tr w:rsidR="00C517A3"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C517A3" w:rsidRPr="00D07F20" w:rsidRDefault="00C517A3" w:rsidP="00D07F20">
            <w:pPr>
              <w:rPr>
                <w:rFonts w:cs="Arial"/>
                <w:b w:val="0"/>
                <w:color w:val="000000"/>
                <w:szCs w:val="22"/>
              </w:rPr>
            </w:pPr>
            <w:r w:rsidRPr="00D07F20">
              <w:rPr>
                <w:rFonts w:cs="Arial"/>
                <w:b w:val="0"/>
                <w:color w:val="000000"/>
                <w:szCs w:val="22"/>
              </w:rPr>
              <w:t>Retired</w:t>
            </w:r>
          </w:p>
        </w:tc>
        <w:tc>
          <w:tcPr>
            <w:tcW w:w="0" w:type="auto"/>
            <w:noWrap/>
          </w:tcPr>
          <w:p w:rsidR="00C517A3" w:rsidRPr="00C517A3" w:rsidRDefault="00C517A3">
            <w:pPr>
              <w:jc w:val="right"/>
              <w:cnfStyle w:val="000000000000" w:firstRow="0" w:lastRow="0" w:firstColumn="0" w:lastColumn="0" w:oddVBand="0" w:evenVBand="0" w:oddHBand="0" w:evenHBand="0" w:firstRowFirstColumn="0" w:firstRowLastColumn="0" w:lastRowFirstColumn="0" w:lastRowLastColumn="0"/>
              <w:rPr>
                <w:rFonts w:cs="Arial"/>
                <w:szCs w:val="22"/>
              </w:rPr>
            </w:pPr>
            <w:r w:rsidRPr="00C517A3">
              <w:rPr>
                <w:rFonts w:cs="Arial"/>
                <w:szCs w:val="22"/>
              </w:rPr>
              <w:t>132</w:t>
            </w:r>
          </w:p>
        </w:tc>
        <w:tc>
          <w:tcPr>
            <w:tcW w:w="0" w:type="auto"/>
            <w:noWrap/>
          </w:tcPr>
          <w:p w:rsidR="00C517A3" w:rsidRPr="00C517A3" w:rsidRDefault="00C517A3">
            <w:pPr>
              <w:jc w:val="right"/>
              <w:cnfStyle w:val="000000000000" w:firstRow="0" w:lastRow="0" w:firstColumn="0" w:lastColumn="0" w:oddVBand="0" w:evenVBand="0" w:oddHBand="0" w:evenHBand="0" w:firstRowFirstColumn="0" w:firstRowLastColumn="0" w:lastRowFirstColumn="0" w:lastRowLastColumn="0"/>
              <w:rPr>
                <w:rFonts w:cs="Arial"/>
                <w:szCs w:val="22"/>
              </w:rPr>
            </w:pPr>
            <w:r w:rsidRPr="00C517A3">
              <w:rPr>
                <w:rFonts w:cs="Arial"/>
                <w:szCs w:val="22"/>
              </w:rPr>
              <w:t>22%</w:t>
            </w:r>
          </w:p>
        </w:tc>
      </w:tr>
      <w:tr w:rsidR="00C517A3"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C517A3" w:rsidRPr="00D07F20" w:rsidRDefault="00C517A3" w:rsidP="00D07F20">
            <w:pPr>
              <w:rPr>
                <w:rFonts w:cs="Arial"/>
                <w:b w:val="0"/>
                <w:color w:val="000000"/>
                <w:szCs w:val="22"/>
              </w:rPr>
            </w:pPr>
            <w:r w:rsidRPr="00D07F20">
              <w:rPr>
                <w:rFonts w:cs="Arial"/>
                <w:b w:val="0"/>
                <w:color w:val="000000"/>
                <w:szCs w:val="22"/>
              </w:rPr>
              <w:t>Student</w:t>
            </w:r>
          </w:p>
        </w:tc>
        <w:tc>
          <w:tcPr>
            <w:tcW w:w="0" w:type="auto"/>
            <w:noWrap/>
          </w:tcPr>
          <w:p w:rsidR="00C517A3" w:rsidRPr="00C517A3" w:rsidRDefault="00C517A3">
            <w:pPr>
              <w:jc w:val="right"/>
              <w:cnfStyle w:val="000000100000" w:firstRow="0" w:lastRow="0" w:firstColumn="0" w:lastColumn="0" w:oddVBand="0" w:evenVBand="0" w:oddHBand="1" w:evenHBand="0" w:firstRowFirstColumn="0" w:firstRowLastColumn="0" w:lastRowFirstColumn="0" w:lastRowLastColumn="0"/>
              <w:rPr>
                <w:rFonts w:cs="Arial"/>
                <w:szCs w:val="22"/>
              </w:rPr>
            </w:pPr>
            <w:r w:rsidRPr="00C517A3">
              <w:rPr>
                <w:rFonts w:cs="Arial"/>
                <w:szCs w:val="22"/>
              </w:rPr>
              <w:t>17</w:t>
            </w:r>
          </w:p>
        </w:tc>
        <w:tc>
          <w:tcPr>
            <w:tcW w:w="0" w:type="auto"/>
            <w:noWrap/>
          </w:tcPr>
          <w:p w:rsidR="00C517A3" w:rsidRPr="00C517A3" w:rsidRDefault="00C517A3">
            <w:pPr>
              <w:jc w:val="right"/>
              <w:cnfStyle w:val="000000100000" w:firstRow="0" w:lastRow="0" w:firstColumn="0" w:lastColumn="0" w:oddVBand="0" w:evenVBand="0" w:oddHBand="1" w:evenHBand="0" w:firstRowFirstColumn="0" w:firstRowLastColumn="0" w:lastRowFirstColumn="0" w:lastRowLastColumn="0"/>
              <w:rPr>
                <w:rFonts w:cs="Arial"/>
                <w:szCs w:val="22"/>
              </w:rPr>
            </w:pPr>
            <w:r w:rsidRPr="00C517A3">
              <w:rPr>
                <w:rFonts w:cs="Arial"/>
                <w:szCs w:val="22"/>
              </w:rPr>
              <w:t>3%</w:t>
            </w:r>
          </w:p>
        </w:tc>
      </w:tr>
      <w:tr w:rsidR="00C517A3"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C517A3" w:rsidRPr="00D07F20" w:rsidRDefault="00C517A3" w:rsidP="00D07F20">
            <w:pPr>
              <w:rPr>
                <w:rFonts w:cs="Arial"/>
                <w:b w:val="0"/>
                <w:color w:val="000000"/>
                <w:szCs w:val="22"/>
              </w:rPr>
            </w:pPr>
            <w:r w:rsidRPr="00D07F20">
              <w:rPr>
                <w:rFonts w:cs="Arial"/>
                <w:b w:val="0"/>
                <w:color w:val="000000"/>
                <w:szCs w:val="22"/>
              </w:rPr>
              <w:t>Prefer not to say</w:t>
            </w:r>
          </w:p>
        </w:tc>
        <w:tc>
          <w:tcPr>
            <w:tcW w:w="0" w:type="auto"/>
            <w:noWrap/>
          </w:tcPr>
          <w:p w:rsidR="00C517A3" w:rsidRPr="00C517A3" w:rsidRDefault="00C517A3">
            <w:pPr>
              <w:jc w:val="right"/>
              <w:cnfStyle w:val="000000000000" w:firstRow="0" w:lastRow="0" w:firstColumn="0" w:lastColumn="0" w:oddVBand="0" w:evenVBand="0" w:oddHBand="0" w:evenHBand="0" w:firstRowFirstColumn="0" w:firstRowLastColumn="0" w:lastRowFirstColumn="0" w:lastRowLastColumn="0"/>
              <w:rPr>
                <w:rFonts w:cs="Arial"/>
                <w:szCs w:val="22"/>
              </w:rPr>
            </w:pPr>
            <w:r w:rsidRPr="00C517A3">
              <w:rPr>
                <w:rFonts w:cs="Arial"/>
                <w:szCs w:val="22"/>
              </w:rPr>
              <w:t>2</w:t>
            </w:r>
          </w:p>
        </w:tc>
        <w:tc>
          <w:tcPr>
            <w:tcW w:w="0" w:type="auto"/>
            <w:noWrap/>
          </w:tcPr>
          <w:p w:rsidR="00C517A3" w:rsidRPr="00C517A3" w:rsidRDefault="00C517A3">
            <w:pPr>
              <w:jc w:val="right"/>
              <w:cnfStyle w:val="000000000000" w:firstRow="0" w:lastRow="0" w:firstColumn="0" w:lastColumn="0" w:oddVBand="0" w:evenVBand="0" w:oddHBand="0" w:evenHBand="0" w:firstRowFirstColumn="0" w:firstRowLastColumn="0" w:lastRowFirstColumn="0" w:lastRowLastColumn="0"/>
              <w:rPr>
                <w:rFonts w:cs="Arial"/>
                <w:szCs w:val="22"/>
              </w:rPr>
            </w:pPr>
            <w:r w:rsidRPr="00C517A3">
              <w:rPr>
                <w:rFonts w:cs="Arial"/>
                <w:szCs w:val="22"/>
              </w:rPr>
              <w:t>0%</w:t>
            </w:r>
          </w:p>
        </w:tc>
      </w:tr>
      <w:tr w:rsidR="00D07F20"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D07F20" w:rsidRPr="00D07F20" w:rsidRDefault="00D07F20" w:rsidP="00D07F20">
            <w:pPr>
              <w:rPr>
                <w:rFonts w:cs="Arial"/>
                <w:b w:val="0"/>
                <w:color w:val="000000"/>
                <w:szCs w:val="22"/>
              </w:rPr>
            </w:pPr>
            <w:r w:rsidRPr="00D07F20">
              <w:rPr>
                <w:rFonts w:cs="Arial"/>
                <w:b w:val="0"/>
                <w:color w:val="000000"/>
                <w:szCs w:val="22"/>
              </w:rPr>
              <w:t>Total</w:t>
            </w:r>
          </w:p>
        </w:tc>
        <w:tc>
          <w:tcPr>
            <w:tcW w:w="0" w:type="auto"/>
            <w:noWrap/>
          </w:tcPr>
          <w:p w:rsidR="00D07F20" w:rsidRPr="00C517A3" w:rsidRDefault="00D07F20" w:rsidP="00D07F20">
            <w:pPr>
              <w:jc w:val="right"/>
              <w:cnfStyle w:val="000000100000" w:firstRow="0" w:lastRow="0" w:firstColumn="0" w:lastColumn="0" w:oddVBand="0" w:evenVBand="0" w:oddHBand="1" w:evenHBand="0" w:firstRowFirstColumn="0" w:firstRowLastColumn="0" w:lastRowFirstColumn="0" w:lastRowLastColumn="0"/>
              <w:rPr>
                <w:rFonts w:cs="Arial"/>
                <w:szCs w:val="22"/>
              </w:rPr>
            </w:pPr>
            <w:r w:rsidRPr="00C517A3">
              <w:rPr>
                <w:rFonts w:cs="Arial"/>
                <w:szCs w:val="22"/>
              </w:rPr>
              <w:t>600</w:t>
            </w:r>
          </w:p>
        </w:tc>
        <w:tc>
          <w:tcPr>
            <w:tcW w:w="0" w:type="auto"/>
            <w:noWrap/>
          </w:tcPr>
          <w:p w:rsidR="00D07F20" w:rsidRPr="00C517A3" w:rsidRDefault="00D07F20" w:rsidP="00D07F20">
            <w:pPr>
              <w:jc w:val="right"/>
              <w:cnfStyle w:val="000000100000" w:firstRow="0" w:lastRow="0" w:firstColumn="0" w:lastColumn="0" w:oddVBand="0" w:evenVBand="0" w:oddHBand="1" w:evenHBand="0" w:firstRowFirstColumn="0" w:firstRowLastColumn="0" w:lastRowFirstColumn="0" w:lastRowLastColumn="0"/>
              <w:rPr>
                <w:rFonts w:cs="Arial"/>
                <w:szCs w:val="22"/>
              </w:rPr>
            </w:pPr>
            <w:r w:rsidRPr="00C517A3">
              <w:rPr>
                <w:rFonts w:cs="Arial"/>
                <w:szCs w:val="22"/>
              </w:rPr>
              <w:t>100%</w:t>
            </w:r>
          </w:p>
        </w:tc>
      </w:tr>
    </w:tbl>
    <w:p w:rsidR="00D07F20" w:rsidRDefault="00D07F20" w:rsidP="00D07F20">
      <w:pPr>
        <w:rPr>
          <w:rStyle w:val="Emphasis"/>
          <w:i w:val="0"/>
          <w:iCs w:val="0"/>
        </w:rPr>
      </w:pPr>
    </w:p>
    <w:tbl>
      <w:tblPr>
        <w:tblStyle w:val="LightList-Accent11"/>
        <w:tblW w:w="0" w:type="auto"/>
        <w:tblLook w:val="04A0" w:firstRow="1" w:lastRow="0" w:firstColumn="1" w:lastColumn="0" w:noHBand="0" w:noVBand="1"/>
      </w:tblPr>
      <w:tblGrid>
        <w:gridCol w:w="1831"/>
        <w:gridCol w:w="804"/>
        <w:gridCol w:w="1276"/>
      </w:tblGrid>
      <w:tr w:rsidR="00F372F8" w:rsidRPr="00D07F20">
        <w:trPr>
          <w:cnfStyle w:val="100000000000" w:firstRow="1" w:lastRow="0" w:firstColumn="0" w:lastColumn="0" w:oddVBand="0" w:evenVBand="0" w:oddHBand="0"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noWrap/>
          </w:tcPr>
          <w:p w:rsidR="00F372F8" w:rsidRPr="00D07F20" w:rsidRDefault="00F372F8" w:rsidP="00F372F8">
            <w:pPr>
              <w:rPr>
                <w:rFonts w:cs="Arial"/>
                <w:sz w:val="20"/>
              </w:rPr>
            </w:pPr>
            <w:r w:rsidRPr="00D07F20">
              <w:rPr>
                <w:rFonts w:cs="Arial"/>
                <w:sz w:val="20"/>
              </w:rPr>
              <w:t> </w:t>
            </w:r>
            <w:r>
              <w:rPr>
                <w:rFonts w:cs="Arial"/>
                <w:sz w:val="20"/>
              </w:rPr>
              <w:t>Gender</w:t>
            </w:r>
          </w:p>
        </w:tc>
        <w:tc>
          <w:tcPr>
            <w:tcW w:w="0" w:type="auto"/>
          </w:tcPr>
          <w:p w:rsidR="00F372F8" w:rsidRPr="00D07F20" w:rsidRDefault="00F372F8" w:rsidP="00F4426B">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D07F20">
              <w:rPr>
                <w:rFonts w:cs="Arial"/>
                <w:color w:val="000000"/>
                <w:sz w:val="18"/>
                <w:szCs w:val="18"/>
              </w:rPr>
              <w:t>Count</w:t>
            </w:r>
          </w:p>
        </w:tc>
        <w:tc>
          <w:tcPr>
            <w:tcW w:w="0" w:type="auto"/>
          </w:tcPr>
          <w:p w:rsidR="00F372F8" w:rsidRPr="00D07F20" w:rsidRDefault="00F372F8" w:rsidP="00F4426B">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D07F20">
              <w:rPr>
                <w:rFonts w:cs="Arial"/>
                <w:color w:val="000000"/>
                <w:sz w:val="18"/>
                <w:szCs w:val="18"/>
              </w:rPr>
              <w:t>Column N %</w:t>
            </w:r>
          </w:p>
        </w:tc>
      </w:tr>
      <w:tr w:rsidR="00F372F8"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F372F8" w:rsidRPr="00D07F20" w:rsidRDefault="00F372F8" w:rsidP="00F4426B">
            <w:pPr>
              <w:rPr>
                <w:rFonts w:cs="Arial"/>
                <w:b w:val="0"/>
                <w:color w:val="000000"/>
                <w:szCs w:val="22"/>
              </w:rPr>
            </w:pPr>
          </w:p>
        </w:tc>
        <w:tc>
          <w:tcPr>
            <w:tcW w:w="0" w:type="auto"/>
            <w:noWrap/>
          </w:tcPr>
          <w:p w:rsidR="00F372F8" w:rsidRPr="00D07F20" w:rsidRDefault="00F372F8" w:rsidP="00F4426B">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Count</w:t>
            </w:r>
          </w:p>
        </w:tc>
        <w:tc>
          <w:tcPr>
            <w:tcW w:w="0" w:type="auto"/>
            <w:noWrap/>
          </w:tcPr>
          <w:p w:rsidR="00F372F8" w:rsidRPr="00D07F20" w:rsidRDefault="00F372F8" w:rsidP="00F4426B">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w:t>
            </w:r>
          </w:p>
        </w:tc>
      </w:tr>
      <w:tr w:rsidR="00D13291"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D13291" w:rsidRPr="00F372F8" w:rsidRDefault="00D13291">
            <w:pPr>
              <w:rPr>
                <w:rFonts w:cs="Arial"/>
                <w:b w:val="0"/>
                <w:color w:val="000000"/>
                <w:szCs w:val="22"/>
              </w:rPr>
            </w:pPr>
            <w:r w:rsidRPr="00F372F8">
              <w:rPr>
                <w:rFonts w:cs="Arial"/>
                <w:b w:val="0"/>
                <w:color w:val="000000"/>
                <w:szCs w:val="22"/>
              </w:rPr>
              <w:t>Male</w:t>
            </w:r>
          </w:p>
        </w:tc>
        <w:tc>
          <w:tcPr>
            <w:tcW w:w="0" w:type="auto"/>
            <w:noWrap/>
          </w:tcPr>
          <w:p w:rsidR="00D13291" w:rsidRPr="00D13291" w:rsidRDefault="00D13291">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D13291">
              <w:rPr>
                <w:rFonts w:cs="Arial"/>
                <w:color w:val="000000"/>
                <w:szCs w:val="22"/>
              </w:rPr>
              <w:t>229</w:t>
            </w:r>
          </w:p>
        </w:tc>
        <w:tc>
          <w:tcPr>
            <w:tcW w:w="0" w:type="auto"/>
            <w:noWrap/>
          </w:tcPr>
          <w:p w:rsidR="00D13291" w:rsidRPr="00D13291" w:rsidRDefault="00D13291">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D13291">
              <w:rPr>
                <w:rFonts w:cs="Arial"/>
                <w:color w:val="000000"/>
                <w:szCs w:val="22"/>
              </w:rPr>
              <w:t>38%</w:t>
            </w:r>
          </w:p>
        </w:tc>
      </w:tr>
      <w:tr w:rsidR="00D13291"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D13291" w:rsidRPr="00F372F8" w:rsidRDefault="00D13291">
            <w:pPr>
              <w:rPr>
                <w:rFonts w:cs="Arial"/>
                <w:b w:val="0"/>
                <w:color w:val="000000"/>
                <w:szCs w:val="22"/>
              </w:rPr>
            </w:pPr>
            <w:r w:rsidRPr="00F372F8">
              <w:rPr>
                <w:rFonts w:cs="Arial"/>
                <w:b w:val="0"/>
                <w:color w:val="000000"/>
                <w:szCs w:val="22"/>
              </w:rPr>
              <w:t>Female</w:t>
            </w:r>
          </w:p>
        </w:tc>
        <w:tc>
          <w:tcPr>
            <w:tcW w:w="0" w:type="auto"/>
            <w:noWrap/>
          </w:tcPr>
          <w:p w:rsidR="00D13291" w:rsidRPr="00D13291" w:rsidRDefault="00D13291">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D13291">
              <w:rPr>
                <w:rFonts w:cs="Arial"/>
                <w:color w:val="000000"/>
                <w:szCs w:val="22"/>
              </w:rPr>
              <w:t>371</w:t>
            </w:r>
          </w:p>
        </w:tc>
        <w:tc>
          <w:tcPr>
            <w:tcW w:w="0" w:type="auto"/>
            <w:noWrap/>
          </w:tcPr>
          <w:p w:rsidR="00D13291" w:rsidRPr="00D13291" w:rsidRDefault="00D13291">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D13291">
              <w:rPr>
                <w:rFonts w:cs="Arial"/>
                <w:color w:val="000000"/>
                <w:szCs w:val="22"/>
              </w:rPr>
              <w:t>62%</w:t>
            </w:r>
          </w:p>
        </w:tc>
      </w:tr>
      <w:tr w:rsidR="00D13291"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D13291" w:rsidRPr="00F372F8" w:rsidRDefault="00D13291">
            <w:pPr>
              <w:rPr>
                <w:rFonts w:cs="Arial"/>
                <w:b w:val="0"/>
                <w:color w:val="000000"/>
                <w:szCs w:val="22"/>
              </w:rPr>
            </w:pPr>
            <w:r w:rsidRPr="00F372F8">
              <w:rPr>
                <w:rFonts w:cs="Arial"/>
                <w:b w:val="0"/>
                <w:color w:val="000000"/>
                <w:szCs w:val="22"/>
              </w:rPr>
              <w:t>Transgender</w:t>
            </w:r>
          </w:p>
        </w:tc>
        <w:tc>
          <w:tcPr>
            <w:tcW w:w="0" w:type="auto"/>
            <w:noWrap/>
          </w:tcPr>
          <w:p w:rsidR="00D13291" w:rsidRPr="00D13291" w:rsidRDefault="00D13291">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D13291">
              <w:rPr>
                <w:rFonts w:cs="Arial"/>
                <w:color w:val="000000"/>
                <w:szCs w:val="22"/>
              </w:rPr>
              <w:t>0</w:t>
            </w:r>
          </w:p>
        </w:tc>
        <w:tc>
          <w:tcPr>
            <w:tcW w:w="0" w:type="auto"/>
            <w:noWrap/>
          </w:tcPr>
          <w:p w:rsidR="00D13291" w:rsidRPr="00D13291" w:rsidRDefault="00D13291">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D13291">
              <w:rPr>
                <w:rFonts w:cs="Arial"/>
                <w:color w:val="000000"/>
                <w:szCs w:val="22"/>
              </w:rPr>
              <w:t>0%</w:t>
            </w:r>
          </w:p>
        </w:tc>
      </w:tr>
      <w:tr w:rsidR="00D13291"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D13291" w:rsidRPr="00F372F8" w:rsidRDefault="00D13291">
            <w:pPr>
              <w:rPr>
                <w:rFonts w:cs="Arial"/>
                <w:b w:val="0"/>
                <w:color w:val="000000"/>
                <w:szCs w:val="22"/>
              </w:rPr>
            </w:pPr>
            <w:r w:rsidRPr="00F372F8">
              <w:rPr>
                <w:rFonts w:cs="Arial"/>
                <w:b w:val="0"/>
                <w:color w:val="000000"/>
                <w:szCs w:val="22"/>
              </w:rPr>
              <w:t>Prefer not to say</w:t>
            </w:r>
          </w:p>
        </w:tc>
        <w:tc>
          <w:tcPr>
            <w:tcW w:w="0" w:type="auto"/>
            <w:noWrap/>
          </w:tcPr>
          <w:p w:rsidR="00D13291" w:rsidRPr="00D13291" w:rsidRDefault="00D13291">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D13291">
              <w:rPr>
                <w:rFonts w:cs="Arial"/>
                <w:color w:val="000000"/>
                <w:szCs w:val="22"/>
              </w:rPr>
              <w:t>0</w:t>
            </w:r>
          </w:p>
        </w:tc>
        <w:tc>
          <w:tcPr>
            <w:tcW w:w="0" w:type="auto"/>
            <w:noWrap/>
          </w:tcPr>
          <w:p w:rsidR="00D13291" w:rsidRPr="00D13291" w:rsidRDefault="00D13291">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D13291">
              <w:rPr>
                <w:rFonts w:cs="Arial"/>
                <w:color w:val="000000"/>
                <w:szCs w:val="22"/>
              </w:rPr>
              <w:t>0%</w:t>
            </w:r>
          </w:p>
        </w:tc>
      </w:tr>
      <w:tr w:rsidR="00D13291"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D13291" w:rsidRPr="00F372F8" w:rsidRDefault="00D13291">
            <w:pPr>
              <w:rPr>
                <w:rFonts w:cs="Arial"/>
                <w:b w:val="0"/>
                <w:color w:val="000000"/>
                <w:szCs w:val="22"/>
              </w:rPr>
            </w:pPr>
            <w:r w:rsidRPr="00F372F8">
              <w:rPr>
                <w:rFonts w:cs="Arial"/>
                <w:b w:val="0"/>
                <w:color w:val="000000"/>
                <w:szCs w:val="22"/>
              </w:rPr>
              <w:t>Other</w:t>
            </w:r>
          </w:p>
        </w:tc>
        <w:tc>
          <w:tcPr>
            <w:tcW w:w="0" w:type="auto"/>
            <w:noWrap/>
          </w:tcPr>
          <w:p w:rsidR="00D13291" w:rsidRPr="00D13291" w:rsidRDefault="00D13291">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D13291">
              <w:rPr>
                <w:rFonts w:cs="Arial"/>
                <w:color w:val="000000"/>
                <w:szCs w:val="22"/>
              </w:rPr>
              <w:t>0</w:t>
            </w:r>
          </w:p>
        </w:tc>
        <w:tc>
          <w:tcPr>
            <w:tcW w:w="0" w:type="auto"/>
            <w:noWrap/>
          </w:tcPr>
          <w:p w:rsidR="00D13291" w:rsidRPr="00D13291" w:rsidRDefault="00D13291">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D13291">
              <w:rPr>
                <w:rFonts w:cs="Arial"/>
                <w:color w:val="000000"/>
                <w:szCs w:val="22"/>
              </w:rPr>
              <w:t>0%</w:t>
            </w:r>
          </w:p>
        </w:tc>
      </w:tr>
      <w:tr w:rsidR="00F372F8"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F372F8" w:rsidRPr="00F372F8" w:rsidRDefault="00F372F8">
            <w:pPr>
              <w:rPr>
                <w:rFonts w:cs="Arial"/>
                <w:b w:val="0"/>
                <w:color w:val="000000"/>
                <w:szCs w:val="22"/>
              </w:rPr>
            </w:pPr>
            <w:r w:rsidRPr="00F372F8">
              <w:rPr>
                <w:rFonts w:cs="Arial"/>
                <w:b w:val="0"/>
                <w:color w:val="000000"/>
                <w:szCs w:val="22"/>
              </w:rPr>
              <w:t>Total</w:t>
            </w:r>
          </w:p>
        </w:tc>
        <w:tc>
          <w:tcPr>
            <w:tcW w:w="0" w:type="auto"/>
            <w:noWrap/>
          </w:tcPr>
          <w:p w:rsidR="00F372F8" w:rsidRPr="00D13291" w:rsidRDefault="00F372F8">
            <w:pPr>
              <w:jc w:val="right"/>
              <w:cnfStyle w:val="000000100000" w:firstRow="0" w:lastRow="0" w:firstColumn="0" w:lastColumn="0" w:oddVBand="0" w:evenVBand="0" w:oddHBand="1" w:evenHBand="0" w:firstRowFirstColumn="0" w:firstRowLastColumn="0" w:lastRowFirstColumn="0" w:lastRowLastColumn="0"/>
              <w:rPr>
                <w:rFonts w:cs="Arial"/>
                <w:szCs w:val="22"/>
              </w:rPr>
            </w:pPr>
            <w:r w:rsidRPr="00D13291">
              <w:rPr>
                <w:rFonts w:cs="Arial"/>
                <w:szCs w:val="22"/>
              </w:rPr>
              <w:t>600</w:t>
            </w:r>
          </w:p>
        </w:tc>
        <w:tc>
          <w:tcPr>
            <w:tcW w:w="0" w:type="auto"/>
            <w:noWrap/>
          </w:tcPr>
          <w:p w:rsidR="00F372F8" w:rsidRPr="00D13291" w:rsidRDefault="00F372F8">
            <w:pPr>
              <w:jc w:val="right"/>
              <w:cnfStyle w:val="000000100000" w:firstRow="0" w:lastRow="0" w:firstColumn="0" w:lastColumn="0" w:oddVBand="0" w:evenVBand="0" w:oddHBand="1" w:evenHBand="0" w:firstRowFirstColumn="0" w:firstRowLastColumn="0" w:lastRowFirstColumn="0" w:lastRowLastColumn="0"/>
              <w:rPr>
                <w:rFonts w:cs="Arial"/>
                <w:szCs w:val="22"/>
              </w:rPr>
            </w:pPr>
            <w:r w:rsidRPr="00D13291">
              <w:rPr>
                <w:rFonts w:cs="Arial"/>
                <w:szCs w:val="22"/>
              </w:rPr>
              <w:t>100%</w:t>
            </w:r>
          </w:p>
        </w:tc>
      </w:tr>
    </w:tbl>
    <w:p w:rsidR="00F372F8" w:rsidRDefault="00F372F8" w:rsidP="00D07F20">
      <w:pPr>
        <w:rPr>
          <w:rStyle w:val="Emphasis"/>
          <w:i w:val="0"/>
          <w:iCs w:val="0"/>
        </w:rPr>
      </w:pPr>
    </w:p>
    <w:tbl>
      <w:tblPr>
        <w:tblStyle w:val="LightList-Accent11"/>
        <w:tblW w:w="0" w:type="auto"/>
        <w:tblLook w:val="04A0" w:firstRow="1" w:lastRow="0" w:firstColumn="1" w:lastColumn="0" w:noHBand="0" w:noVBand="1"/>
      </w:tblPr>
      <w:tblGrid>
        <w:gridCol w:w="3005"/>
        <w:gridCol w:w="736"/>
        <w:gridCol w:w="1276"/>
      </w:tblGrid>
      <w:tr w:rsidR="00CA0E73" w:rsidRPr="00D07F20">
        <w:trPr>
          <w:cnfStyle w:val="100000000000" w:firstRow="1" w:lastRow="0" w:firstColumn="0" w:lastColumn="0" w:oddVBand="0" w:evenVBand="0" w:oddHBand="0"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noWrap/>
          </w:tcPr>
          <w:p w:rsidR="00F372F8" w:rsidRPr="00D07F20" w:rsidRDefault="00F372F8" w:rsidP="00345207">
            <w:pPr>
              <w:rPr>
                <w:rFonts w:cs="Arial"/>
                <w:sz w:val="20"/>
              </w:rPr>
            </w:pPr>
            <w:r w:rsidRPr="00D07F20">
              <w:rPr>
                <w:rFonts w:cs="Arial"/>
                <w:sz w:val="20"/>
              </w:rPr>
              <w:t> </w:t>
            </w:r>
            <w:r w:rsidR="00345207">
              <w:rPr>
                <w:rFonts w:cs="Arial"/>
                <w:sz w:val="20"/>
              </w:rPr>
              <w:t>Ethnic group</w:t>
            </w:r>
          </w:p>
        </w:tc>
        <w:tc>
          <w:tcPr>
            <w:tcW w:w="0" w:type="auto"/>
          </w:tcPr>
          <w:p w:rsidR="00F372F8" w:rsidRPr="00D07F20" w:rsidRDefault="00F372F8" w:rsidP="00F4426B">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D07F20">
              <w:rPr>
                <w:rFonts w:cs="Arial"/>
                <w:color w:val="000000"/>
                <w:sz w:val="18"/>
                <w:szCs w:val="18"/>
              </w:rPr>
              <w:t>Count</w:t>
            </w:r>
          </w:p>
        </w:tc>
        <w:tc>
          <w:tcPr>
            <w:tcW w:w="0" w:type="auto"/>
          </w:tcPr>
          <w:p w:rsidR="00F372F8" w:rsidRPr="00D07F20" w:rsidRDefault="00F372F8" w:rsidP="00F4426B">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D07F20">
              <w:rPr>
                <w:rFonts w:cs="Arial"/>
                <w:color w:val="000000"/>
                <w:sz w:val="18"/>
                <w:szCs w:val="18"/>
              </w:rPr>
              <w:t>Column N %</w:t>
            </w:r>
          </w:p>
        </w:tc>
      </w:tr>
      <w:tr w:rsidR="008F4C1D"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vAlign w:val="bottom"/>
          </w:tcPr>
          <w:p w:rsidR="008F4C1D" w:rsidRPr="00CA0E73" w:rsidRDefault="008F4C1D">
            <w:pPr>
              <w:rPr>
                <w:rFonts w:cs="Arial"/>
                <w:b w:val="0"/>
                <w:color w:val="000000"/>
                <w:szCs w:val="22"/>
              </w:rPr>
            </w:pPr>
            <w:r w:rsidRPr="00CA0E73">
              <w:rPr>
                <w:rFonts w:cs="Arial"/>
                <w:b w:val="0"/>
                <w:color w:val="000000"/>
                <w:szCs w:val="22"/>
              </w:rPr>
              <w:t>White British</w:t>
            </w:r>
          </w:p>
        </w:tc>
        <w:tc>
          <w:tcPr>
            <w:tcW w:w="0" w:type="auto"/>
            <w:noWrap/>
            <w:vAlign w:val="bottom"/>
          </w:tcPr>
          <w:p w:rsidR="008F4C1D" w:rsidRDefault="008F4C1D">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585</w:t>
            </w:r>
          </w:p>
        </w:tc>
        <w:tc>
          <w:tcPr>
            <w:tcW w:w="0" w:type="auto"/>
            <w:noWrap/>
            <w:vAlign w:val="bottom"/>
          </w:tcPr>
          <w:p w:rsidR="008F4C1D" w:rsidRDefault="008F4C1D">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98%</w:t>
            </w:r>
          </w:p>
        </w:tc>
      </w:tr>
      <w:tr w:rsidR="008F4C1D"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vAlign w:val="bottom"/>
          </w:tcPr>
          <w:p w:rsidR="008F4C1D" w:rsidRPr="00CA0E73" w:rsidRDefault="008F4C1D">
            <w:pPr>
              <w:rPr>
                <w:rFonts w:cs="Arial"/>
                <w:b w:val="0"/>
                <w:color w:val="000000"/>
                <w:szCs w:val="22"/>
              </w:rPr>
            </w:pPr>
            <w:r w:rsidRPr="00CA0E73">
              <w:rPr>
                <w:rFonts w:cs="Arial"/>
                <w:b w:val="0"/>
                <w:color w:val="000000"/>
                <w:szCs w:val="22"/>
              </w:rPr>
              <w:t>White Other</w:t>
            </w:r>
          </w:p>
        </w:tc>
        <w:tc>
          <w:tcPr>
            <w:tcW w:w="0" w:type="auto"/>
            <w:noWrap/>
            <w:vAlign w:val="bottom"/>
          </w:tcPr>
          <w:p w:rsidR="008F4C1D" w:rsidRDefault="008F4C1D">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10</w:t>
            </w:r>
          </w:p>
        </w:tc>
        <w:tc>
          <w:tcPr>
            <w:tcW w:w="0" w:type="auto"/>
            <w:noWrap/>
            <w:vAlign w:val="bottom"/>
          </w:tcPr>
          <w:p w:rsidR="008F4C1D" w:rsidRDefault="008F4C1D">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2%</w:t>
            </w:r>
          </w:p>
        </w:tc>
      </w:tr>
      <w:tr w:rsidR="008F4C1D"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vAlign w:val="bottom"/>
          </w:tcPr>
          <w:p w:rsidR="008F4C1D" w:rsidRPr="00CA0E73" w:rsidRDefault="008F4C1D">
            <w:pPr>
              <w:rPr>
                <w:rFonts w:cs="Arial"/>
                <w:b w:val="0"/>
                <w:color w:val="000000"/>
                <w:szCs w:val="22"/>
              </w:rPr>
            </w:pPr>
            <w:r w:rsidRPr="00CA0E73">
              <w:rPr>
                <w:rFonts w:cs="Arial"/>
                <w:b w:val="0"/>
                <w:color w:val="000000"/>
                <w:szCs w:val="22"/>
              </w:rPr>
              <w:t>Mixed/multiple ethnic groups</w:t>
            </w:r>
          </w:p>
        </w:tc>
        <w:tc>
          <w:tcPr>
            <w:tcW w:w="0" w:type="auto"/>
            <w:noWrap/>
            <w:vAlign w:val="bottom"/>
          </w:tcPr>
          <w:p w:rsidR="008F4C1D" w:rsidRDefault="008F4C1D">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1</w:t>
            </w:r>
          </w:p>
        </w:tc>
        <w:tc>
          <w:tcPr>
            <w:tcW w:w="0" w:type="auto"/>
            <w:noWrap/>
            <w:vAlign w:val="bottom"/>
          </w:tcPr>
          <w:p w:rsidR="008F4C1D" w:rsidRDefault="008F4C1D">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0%</w:t>
            </w:r>
          </w:p>
        </w:tc>
      </w:tr>
      <w:tr w:rsidR="008F4C1D"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vAlign w:val="bottom"/>
          </w:tcPr>
          <w:p w:rsidR="008F4C1D" w:rsidRPr="00CA0E73" w:rsidRDefault="008F4C1D">
            <w:pPr>
              <w:rPr>
                <w:rFonts w:cs="Arial"/>
                <w:b w:val="0"/>
                <w:color w:val="000000"/>
                <w:szCs w:val="22"/>
              </w:rPr>
            </w:pPr>
            <w:r w:rsidRPr="00CA0E73">
              <w:rPr>
                <w:rFonts w:cs="Arial"/>
                <w:b w:val="0"/>
                <w:color w:val="000000"/>
                <w:szCs w:val="22"/>
              </w:rPr>
              <w:t>Asian/Asian British</w:t>
            </w:r>
          </w:p>
        </w:tc>
        <w:tc>
          <w:tcPr>
            <w:tcW w:w="0" w:type="auto"/>
            <w:noWrap/>
            <w:vAlign w:val="bottom"/>
          </w:tcPr>
          <w:p w:rsidR="008F4C1D" w:rsidRDefault="008F4C1D">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3</w:t>
            </w:r>
          </w:p>
        </w:tc>
        <w:tc>
          <w:tcPr>
            <w:tcW w:w="0" w:type="auto"/>
            <w:noWrap/>
            <w:vAlign w:val="bottom"/>
          </w:tcPr>
          <w:p w:rsidR="008F4C1D" w:rsidRDefault="008F4C1D">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0%</w:t>
            </w:r>
          </w:p>
        </w:tc>
      </w:tr>
      <w:tr w:rsidR="008F4C1D"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vAlign w:val="bottom"/>
          </w:tcPr>
          <w:p w:rsidR="008F4C1D" w:rsidRPr="00CA0E73" w:rsidRDefault="008F4C1D">
            <w:pPr>
              <w:rPr>
                <w:rFonts w:cs="Arial"/>
                <w:b w:val="0"/>
                <w:color w:val="000000"/>
                <w:szCs w:val="22"/>
              </w:rPr>
            </w:pPr>
            <w:r w:rsidRPr="00CA0E73">
              <w:rPr>
                <w:rFonts w:cs="Arial"/>
                <w:b w:val="0"/>
                <w:color w:val="000000"/>
                <w:szCs w:val="22"/>
              </w:rPr>
              <w:t>Black/ Black British:</w:t>
            </w:r>
          </w:p>
        </w:tc>
        <w:tc>
          <w:tcPr>
            <w:tcW w:w="0" w:type="auto"/>
            <w:noWrap/>
            <w:vAlign w:val="bottom"/>
          </w:tcPr>
          <w:p w:rsidR="008F4C1D" w:rsidRDefault="008F4C1D">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0</w:t>
            </w:r>
          </w:p>
        </w:tc>
        <w:tc>
          <w:tcPr>
            <w:tcW w:w="0" w:type="auto"/>
            <w:noWrap/>
            <w:vAlign w:val="bottom"/>
          </w:tcPr>
          <w:p w:rsidR="008F4C1D" w:rsidRDefault="008F4C1D">
            <w:pPr>
              <w:jc w:val="right"/>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0%</w:t>
            </w:r>
          </w:p>
        </w:tc>
      </w:tr>
      <w:tr w:rsidR="008F4C1D"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vAlign w:val="bottom"/>
          </w:tcPr>
          <w:p w:rsidR="008F4C1D" w:rsidRPr="00CA0E73" w:rsidRDefault="008F4C1D">
            <w:pPr>
              <w:rPr>
                <w:rFonts w:cs="Arial"/>
                <w:b w:val="0"/>
                <w:color w:val="000000"/>
                <w:szCs w:val="22"/>
              </w:rPr>
            </w:pPr>
            <w:r w:rsidRPr="00CA0E73">
              <w:rPr>
                <w:rFonts w:cs="Arial"/>
                <w:b w:val="0"/>
                <w:color w:val="000000"/>
                <w:szCs w:val="22"/>
              </w:rPr>
              <w:t xml:space="preserve">Other ethnic background </w:t>
            </w:r>
          </w:p>
        </w:tc>
        <w:tc>
          <w:tcPr>
            <w:tcW w:w="0" w:type="auto"/>
            <w:noWrap/>
            <w:vAlign w:val="bottom"/>
          </w:tcPr>
          <w:p w:rsidR="008F4C1D" w:rsidRDefault="008F4C1D">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w:t>
            </w:r>
          </w:p>
        </w:tc>
        <w:tc>
          <w:tcPr>
            <w:tcW w:w="0" w:type="auto"/>
            <w:noWrap/>
            <w:vAlign w:val="bottom"/>
          </w:tcPr>
          <w:p w:rsidR="008F4C1D" w:rsidRDefault="008F4C1D">
            <w:pPr>
              <w:jc w:val="right"/>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0%</w:t>
            </w:r>
          </w:p>
        </w:tc>
      </w:tr>
      <w:tr w:rsidR="00F372F8"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F372F8" w:rsidRPr="00D07F20" w:rsidRDefault="00F372F8" w:rsidP="00F4426B">
            <w:pPr>
              <w:rPr>
                <w:rFonts w:cs="Arial"/>
                <w:b w:val="0"/>
                <w:color w:val="000000"/>
                <w:szCs w:val="22"/>
              </w:rPr>
            </w:pPr>
            <w:r w:rsidRPr="00D07F20">
              <w:rPr>
                <w:rFonts w:cs="Arial"/>
                <w:b w:val="0"/>
                <w:color w:val="000000"/>
                <w:szCs w:val="22"/>
              </w:rPr>
              <w:t>Total</w:t>
            </w:r>
          </w:p>
        </w:tc>
        <w:tc>
          <w:tcPr>
            <w:tcW w:w="0" w:type="auto"/>
            <w:noWrap/>
          </w:tcPr>
          <w:p w:rsidR="00F372F8" w:rsidRPr="008F4C1D" w:rsidRDefault="00F372F8" w:rsidP="00F4426B">
            <w:pPr>
              <w:jc w:val="right"/>
              <w:cnfStyle w:val="000000100000" w:firstRow="0" w:lastRow="0" w:firstColumn="0" w:lastColumn="0" w:oddVBand="0" w:evenVBand="0" w:oddHBand="1" w:evenHBand="0" w:firstRowFirstColumn="0" w:firstRowLastColumn="0" w:lastRowFirstColumn="0" w:lastRowLastColumn="0"/>
              <w:rPr>
                <w:rFonts w:cs="Arial"/>
                <w:szCs w:val="22"/>
              </w:rPr>
            </w:pPr>
            <w:r w:rsidRPr="008F4C1D">
              <w:rPr>
                <w:rFonts w:cs="Arial"/>
                <w:szCs w:val="22"/>
              </w:rPr>
              <w:t>600</w:t>
            </w:r>
          </w:p>
        </w:tc>
        <w:tc>
          <w:tcPr>
            <w:tcW w:w="0" w:type="auto"/>
            <w:noWrap/>
          </w:tcPr>
          <w:p w:rsidR="00F372F8" w:rsidRPr="008F4C1D" w:rsidRDefault="00F372F8" w:rsidP="00F4426B">
            <w:pPr>
              <w:jc w:val="right"/>
              <w:cnfStyle w:val="000000100000" w:firstRow="0" w:lastRow="0" w:firstColumn="0" w:lastColumn="0" w:oddVBand="0" w:evenVBand="0" w:oddHBand="1" w:evenHBand="0" w:firstRowFirstColumn="0" w:firstRowLastColumn="0" w:lastRowFirstColumn="0" w:lastRowLastColumn="0"/>
              <w:rPr>
                <w:rFonts w:cs="Arial"/>
                <w:szCs w:val="22"/>
              </w:rPr>
            </w:pPr>
            <w:r w:rsidRPr="008F4C1D">
              <w:rPr>
                <w:rFonts w:cs="Arial"/>
                <w:szCs w:val="22"/>
              </w:rPr>
              <w:t>100%</w:t>
            </w:r>
          </w:p>
        </w:tc>
      </w:tr>
    </w:tbl>
    <w:p w:rsidR="00F372F8" w:rsidRDefault="00F372F8" w:rsidP="00D07F20">
      <w:pPr>
        <w:rPr>
          <w:rStyle w:val="Emphasis"/>
          <w:i w:val="0"/>
          <w:iCs w:val="0"/>
        </w:rPr>
      </w:pPr>
    </w:p>
    <w:tbl>
      <w:tblPr>
        <w:tblStyle w:val="LightList-Accent11"/>
        <w:tblW w:w="0" w:type="auto"/>
        <w:tblLook w:val="04A0" w:firstRow="1" w:lastRow="0" w:firstColumn="1" w:lastColumn="0" w:noHBand="0" w:noVBand="1"/>
      </w:tblPr>
      <w:tblGrid>
        <w:gridCol w:w="1831"/>
        <w:gridCol w:w="804"/>
        <w:gridCol w:w="1276"/>
      </w:tblGrid>
      <w:tr w:rsidR="00F372F8" w:rsidRPr="00D07F20">
        <w:trPr>
          <w:cnfStyle w:val="100000000000" w:firstRow="1" w:lastRow="0" w:firstColumn="0" w:lastColumn="0" w:oddVBand="0" w:evenVBand="0" w:oddHBand="0"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noWrap/>
          </w:tcPr>
          <w:p w:rsidR="00F372F8" w:rsidRPr="00D07F20" w:rsidRDefault="001A0941" w:rsidP="00F4426B">
            <w:pPr>
              <w:rPr>
                <w:rFonts w:cs="Arial"/>
                <w:sz w:val="20"/>
              </w:rPr>
            </w:pPr>
            <w:r>
              <w:rPr>
                <w:rFonts w:cs="Arial"/>
                <w:sz w:val="20"/>
              </w:rPr>
              <w:t>Age Group</w:t>
            </w:r>
          </w:p>
        </w:tc>
        <w:tc>
          <w:tcPr>
            <w:tcW w:w="0" w:type="auto"/>
          </w:tcPr>
          <w:p w:rsidR="00F372F8" w:rsidRPr="00D07F20" w:rsidRDefault="00F372F8" w:rsidP="00F4426B">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D07F20">
              <w:rPr>
                <w:rFonts w:cs="Arial"/>
                <w:color w:val="000000"/>
                <w:sz w:val="18"/>
                <w:szCs w:val="18"/>
              </w:rPr>
              <w:t>Count</w:t>
            </w:r>
          </w:p>
        </w:tc>
        <w:tc>
          <w:tcPr>
            <w:tcW w:w="0" w:type="auto"/>
          </w:tcPr>
          <w:p w:rsidR="00F372F8" w:rsidRPr="00D07F20" w:rsidRDefault="00F372F8" w:rsidP="00F4426B">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D07F20">
              <w:rPr>
                <w:rFonts w:cs="Arial"/>
                <w:color w:val="000000"/>
                <w:sz w:val="18"/>
                <w:szCs w:val="18"/>
              </w:rPr>
              <w:t>Column N %</w:t>
            </w:r>
          </w:p>
        </w:tc>
      </w:tr>
      <w:tr w:rsidR="00F372F8"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F372F8" w:rsidRPr="00D07F20" w:rsidRDefault="00F372F8" w:rsidP="00F4426B">
            <w:pPr>
              <w:rPr>
                <w:rFonts w:cs="Arial"/>
                <w:b w:val="0"/>
                <w:color w:val="000000"/>
                <w:szCs w:val="22"/>
              </w:rPr>
            </w:pPr>
          </w:p>
        </w:tc>
        <w:tc>
          <w:tcPr>
            <w:tcW w:w="0" w:type="auto"/>
            <w:noWrap/>
          </w:tcPr>
          <w:p w:rsidR="00F372F8" w:rsidRPr="00D07F20" w:rsidRDefault="00F372F8" w:rsidP="00F4426B">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Count</w:t>
            </w:r>
          </w:p>
        </w:tc>
        <w:tc>
          <w:tcPr>
            <w:tcW w:w="0" w:type="auto"/>
            <w:noWrap/>
          </w:tcPr>
          <w:p w:rsidR="00F372F8" w:rsidRPr="00D07F20" w:rsidRDefault="00F372F8" w:rsidP="00F4426B">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w:t>
            </w:r>
          </w:p>
        </w:tc>
      </w:tr>
      <w:tr w:rsidR="00DD05B8"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DD05B8" w:rsidRPr="001A0941" w:rsidRDefault="00DD05B8">
            <w:pPr>
              <w:rPr>
                <w:rFonts w:cs="Arial"/>
                <w:b w:val="0"/>
                <w:color w:val="000000"/>
                <w:szCs w:val="22"/>
              </w:rPr>
            </w:pPr>
            <w:r w:rsidRPr="001A0941">
              <w:rPr>
                <w:rFonts w:cs="Arial"/>
                <w:b w:val="0"/>
                <w:color w:val="000000"/>
                <w:szCs w:val="22"/>
              </w:rPr>
              <w:t>16-17</w:t>
            </w:r>
          </w:p>
        </w:tc>
        <w:tc>
          <w:tcPr>
            <w:tcW w:w="0" w:type="auto"/>
            <w:noWrap/>
          </w:tcPr>
          <w:p w:rsidR="00DD05B8" w:rsidRPr="004B1724" w:rsidRDefault="00DD05B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4B1724">
              <w:rPr>
                <w:rFonts w:cs="Arial"/>
                <w:color w:val="000000"/>
                <w:szCs w:val="22"/>
              </w:rPr>
              <w:t>2</w:t>
            </w:r>
          </w:p>
        </w:tc>
        <w:tc>
          <w:tcPr>
            <w:tcW w:w="0" w:type="auto"/>
            <w:noWrap/>
          </w:tcPr>
          <w:p w:rsidR="00DD05B8" w:rsidRPr="004B1724" w:rsidRDefault="00DD05B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4B1724">
              <w:rPr>
                <w:rFonts w:cs="Arial"/>
                <w:color w:val="000000"/>
                <w:szCs w:val="22"/>
              </w:rPr>
              <w:t>0%</w:t>
            </w:r>
          </w:p>
        </w:tc>
      </w:tr>
      <w:tr w:rsidR="00DD05B8"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DD05B8" w:rsidRPr="001A0941" w:rsidRDefault="00DD05B8">
            <w:pPr>
              <w:rPr>
                <w:rFonts w:cs="Arial"/>
                <w:b w:val="0"/>
                <w:color w:val="000000"/>
                <w:szCs w:val="22"/>
              </w:rPr>
            </w:pPr>
            <w:r w:rsidRPr="001A0941">
              <w:rPr>
                <w:rFonts w:cs="Arial"/>
                <w:b w:val="0"/>
                <w:color w:val="000000"/>
                <w:szCs w:val="22"/>
              </w:rPr>
              <w:t>18-19</w:t>
            </w:r>
          </w:p>
        </w:tc>
        <w:tc>
          <w:tcPr>
            <w:tcW w:w="0" w:type="auto"/>
            <w:noWrap/>
          </w:tcPr>
          <w:p w:rsidR="00DD05B8" w:rsidRPr="004B1724" w:rsidRDefault="00DD05B8">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B1724">
              <w:rPr>
                <w:rFonts w:cs="Arial"/>
                <w:color w:val="000000"/>
                <w:szCs w:val="22"/>
              </w:rPr>
              <w:t>5</w:t>
            </w:r>
          </w:p>
        </w:tc>
        <w:tc>
          <w:tcPr>
            <w:tcW w:w="0" w:type="auto"/>
            <w:noWrap/>
          </w:tcPr>
          <w:p w:rsidR="00DD05B8" w:rsidRPr="004B1724" w:rsidRDefault="00DD05B8">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B1724">
              <w:rPr>
                <w:rFonts w:cs="Arial"/>
                <w:color w:val="000000"/>
                <w:szCs w:val="22"/>
              </w:rPr>
              <w:t>1%</w:t>
            </w:r>
          </w:p>
        </w:tc>
      </w:tr>
      <w:tr w:rsidR="00DD05B8"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DD05B8" w:rsidRPr="001A0941" w:rsidRDefault="00DD05B8">
            <w:pPr>
              <w:rPr>
                <w:rFonts w:cs="Arial"/>
                <w:b w:val="0"/>
                <w:color w:val="000000"/>
                <w:szCs w:val="22"/>
              </w:rPr>
            </w:pPr>
            <w:r w:rsidRPr="001A0941">
              <w:rPr>
                <w:rFonts w:cs="Arial"/>
                <w:b w:val="0"/>
                <w:color w:val="000000"/>
                <w:szCs w:val="22"/>
              </w:rPr>
              <w:t>20-24</w:t>
            </w:r>
          </w:p>
        </w:tc>
        <w:tc>
          <w:tcPr>
            <w:tcW w:w="0" w:type="auto"/>
            <w:noWrap/>
          </w:tcPr>
          <w:p w:rsidR="00DD05B8" w:rsidRPr="004B1724" w:rsidRDefault="00DD05B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4B1724">
              <w:rPr>
                <w:rFonts w:cs="Arial"/>
                <w:color w:val="000000"/>
                <w:szCs w:val="22"/>
              </w:rPr>
              <w:t>34</w:t>
            </w:r>
          </w:p>
        </w:tc>
        <w:tc>
          <w:tcPr>
            <w:tcW w:w="0" w:type="auto"/>
            <w:noWrap/>
          </w:tcPr>
          <w:p w:rsidR="00DD05B8" w:rsidRPr="004B1724" w:rsidRDefault="00DD05B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4B1724">
              <w:rPr>
                <w:rFonts w:cs="Arial"/>
                <w:color w:val="000000"/>
                <w:szCs w:val="22"/>
              </w:rPr>
              <w:t>6%</w:t>
            </w:r>
          </w:p>
        </w:tc>
      </w:tr>
      <w:tr w:rsidR="00DD05B8"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DD05B8" w:rsidRPr="001A0941" w:rsidRDefault="00DD05B8">
            <w:pPr>
              <w:rPr>
                <w:rFonts w:cs="Arial"/>
                <w:b w:val="0"/>
                <w:color w:val="000000"/>
                <w:szCs w:val="22"/>
              </w:rPr>
            </w:pPr>
            <w:r w:rsidRPr="001A0941">
              <w:rPr>
                <w:rFonts w:cs="Arial"/>
                <w:b w:val="0"/>
                <w:color w:val="000000"/>
                <w:szCs w:val="22"/>
              </w:rPr>
              <w:t>25-29</w:t>
            </w:r>
          </w:p>
        </w:tc>
        <w:tc>
          <w:tcPr>
            <w:tcW w:w="0" w:type="auto"/>
            <w:noWrap/>
          </w:tcPr>
          <w:p w:rsidR="00DD05B8" w:rsidRPr="004B1724" w:rsidRDefault="00DD05B8">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B1724">
              <w:rPr>
                <w:rFonts w:cs="Arial"/>
                <w:color w:val="000000"/>
                <w:szCs w:val="22"/>
              </w:rPr>
              <w:t>40</w:t>
            </w:r>
          </w:p>
        </w:tc>
        <w:tc>
          <w:tcPr>
            <w:tcW w:w="0" w:type="auto"/>
            <w:noWrap/>
          </w:tcPr>
          <w:p w:rsidR="00DD05B8" w:rsidRPr="004B1724" w:rsidRDefault="00DD05B8">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B1724">
              <w:rPr>
                <w:rFonts w:cs="Arial"/>
                <w:color w:val="000000"/>
                <w:szCs w:val="22"/>
              </w:rPr>
              <w:t>7%</w:t>
            </w:r>
          </w:p>
        </w:tc>
      </w:tr>
      <w:tr w:rsidR="00DD05B8"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DD05B8" w:rsidRPr="001A0941" w:rsidRDefault="00DD05B8">
            <w:pPr>
              <w:rPr>
                <w:rFonts w:cs="Arial"/>
                <w:b w:val="0"/>
                <w:color w:val="000000"/>
                <w:szCs w:val="22"/>
              </w:rPr>
            </w:pPr>
            <w:r w:rsidRPr="001A0941">
              <w:rPr>
                <w:rFonts w:cs="Arial"/>
                <w:b w:val="0"/>
                <w:color w:val="000000"/>
                <w:szCs w:val="22"/>
              </w:rPr>
              <w:t>30-34</w:t>
            </w:r>
          </w:p>
        </w:tc>
        <w:tc>
          <w:tcPr>
            <w:tcW w:w="0" w:type="auto"/>
            <w:noWrap/>
          </w:tcPr>
          <w:p w:rsidR="00DD05B8" w:rsidRPr="004B1724" w:rsidRDefault="00DD05B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4B1724">
              <w:rPr>
                <w:rFonts w:cs="Arial"/>
                <w:color w:val="000000"/>
                <w:szCs w:val="22"/>
              </w:rPr>
              <w:t>52</w:t>
            </w:r>
          </w:p>
        </w:tc>
        <w:tc>
          <w:tcPr>
            <w:tcW w:w="0" w:type="auto"/>
            <w:noWrap/>
          </w:tcPr>
          <w:p w:rsidR="00DD05B8" w:rsidRPr="004B1724" w:rsidRDefault="00DD05B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4B1724">
              <w:rPr>
                <w:rFonts w:cs="Arial"/>
                <w:color w:val="000000"/>
                <w:szCs w:val="22"/>
              </w:rPr>
              <w:t>9%</w:t>
            </w:r>
          </w:p>
        </w:tc>
      </w:tr>
      <w:tr w:rsidR="00DD05B8"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DD05B8" w:rsidRPr="001A0941" w:rsidRDefault="00DD05B8">
            <w:pPr>
              <w:rPr>
                <w:rFonts w:cs="Arial"/>
                <w:b w:val="0"/>
                <w:color w:val="000000"/>
                <w:szCs w:val="22"/>
              </w:rPr>
            </w:pPr>
            <w:r w:rsidRPr="001A0941">
              <w:rPr>
                <w:rFonts w:cs="Arial"/>
                <w:b w:val="0"/>
                <w:color w:val="000000"/>
                <w:szCs w:val="22"/>
              </w:rPr>
              <w:t>35-44</w:t>
            </w:r>
          </w:p>
        </w:tc>
        <w:tc>
          <w:tcPr>
            <w:tcW w:w="0" w:type="auto"/>
            <w:noWrap/>
          </w:tcPr>
          <w:p w:rsidR="00DD05B8" w:rsidRPr="004B1724" w:rsidRDefault="00DD05B8">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B1724">
              <w:rPr>
                <w:rFonts w:cs="Arial"/>
                <w:color w:val="000000"/>
                <w:szCs w:val="22"/>
              </w:rPr>
              <w:t>127</w:t>
            </w:r>
          </w:p>
        </w:tc>
        <w:tc>
          <w:tcPr>
            <w:tcW w:w="0" w:type="auto"/>
            <w:noWrap/>
          </w:tcPr>
          <w:p w:rsidR="00DD05B8" w:rsidRPr="004B1724" w:rsidRDefault="00DD05B8">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B1724">
              <w:rPr>
                <w:rFonts w:cs="Arial"/>
                <w:color w:val="000000"/>
                <w:szCs w:val="22"/>
              </w:rPr>
              <w:t>21%</w:t>
            </w:r>
          </w:p>
        </w:tc>
      </w:tr>
      <w:tr w:rsidR="00DD05B8"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DD05B8" w:rsidRPr="001A0941" w:rsidRDefault="00DD05B8">
            <w:pPr>
              <w:rPr>
                <w:rFonts w:cs="Arial"/>
                <w:b w:val="0"/>
                <w:color w:val="000000"/>
                <w:szCs w:val="22"/>
              </w:rPr>
            </w:pPr>
            <w:r w:rsidRPr="001A0941">
              <w:rPr>
                <w:rFonts w:cs="Arial"/>
                <w:b w:val="0"/>
                <w:color w:val="000000"/>
                <w:szCs w:val="22"/>
              </w:rPr>
              <w:t>45-54</w:t>
            </w:r>
          </w:p>
        </w:tc>
        <w:tc>
          <w:tcPr>
            <w:tcW w:w="0" w:type="auto"/>
            <w:noWrap/>
          </w:tcPr>
          <w:p w:rsidR="00DD05B8" w:rsidRPr="004B1724" w:rsidRDefault="00DD05B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4B1724">
              <w:rPr>
                <w:rFonts w:cs="Arial"/>
                <w:color w:val="000000"/>
                <w:szCs w:val="22"/>
              </w:rPr>
              <w:t>120</w:t>
            </w:r>
          </w:p>
        </w:tc>
        <w:tc>
          <w:tcPr>
            <w:tcW w:w="0" w:type="auto"/>
            <w:noWrap/>
          </w:tcPr>
          <w:p w:rsidR="00DD05B8" w:rsidRPr="004B1724" w:rsidRDefault="00DD05B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4B1724">
              <w:rPr>
                <w:rFonts w:cs="Arial"/>
                <w:color w:val="000000"/>
                <w:szCs w:val="22"/>
              </w:rPr>
              <w:t>20%</w:t>
            </w:r>
          </w:p>
        </w:tc>
      </w:tr>
      <w:tr w:rsidR="00DD05B8"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DD05B8" w:rsidRPr="001A0941" w:rsidRDefault="00DD05B8">
            <w:pPr>
              <w:rPr>
                <w:rFonts w:cs="Arial"/>
                <w:b w:val="0"/>
                <w:color w:val="000000"/>
                <w:szCs w:val="22"/>
              </w:rPr>
            </w:pPr>
            <w:r w:rsidRPr="001A0941">
              <w:rPr>
                <w:rFonts w:cs="Arial"/>
                <w:b w:val="0"/>
                <w:color w:val="000000"/>
                <w:szCs w:val="22"/>
              </w:rPr>
              <w:t>55-64</w:t>
            </w:r>
          </w:p>
        </w:tc>
        <w:tc>
          <w:tcPr>
            <w:tcW w:w="0" w:type="auto"/>
            <w:noWrap/>
          </w:tcPr>
          <w:p w:rsidR="00DD05B8" w:rsidRPr="004B1724" w:rsidRDefault="00DD05B8">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B1724">
              <w:rPr>
                <w:rFonts w:cs="Arial"/>
                <w:color w:val="000000"/>
                <w:szCs w:val="22"/>
              </w:rPr>
              <w:t>117</w:t>
            </w:r>
          </w:p>
        </w:tc>
        <w:tc>
          <w:tcPr>
            <w:tcW w:w="0" w:type="auto"/>
            <w:noWrap/>
          </w:tcPr>
          <w:p w:rsidR="00DD05B8" w:rsidRPr="004B1724" w:rsidRDefault="00DD05B8">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B1724">
              <w:rPr>
                <w:rFonts w:cs="Arial"/>
                <w:color w:val="000000"/>
                <w:szCs w:val="22"/>
              </w:rPr>
              <w:t>19%</w:t>
            </w:r>
          </w:p>
        </w:tc>
      </w:tr>
      <w:tr w:rsidR="00DD05B8"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DD05B8" w:rsidRPr="001A0941" w:rsidRDefault="00DD05B8">
            <w:pPr>
              <w:rPr>
                <w:rFonts w:cs="Arial"/>
                <w:b w:val="0"/>
                <w:color w:val="000000"/>
                <w:szCs w:val="22"/>
              </w:rPr>
            </w:pPr>
            <w:r w:rsidRPr="001A0941">
              <w:rPr>
                <w:rFonts w:cs="Arial"/>
                <w:b w:val="0"/>
                <w:color w:val="000000"/>
                <w:szCs w:val="22"/>
              </w:rPr>
              <w:t>65-74</w:t>
            </w:r>
          </w:p>
        </w:tc>
        <w:tc>
          <w:tcPr>
            <w:tcW w:w="0" w:type="auto"/>
            <w:noWrap/>
          </w:tcPr>
          <w:p w:rsidR="00DD05B8" w:rsidRPr="004B1724" w:rsidRDefault="00DD05B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4B1724">
              <w:rPr>
                <w:rFonts w:cs="Arial"/>
                <w:color w:val="000000"/>
                <w:szCs w:val="22"/>
              </w:rPr>
              <w:t>84</w:t>
            </w:r>
          </w:p>
        </w:tc>
        <w:tc>
          <w:tcPr>
            <w:tcW w:w="0" w:type="auto"/>
            <w:noWrap/>
          </w:tcPr>
          <w:p w:rsidR="00DD05B8" w:rsidRPr="004B1724" w:rsidRDefault="00DD05B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4B1724">
              <w:rPr>
                <w:rFonts w:cs="Arial"/>
                <w:color w:val="000000"/>
                <w:szCs w:val="22"/>
              </w:rPr>
              <w:t>14%</w:t>
            </w:r>
          </w:p>
        </w:tc>
      </w:tr>
      <w:tr w:rsidR="00DD05B8"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DD05B8" w:rsidRPr="001A0941" w:rsidRDefault="00DD05B8">
            <w:pPr>
              <w:rPr>
                <w:rFonts w:cs="Arial"/>
                <w:b w:val="0"/>
                <w:color w:val="000000"/>
                <w:szCs w:val="22"/>
              </w:rPr>
            </w:pPr>
            <w:r w:rsidRPr="001A0941">
              <w:rPr>
                <w:rFonts w:cs="Arial"/>
                <w:b w:val="0"/>
                <w:color w:val="000000"/>
                <w:szCs w:val="22"/>
              </w:rPr>
              <w:t>75+</w:t>
            </w:r>
          </w:p>
        </w:tc>
        <w:tc>
          <w:tcPr>
            <w:tcW w:w="0" w:type="auto"/>
            <w:noWrap/>
          </w:tcPr>
          <w:p w:rsidR="00DD05B8" w:rsidRPr="004B1724" w:rsidRDefault="00DD05B8">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B1724">
              <w:rPr>
                <w:rFonts w:cs="Arial"/>
                <w:color w:val="000000"/>
                <w:szCs w:val="22"/>
              </w:rPr>
              <w:t>17</w:t>
            </w:r>
          </w:p>
        </w:tc>
        <w:tc>
          <w:tcPr>
            <w:tcW w:w="0" w:type="auto"/>
            <w:noWrap/>
          </w:tcPr>
          <w:p w:rsidR="00DD05B8" w:rsidRPr="004B1724" w:rsidRDefault="00DD05B8">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B1724">
              <w:rPr>
                <w:rFonts w:cs="Arial"/>
                <w:color w:val="000000"/>
                <w:szCs w:val="22"/>
              </w:rPr>
              <w:t>3%</w:t>
            </w:r>
          </w:p>
        </w:tc>
      </w:tr>
      <w:tr w:rsidR="00DD05B8"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DD05B8" w:rsidRPr="001A0941" w:rsidRDefault="00DD05B8">
            <w:pPr>
              <w:rPr>
                <w:rFonts w:cs="Arial"/>
                <w:b w:val="0"/>
                <w:color w:val="000000"/>
                <w:szCs w:val="22"/>
              </w:rPr>
            </w:pPr>
            <w:r w:rsidRPr="001A0941">
              <w:rPr>
                <w:rFonts w:cs="Arial"/>
                <w:b w:val="0"/>
                <w:color w:val="000000"/>
                <w:szCs w:val="22"/>
              </w:rPr>
              <w:t>Prefer not to say</w:t>
            </w:r>
          </w:p>
        </w:tc>
        <w:tc>
          <w:tcPr>
            <w:tcW w:w="0" w:type="auto"/>
            <w:noWrap/>
          </w:tcPr>
          <w:p w:rsidR="00DD05B8" w:rsidRPr="004B1724" w:rsidRDefault="00DD05B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4B1724">
              <w:rPr>
                <w:rFonts w:cs="Arial"/>
                <w:color w:val="000000"/>
                <w:szCs w:val="22"/>
              </w:rPr>
              <w:t>2</w:t>
            </w:r>
          </w:p>
        </w:tc>
        <w:tc>
          <w:tcPr>
            <w:tcW w:w="0" w:type="auto"/>
            <w:noWrap/>
          </w:tcPr>
          <w:p w:rsidR="00DD05B8" w:rsidRPr="004B1724" w:rsidRDefault="00DD05B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4B1724">
              <w:rPr>
                <w:rFonts w:cs="Arial"/>
                <w:color w:val="000000"/>
                <w:szCs w:val="22"/>
              </w:rPr>
              <w:t>0%</w:t>
            </w:r>
          </w:p>
        </w:tc>
      </w:tr>
      <w:tr w:rsidR="00DD05B8"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DD05B8" w:rsidRPr="00D07F20" w:rsidRDefault="00DD05B8" w:rsidP="00F4426B">
            <w:pPr>
              <w:rPr>
                <w:rFonts w:cs="Arial"/>
                <w:b w:val="0"/>
                <w:color w:val="000000"/>
                <w:szCs w:val="22"/>
              </w:rPr>
            </w:pPr>
            <w:r w:rsidRPr="00D07F20">
              <w:rPr>
                <w:rFonts w:cs="Arial"/>
                <w:b w:val="0"/>
                <w:color w:val="000000"/>
                <w:szCs w:val="22"/>
              </w:rPr>
              <w:t>Total</w:t>
            </w:r>
          </w:p>
        </w:tc>
        <w:tc>
          <w:tcPr>
            <w:tcW w:w="0" w:type="auto"/>
            <w:noWrap/>
          </w:tcPr>
          <w:p w:rsidR="00DD05B8" w:rsidRPr="004B1724" w:rsidRDefault="00DD05B8">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B1724">
              <w:rPr>
                <w:rFonts w:cs="Arial"/>
                <w:color w:val="000000"/>
                <w:szCs w:val="22"/>
              </w:rPr>
              <w:t>600</w:t>
            </w:r>
          </w:p>
        </w:tc>
        <w:tc>
          <w:tcPr>
            <w:tcW w:w="0" w:type="auto"/>
            <w:noWrap/>
          </w:tcPr>
          <w:p w:rsidR="00DD05B8" w:rsidRPr="004B1724" w:rsidRDefault="00DD05B8">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4B1724">
              <w:rPr>
                <w:rFonts w:cs="Arial"/>
                <w:color w:val="000000"/>
                <w:szCs w:val="22"/>
              </w:rPr>
              <w:t>100%</w:t>
            </w:r>
          </w:p>
        </w:tc>
      </w:tr>
    </w:tbl>
    <w:p w:rsidR="00CD2000" w:rsidRDefault="00CD2000" w:rsidP="00D07F20">
      <w:pPr>
        <w:rPr>
          <w:rStyle w:val="Emphasis"/>
          <w:i w:val="0"/>
          <w:iCs w:val="0"/>
        </w:rPr>
      </w:pPr>
    </w:p>
    <w:p w:rsidR="00CD2000" w:rsidRDefault="00CD2000">
      <w:pPr>
        <w:rPr>
          <w:rStyle w:val="Emphasis"/>
        </w:rPr>
      </w:pPr>
      <w:r>
        <w:rPr>
          <w:rStyle w:val="Emphasis"/>
        </w:rPr>
        <w:br w:type="page"/>
      </w:r>
    </w:p>
    <w:p w:rsidR="00F372F8" w:rsidRDefault="00F372F8" w:rsidP="00D07F20">
      <w:pPr>
        <w:rPr>
          <w:rStyle w:val="Emphasis"/>
        </w:rPr>
      </w:pPr>
    </w:p>
    <w:tbl>
      <w:tblPr>
        <w:tblStyle w:val="LightList-Accent11"/>
        <w:tblW w:w="0" w:type="auto"/>
        <w:tblLook w:val="04A0" w:firstRow="1" w:lastRow="0" w:firstColumn="1" w:lastColumn="0" w:noHBand="0" w:noVBand="1"/>
      </w:tblPr>
      <w:tblGrid>
        <w:gridCol w:w="3214"/>
        <w:gridCol w:w="1819"/>
        <w:gridCol w:w="1763"/>
      </w:tblGrid>
      <w:tr w:rsidR="008C3433" w:rsidRPr="00D07F20">
        <w:trPr>
          <w:cnfStyle w:val="100000000000" w:firstRow="1" w:lastRow="0" w:firstColumn="0" w:lastColumn="0" w:oddVBand="0" w:evenVBand="0" w:oddHBand="0"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gridSpan w:val="3"/>
            <w:noWrap/>
          </w:tcPr>
          <w:p w:rsidR="008C3433" w:rsidRPr="00D07F20" w:rsidRDefault="008C3433" w:rsidP="00F4426B">
            <w:pPr>
              <w:rPr>
                <w:rFonts w:cs="Arial"/>
                <w:b w:val="0"/>
                <w:bCs w:val="0"/>
                <w:sz w:val="20"/>
              </w:rPr>
            </w:pPr>
            <w:r>
              <w:rPr>
                <w:rFonts w:cs="Arial"/>
                <w:sz w:val="20"/>
              </w:rPr>
              <w:t>D</w:t>
            </w:r>
            <w:r w:rsidRPr="008C3433">
              <w:rPr>
                <w:rFonts w:cs="Arial"/>
                <w:sz w:val="20"/>
              </w:rPr>
              <w:t>ay-to-day activities limited because of a health problem or disability</w:t>
            </w:r>
          </w:p>
          <w:p w:rsidR="008C3433" w:rsidRPr="00D07F20" w:rsidRDefault="008C3433" w:rsidP="00F4426B">
            <w:pPr>
              <w:jc w:val="center"/>
              <w:rPr>
                <w:rFonts w:cs="Arial"/>
                <w:b w:val="0"/>
                <w:bCs w:val="0"/>
                <w:color w:val="000000"/>
                <w:sz w:val="18"/>
                <w:szCs w:val="18"/>
              </w:rPr>
            </w:pPr>
            <w:r w:rsidRPr="00D07F20">
              <w:rPr>
                <w:rFonts w:cs="Arial"/>
                <w:color w:val="000000"/>
                <w:sz w:val="18"/>
                <w:szCs w:val="18"/>
              </w:rPr>
              <w:t>Count</w:t>
            </w:r>
          </w:p>
          <w:p w:rsidR="008C3433" w:rsidRPr="00D07F20" w:rsidRDefault="008C3433" w:rsidP="00F4426B">
            <w:pPr>
              <w:jc w:val="center"/>
              <w:rPr>
                <w:rFonts w:cs="Arial"/>
                <w:color w:val="000000"/>
                <w:sz w:val="18"/>
                <w:szCs w:val="18"/>
              </w:rPr>
            </w:pPr>
            <w:r w:rsidRPr="00D07F20">
              <w:rPr>
                <w:rFonts w:cs="Arial"/>
                <w:color w:val="000000"/>
                <w:sz w:val="18"/>
                <w:szCs w:val="18"/>
              </w:rPr>
              <w:t>Column N %</w:t>
            </w:r>
          </w:p>
        </w:tc>
      </w:tr>
      <w:tr w:rsidR="00F372F8"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F372F8" w:rsidRPr="00D07F20" w:rsidRDefault="00F372F8" w:rsidP="00F4426B">
            <w:pPr>
              <w:rPr>
                <w:rFonts w:cs="Arial"/>
                <w:b w:val="0"/>
                <w:color w:val="000000"/>
                <w:szCs w:val="22"/>
              </w:rPr>
            </w:pPr>
          </w:p>
        </w:tc>
        <w:tc>
          <w:tcPr>
            <w:tcW w:w="0" w:type="auto"/>
            <w:noWrap/>
          </w:tcPr>
          <w:p w:rsidR="00F372F8" w:rsidRPr="00D07F20" w:rsidRDefault="00F372F8" w:rsidP="00F4426B">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Count</w:t>
            </w:r>
          </w:p>
        </w:tc>
        <w:tc>
          <w:tcPr>
            <w:tcW w:w="0" w:type="auto"/>
            <w:noWrap/>
          </w:tcPr>
          <w:p w:rsidR="00F372F8" w:rsidRPr="00D07F20" w:rsidRDefault="00F372F8" w:rsidP="00F4426B">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w:t>
            </w:r>
          </w:p>
        </w:tc>
      </w:tr>
      <w:tr w:rsidR="00E07238"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E07238" w:rsidRPr="008C3433" w:rsidRDefault="00E07238">
            <w:pPr>
              <w:rPr>
                <w:rFonts w:cs="Arial"/>
                <w:b w:val="0"/>
                <w:color w:val="000000"/>
                <w:szCs w:val="22"/>
              </w:rPr>
            </w:pPr>
            <w:r w:rsidRPr="008C3433">
              <w:rPr>
                <w:rFonts w:cs="Arial"/>
                <w:b w:val="0"/>
                <w:color w:val="000000"/>
                <w:szCs w:val="22"/>
              </w:rPr>
              <w:t>No</w:t>
            </w:r>
          </w:p>
        </w:tc>
        <w:tc>
          <w:tcPr>
            <w:tcW w:w="0" w:type="auto"/>
            <w:noWrap/>
          </w:tcPr>
          <w:p w:rsidR="00E07238" w:rsidRPr="00E07238" w:rsidRDefault="00E0723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07238">
              <w:rPr>
                <w:rFonts w:cs="Arial"/>
                <w:color w:val="000000"/>
                <w:szCs w:val="22"/>
              </w:rPr>
              <w:t>554</w:t>
            </w:r>
          </w:p>
        </w:tc>
        <w:tc>
          <w:tcPr>
            <w:tcW w:w="0" w:type="auto"/>
            <w:noWrap/>
          </w:tcPr>
          <w:p w:rsidR="00E07238" w:rsidRPr="00E07238" w:rsidRDefault="00E0723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07238">
              <w:rPr>
                <w:rFonts w:cs="Arial"/>
                <w:color w:val="000000"/>
                <w:szCs w:val="22"/>
              </w:rPr>
              <w:t>92%</w:t>
            </w:r>
          </w:p>
        </w:tc>
      </w:tr>
      <w:tr w:rsidR="00E07238"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E07238" w:rsidRPr="008C3433" w:rsidRDefault="00E07238">
            <w:pPr>
              <w:rPr>
                <w:rFonts w:cs="Arial"/>
                <w:b w:val="0"/>
                <w:color w:val="000000"/>
                <w:szCs w:val="22"/>
              </w:rPr>
            </w:pPr>
            <w:r w:rsidRPr="008C3433">
              <w:rPr>
                <w:rFonts w:cs="Arial"/>
                <w:b w:val="0"/>
                <w:color w:val="000000"/>
                <w:szCs w:val="22"/>
              </w:rPr>
              <w:t>Yes, limited a lot</w:t>
            </w:r>
          </w:p>
        </w:tc>
        <w:tc>
          <w:tcPr>
            <w:tcW w:w="0" w:type="auto"/>
            <w:noWrap/>
          </w:tcPr>
          <w:p w:rsidR="00E07238" w:rsidRPr="00E07238" w:rsidRDefault="00E07238">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E07238">
              <w:rPr>
                <w:rFonts w:cs="Arial"/>
                <w:color w:val="000000"/>
                <w:szCs w:val="22"/>
              </w:rPr>
              <w:t>22</w:t>
            </w:r>
          </w:p>
        </w:tc>
        <w:tc>
          <w:tcPr>
            <w:tcW w:w="0" w:type="auto"/>
            <w:noWrap/>
          </w:tcPr>
          <w:p w:rsidR="00E07238" w:rsidRPr="00E07238" w:rsidRDefault="00E07238">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E07238">
              <w:rPr>
                <w:rFonts w:cs="Arial"/>
                <w:color w:val="000000"/>
                <w:szCs w:val="22"/>
              </w:rPr>
              <w:t>4%</w:t>
            </w:r>
          </w:p>
        </w:tc>
      </w:tr>
      <w:tr w:rsidR="00E07238"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E07238" w:rsidRPr="008C3433" w:rsidRDefault="00E07238">
            <w:pPr>
              <w:rPr>
                <w:rFonts w:cs="Arial"/>
                <w:b w:val="0"/>
                <w:color w:val="000000"/>
                <w:szCs w:val="22"/>
              </w:rPr>
            </w:pPr>
            <w:r w:rsidRPr="008C3433">
              <w:rPr>
                <w:rFonts w:cs="Arial"/>
                <w:b w:val="0"/>
                <w:color w:val="000000"/>
                <w:szCs w:val="22"/>
              </w:rPr>
              <w:t>Yes, limited a little</w:t>
            </w:r>
          </w:p>
        </w:tc>
        <w:tc>
          <w:tcPr>
            <w:tcW w:w="0" w:type="auto"/>
            <w:noWrap/>
          </w:tcPr>
          <w:p w:rsidR="00E07238" w:rsidRPr="00E07238" w:rsidRDefault="00E0723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07238">
              <w:rPr>
                <w:rFonts w:cs="Arial"/>
                <w:color w:val="000000"/>
                <w:szCs w:val="22"/>
              </w:rPr>
              <w:t>24</w:t>
            </w:r>
          </w:p>
        </w:tc>
        <w:tc>
          <w:tcPr>
            <w:tcW w:w="0" w:type="auto"/>
            <w:noWrap/>
          </w:tcPr>
          <w:p w:rsidR="00E07238" w:rsidRPr="00E07238" w:rsidRDefault="00E0723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07238">
              <w:rPr>
                <w:rFonts w:cs="Arial"/>
                <w:color w:val="000000"/>
                <w:szCs w:val="22"/>
              </w:rPr>
              <w:t>4%</w:t>
            </w:r>
          </w:p>
        </w:tc>
      </w:tr>
      <w:tr w:rsidR="00E07238"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E07238" w:rsidRPr="008C3433" w:rsidRDefault="00E07238">
            <w:pPr>
              <w:rPr>
                <w:rFonts w:cs="Arial"/>
                <w:b w:val="0"/>
                <w:color w:val="000000"/>
                <w:szCs w:val="22"/>
              </w:rPr>
            </w:pPr>
            <w:r w:rsidRPr="008C3433">
              <w:rPr>
                <w:rFonts w:cs="Arial"/>
                <w:b w:val="0"/>
                <w:color w:val="000000"/>
                <w:szCs w:val="22"/>
              </w:rPr>
              <w:t>Prefer not to say</w:t>
            </w:r>
          </w:p>
        </w:tc>
        <w:tc>
          <w:tcPr>
            <w:tcW w:w="0" w:type="auto"/>
            <w:noWrap/>
          </w:tcPr>
          <w:p w:rsidR="00E07238" w:rsidRPr="00E07238" w:rsidRDefault="00E07238">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E07238">
              <w:rPr>
                <w:rFonts w:cs="Arial"/>
                <w:color w:val="000000"/>
                <w:szCs w:val="22"/>
              </w:rPr>
              <w:t>0</w:t>
            </w:r>
          </w:p>
        </w:tc>
        <w:tc>
          <w:tcPr>
            <w:tcW w:w="0" w:type="auto"/>
            <w:noWrap/>
          </w:tcPr>
          <w:p w:rsidR="00E07238" w:rsidRPr="00E07238" w:rsidRDefault="00E07238">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E07238">
              <w:rPr>
                <w:rFonts w:cs="Arial"/>
                <w:color w:val="000000"/>
                <w:szCs w:val="22"/>
              </w:rPr>
              <w:t>0%</w:t>
            </w:r>
          </w:p>
        </w:tc>
      </w:tr>
      <w:tr w:rsidR="00E07238"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E07238" w:rsidRPr="00D07F20" w:rsidRDefault="00E07238" w:rsidP="00F4426B">
            <w:pPr>
              <w:rPr>
                <w:rFonts w:cs="Arial"/>
                <w:b w:val="0"/>
                <w:color w:val="000000"/>
                <w:szCs w:val="22"/>
              </w:rPr>
            </w:pPr>
            <w:r w:rsidRPr="00D07F20">
              <w:rPr>
                <w:rFonts w:cs="Arial"/>
                <w:b w:val="0"/>
                <w:color w:val="000000"/>
                <w:szCs w:val="22"/>
              </w:rPr>
              <w:t>Total</w:t>
            </w:r>
          </w:p>
        </w:tc>
        <w:tc>
          <w:tcPr>
            <w:tcW w:w="0" w:type="auto"/>
            <w:noWrap/>
          </w:tcPr>
          <w:p w:rsidR="00E07238" w:rsidRPr="00E07238" w:rsidRDefault="00E0723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07238">
              <w:rPr>
                <w:rFonts w:cs="Arial"/>
                <w:color w:val="000000"/>
                <w:szCs w:val="22"/>
              </w:rPr>
              <w:t>600</w:t>
            </w:r>
          </w:p>
        </w:tc>
        <w:tc>
          <w:tcPr>
            <w:tcW w:w="0" w:type="auto"/>
            <w:noWrap/>
          </w:tcPr>
          <w:p w:rsidR="00E07238" w:rsidRPr="00E07238" w:rsidRDefault="00E0723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07238">
              <w:rPr>
                <w:rFonts w:cs="Arial"/>
                <w:color w:val="000000"/>
                <w:szCs w:val="22"/>
              </w:rPr>
              <w:t>100%</w:t>
            </w:r>
          </w:p>
        </w:tc>
      </w:tr>
    </w:tbl>
    <w:p w:rsidR="00F372F8" w:rsidRDefault="00F372F8" w:rsidP="00D07F20">
      <w:pPr>
        <w:rPr>
          <w:rStyle w:val="Emphasis"/>
          <w:i w:val="0"/>
          <w:iCs w:val="0"/>
        </w:rPr>
      </w:pPr>
    </w:p>
    <w:tbl>
      <w:tblPr>
        <w:tblStyle w:val="LightList-Accent11"/>
        <w:tblW w:w="0" w:type="auto"/>
        <w:tblLook w:val="04A0" w:firstRow="1" w:lastRow="0" w:firstColumn="1" w:lastColumn="0" w:noHBand="0" w:noVBand="1"/>
      </w:tblPr>
      <w:tblGrid>
        <w:gridCol w:w="706"/>
        <w:gridCol w:w="804"/>
        <w:gridCol w:w="779"/>
      </w:tblGrid>
      <w:tr w:rsidR="00EC710C" w:rsidRPr="00D07F20">
        <w:trPr>
          <w:cnfStyle w:val="100000000000" w:firstRow="1" w:lastRow="0" w:firstColumn="0" w:lastColumn="0" w:oddVBand="0" w:evenVBand="0" w:oddHBand="0"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gridSpan w:val="3"/>
            <w:noWrap/>
          </w:tcPr>
          <w:p w:rsidR="00EC710C" w:rsidRPr="00D07F20" w:rsidRDefault="00EC710C" w:rsidP="00F4426B">
            <w:pPr>
              <w:rPr>
                <w:rFonts w:cs="Arial"/>
                <w:b w:val="0"/>
                <w:bCs w:val="0"/>
                <w:sz w:val="20"/>
              </w:rPr>
            </w:pPr>
            <w:r>
              <w:rPr>
                <w:rFonts w:cs="Arial"/>
                <w:sz w:val="20"/>
              </w:rPr>
              <w:t>W</w:t>
            </w:r>
            <w:r w:rsidRPr="00EC710C">
              <w:rPr>
                <w:rFonts w:cs="Arial"/>
                <w:sz w:val="20"/>
              </w:rPr>
              <w:t>heelchair user</w:t>
            </w:r>
            <w:r>
              <w:rPr>
                <w:rFonts w:cs="Arial"/>
                <w:sz w:val="20"/>
              </w:rPr>
              <w:t>?</w:t>
            </w:r>
          </w:p>
          <w:p w:rsidR="00EC710C" w:rsidRPr="00D07F20" w:rsidRDefault="00EC710C" w:rsidP="00F4426B">
            <w:pPr>
              <w:jc w:val="center"/>
              <w:rPr>
                <w:rFonts w:cs="Arial"/>
                <w:b w:val="0"/>
                <w:bCs w:val="0"/>
                <w:color w:val="000000"/>
                <w:sz w:val="18"/>
                <w:szCs w:val="18"/>
              </w:rPr>
            </w:pPr>
            <w:r w:rsidRPr="00D07F20">
              <w:rPr>
                <w:rFonts w:cs="Arial"/>
                <w:color w:val="000000"/>
                <w:sz w:val="18"/>
                <w:szCs w:val="18"/>
              </w:rPr>
              <w:t>Count</w:t>
            </w:r>
          </w:p>
          <w:p w:rsidR="00EC710C" w:rsidRPr="00D07F20" w:rsidRDefault="00EC710C" w:rsidP="00F4426B">
            <w:pPr>
              <w:jc w:val="center"/>
              <w:rPr>
                <w:rFonts w:cs="Arial"/>
                <w:color w:val="000000"/>
                <w:sz w:val="18"/>
                <w:szCs w:val="18"/>
              </w:rPr>
            </w:pPr>
            <w:r w:rsidRPr="00D07F20">
              <w:rPr>
                <w:rFonts w:cs="Arial"/>
                <w:color w:val="000000"/>
                <w:sz w:val="18"/>
                <w:szCs w:val="18"/>
              </w:rPr>
              <w:t>Column N %</w:t>
            </w:r>
          </w:p>
        </w:tc>
      </w:tr>
      <w:tr w:rsidR="00EC710C"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EC710C" w:rsidRPr="00D07F20" w:rsidRDefault="00EC710C" w:rsidP="00F4426B">
            <w:pPr>
              <w:rPr>
                <w:rFonts w:cs="Arial"/>
                <w:b w:val="0"/>
                <w:color w:val="000000"/>
                <w:szCs w:val="22"/>
              </w:rPr>
            </w:pPr>
          </w:p>
        </w:tc>
        <w:tc>
          <w:tcPr>
            <w:tcW w:w="0" w:type="auto"/>
            <w:noWrap/>
          </w:tcPr>
          <w:p w:rsidR="00EC710C" w:rsidRPr="00D07F20" w:rsidRDefault="00EC710C" w:rsidP="00F4426B">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Count</w:t>
            </w:r>
          </w:p>
        </w:tc>
        <w:tc>
          <w:tcPr>
            <w:tcW w:w="0" w:type="auto"/>
            <w:noWrap/>
          </w:tcPr>
          <w:p w:rsidR="00EC710C" w:rsidRPr="00D07F20" w:rsidRDefault="00EC710C" w:rsidP="00F4426B">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w:t>
            </w:r>
          </w:p>
        </w:tc>
      </w:tr>
      <w:tr w:rsidR="00E07238"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E07238" w:rsidRPr="00EC710C" w:rsidRDefault="00E07238">
            <w:pPr>
              <w:rPr>
                <w:rFonts w:cs="Arial"/>
                <w:b w:val="0"/>
                <w:color w:val="000000"/>
                <w:szCs w:val="22"/>
              </w:rPr>
            </w:pPr>
            <w:r w:rsidRPr="00EC710C">
              <w:rPr>
                <w:rFonts w:cs="Arial"/>
                <w:b w:val="0"/>
                <w:color w:val="000000"/>
                <w:szCs w:val="22"/>
              </w:rPr>
              <w:t>No</w:t>
            </w:r>
          </w:p>
        </w:tc>
        <w:tc>
          <w:tcPr>
            <w:tcW w:w="0" w:type="auto"/>
            <w:noWrap/>
          </w:tcPr>
          <w:p w:rsidR="00E07238" w:rsidRPr="00E07238" w:rsidRDefault="00E0723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07238">
              <w:rPr>
                <w:rFonts w:cs="Arial"/>
                <w:color w:val="000000"/>
                <w:szCs w:val="22"/>
              </w:rPr>
              <w:t>592</w:t>
            </w:r>
          </w:p>
        </w:tc>
        <w:tc>
          <w:tcPr>
            <w:tcW w:w="0" w:type="auto"/>
            <w:noWrap/>
          </w:tcPr>
          <w:p w:rsidR="00E07238" w:rsidRPr="00E07238" w:rsidRDefault="00E0723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07238">
              <w:rPr>
                <w:rFonts w:cs="Arial"/>
                <w:color w:val="000000"/>
                <w:szCs w:val="22"/>
              </w:rPr>
              <w:t>99%</w:t>
            </w:r>
          </w:p>
        </w:tc>
      </w:tr>
      <w:tr w:rsidR="00E07238" w:rsidRPr="00D07F20">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E07238" w:rsidRPr="00EC710C" w:rsidRDefault="00E07238">
            <w:pPr>
              <w:rPr>
                <w:rFonts w:cs="Arial"/>
                <w:b w:val="0"/>
                <w:color w:val="000000"/>
                <w:szCs w:val="22"/>
              </w:rPr>
            </w:pPr>
            <w:r w:rsidRPr="00EC710C">
              <w:rPr>
                <w:rFonts w:cs="Arial"/>
                <w:b w:val="0"/>
                <w:color w:val="000000"/>
                <w:szCs w:val="22"/>
              </w:rPr>
              <w:t>Yes</w:t>
            </w:r>
          </w:p>
        </w:tc>
        <w:tc>
          <w:tcPr>
            <w:tcW w:w="0" w:type="auto"/>
            <w:noWrap/>
          </w:tcPr>
          <w:p w:rsidR="00E07238" w:rsidRPr="00E07238" w:rsidRDefault="00E07238">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E07238">
              <w:rPr>
                <w:rFonts w:cs="Arial"/>
                <w:color w:val="000000"/>
                <w:szCs w:val="22"/>
              </w:rPr>
              <w:t>8</w:t>
            </w:r>
          </w:p>
        </w:tc>
        <w:tc>
          <w:tcPr>
            <w:tcW w:w="0" w:type="auto"/>
            <w:noWrap/>
          </w:tcPr>
          <w:p w:rsidR="00E07238" w:rsidRPr="00E07238" w:rsidRDefault="00E07238">
            <w:pPr>
              <w:jc w:val="right"/>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E07238">
              <w:rPr>
                <w:rFonts w:cs="Arial"/>
                <w:color w:val="000000"/>
                <w:szCs w:val="22"/>
              </w:rPr>
              <w:t>1%</w:t>
            </w:r>
          </w:p>
        </w:tc>
      </w:tr>
      <w:tr w:rsidR="00E07238" w:rsidRPr="00D07F20">
        <w:trPr>
          <w:cantSplit/>
          <w:trHeight w:hRule="exact" w:val="284"/>
        </w:trPr>
        <w:tc>
          <w:tcPr>
            <w:cnfStyle w:val="001000000000" w:firstRow="0" w:lastRow="0" w:firstColumn="1" w:lastColumn="0" w:oddVBand="0" w:evenVBand="0" w:oddHBand="0" w:evenHBand="0" w:firstRowFirstColumn="0" w:firstRowLastColumn="0" w:lastRowFirstColumn="0" w:lastRowLastColumn="0"/>
            <w:tcW w:w="0" w:type="auto"/>
          </w:tcPr>
          <w:p w:rsidR="00E07238" w:rsidRPr="00D07F20" w:rsidRDefault="00E07238" w:rsidP="00F4426B">
            <w:pPr>
              <w:rPr>
                <w:rFonts w:cs="Arial"/>
                <w:b w:val="0"/>
                <w:color w:val="000000"/>
                <w:szCs w:val="22"/>
              </w:rPr>
            </w:pPr>
            <w:r w:rsidRPr="00D07F20">
              <w:rPr>
                <w:rFonts w:cs="Arial"/>
                <w:b w:val="0"/>
                <w:color w:val="000000"/>
                <w:szCs w:val="22"/>
              </w:rPr>
              <w:t>Total</w:t>
            </w:r>
          </w:p>
        </w:tc>
        <w:tc>
          <w:tcPr>
            <w:tcW w:w="0" w:type="auto"/>
            <w:noWrap/>
          </w:tcPr>
          <w:p w:rsidR="00E07238" w:rsidRPr="00E07238" w:rsidRDefault="00E0723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07238">
              <w:rPr>
                <w:rFonts w:cs="Arial"/>
                <w:color w:val="000000"/>
                <w:szCs w:val="22"/>
              </w:rPr>
              <w:t>600</w:t>
            </w:r>
          </w:p>
        </w:tc>
        <w:tc>
          <w:tcPr>
            <w:tcW w:w="0" w:type="auto"/>
            <w:noWrap/>
          </w:tcPr>
          <w:p w:rsidR="00E07238" w:rsidRPr="00E07238" w:rsidRDefault="00E07238">
            <w:pPr>
              <w:jc w:val="right"/>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E07238">
              <w:rPr>
                <w:rFonts w:cs="Arial"/>
                <w:color w:val="000000"/>
                <w:szCs w:val="22"/>
              </w:rPr>
              <w:t>100%</w:t>
            </w:r>
          </w:p>
        </w:tc>
      </w:tr>
    </w:tbl>
    <w:p w:rsidR="00EC710C" w:rsidRDefault="00EC710C" w:rsidP="00D07F20">
      <w:pPr>
        <w:rPr>
          <w:rStyle w:val="Emphasis"/>
          <w:i w:val="0"/>
          <w:iCs w:val="0"/>
        </w:rPr>
      </w:pPr>
    </w:p>
    <w:p w:rsidR="00CD2000" w:rsidRDefault="00CD2000">
      <w:pPr>
        <w:rPr>
          <w:rFonts w:cs="Arial"/>
          <w:b/>
          <w:bCs/>
          <w:caps/>
          <w:kern w:val="32"/>
          <w:sz w:val="28"/>
          <w:lang w:eastAsia="en-US"/>
        </w:rPr>
      </w:pPr>
      <w:r>
        <w:br w:type="page"/>
      </w:r>
    </w:p>
    <w:p w:rsidR="00990D07" w:rsidRDefault="00420120" w:rsidP="00990D07">
      <w:pPr>
        <w:pStyle w:val="Heading1"/>
      </w:pPr>
      <w:bookmarkStart w:id="39" w:name="_Toc481078005"/>
      <w:r>
        <w:t>Appendix B</w:t>
      </w:r>
      <w:r w:rsidR="00990D07" w:rsidRPr="00990D07">
        <w:t xml:space="preserve"> – </w:t>
      </w:r>
      <w:r w:rsidR="0095523C">
        <w:t xml:space="preserve">Base Sizes for </w:t>
      </w:r>
      <w:r w:rsidR="00235C5D">
        <w:t>BLADE AUDIENCE</w:t>
      </w:r>
      <w:r w:rsidR="00C2039D">
        <w:t xml:space="preserve"> </w:t>
      </w:r>
      <w:r w:rsidR="0095523C">
        <w:t>Subgroups</w:t>
      </w:r>
      <w:bookmarkEnd w:id="39"/>
    </w:p>
    <w:p w:rsidR="0095523C" w:rsidRDefault="0095523C" w:rsidP="0095523C">
      <w:pPr>
        <w:rPr>
          <w:lang w:eastAsia="en-US"/>
        </w:rPr>
      </w:pPr>
    </w:p>
    <w:tbl>
      <w:tblPr>
        <w:tblStyle w:val="LightList-Accent11"/>
        <w:tblW w:w="0" w:type="auto"/>
        <w:tblLook w:val="00A0" w:firstRow="1" w:lastRow="0" w:firstColumn="1" w:lastColumn="0" w:noHBand="0" w:noVBand="0"/>
      </w:tblPr>
      <w:tblGrid>
        <w:gridCol w:w="1622"/>
        <w:gridCol w:w="1623"/>
      </w:tblGrid>
      <w:tr w:rsidR="0095523C" w:rsidRPr="005B3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2" w:type="dxa"/>
          </w:tcPr>
          <w:p w:rsidR="0095523C" w:rsidRPr="005B3FDA" w:rsidRDefault="0095523C" w:rsidP="00E74B53">
            <w:pPr>
              <w:rPr>
                <w:rFonts w:cs="Arial"/>
                <w:bCs w:val="0"/>
                <w:szCs w:val="22"/>
                <w:lang w:eastAsia="en-US"/>
              </w:rPr>
            </w:pPr>
            <w:r>
              <w:rPr>
                <w:rFonts w:cs="Arial"/>
                <w:szCs w:val="22"/>
                <w:lang w:eastAsia="en-US"/>
              </w:rPr>
              <w:t>Gender</w:t>
            </w:r>
          </w:p>
        </w:tc>
        <w:tc>
          <w:tcPr>
            <w:cnfStyle w:val="000010000000" w:firstRow="0" w:lastRow="0" w:firstColumn="0" w:lastColumn="0" w:oddVBand="1" w:evenVBand="0" w:oddHBand="0" w:evenHBand="0" w:firstRowFirstColumn="0" w:firstRowLastColumn="0" w:lastRowFirstColumn="0" w:lastRowLastColumn="0"/>
            <w:tcW w:w="1623" w:type="dxa"/>
          </w:tcPr>
          <w:p w:rsidR="0095523C" w:rsidRPr="005B3FDA" w:rsidRDefault="0095523C" w:rsidP="00E74B53">
            <w:pPr>
              <w:jc w:val="center"/>
              <w:rPr>
                <w:rFonts w:cs="Arial"/>
                <w:bCs w:val="0"/>
                <w:szCs w:val="22"/>
                <w:lang w:eastAsia="en-US"/>
              </w:rPr>
            </w:pPr>
            <w:r w:rsidRPr="005B3FDA">
              <w:rPr>
                <w:rFonts w:cs="Arial"/>
                <w:szCs w:val="22"/>
                <w:lang w:eastAsia="en-US"/>
              </w:rPr>
              <w:t>Sample Size</w:t>
            </w:r>
          </w:p>
        </w:tc>
      </w:tr>
      <w:tr w:rsidR="00E07238" w:rsidRPr="00A63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2" w:type="dxa"/>
          </w:tcPr>
          <w:p w:rsidR="00E07238" w:rsidRPr="00F372F8" w:rsidRDefault="00E07238" w:rsidP="00E74B53">
            <w:pPr>
              <w:rPr>
                <w:rFonts w:cs="Arial"/>
                <w:b w:val="0"/>
                <w:color w:val="000000"/>
                <w:szCs w:val="22"/>
              </w:rPr>
            </w:pPr>
            <w:r w:rsidRPr="00F372F8">
              <w:rPr>
                <w:rFonts w:cs="Arial"/>
                <w:b w:val="0"/>
                <w:color w:val="000000"/>
                <w:szCs w:val="22"/>
              </w:rPr>
              <w:t>Male</w:t>
            </w:r>
          </w:p>
        </w:tc>
        <w:tc>
          <w:tcPr>
            <w:cnfStyle w:val="000010000000" w:firstRow="0" w:lastRow="0" w:firstColumn="0" w:lastColumn="0" w:oddVBand="1" w:evenVBand="0" w:oddHBand="0" w:evenHBand="0" w:firstRowFirstColumn="0" w:firstRowLastColumn="0" w:lastRowFirstColumn="0" w:lastRowLastColumn="0"/>
            <w:tcW w:w="1623" w:type="dxa"/>
          </w:tcPr>
          <w:p w:rsidR="00E07238" w:rsidRPr="00D13291" w:rsidRDefault="00E07238" w:rsidP="00E42E33">
            <w:pPr>
              <w:jc w:val="right"/>
              <w:rPr>
                <w:rFonts w:cs="Arial"/>
                <w:color w:val="000000"/>
                <w:szCs w:val="22"/>
              </w:rPr>
            </w:pPr>
            <w:r w:rsidRPr="00D13291">
              <w:rPr>
                <w:rFonts w:cs="Arial"/>
                <w:color w:val="000000"/>
                <w:szCs w:val="22"/>
              </w:rPr>
              <w:t>229</w:t>
            </w:r>
          </w:p>
        </w:tc>
      </w:tr>
      <w:tr w:rsidR="00E07238" w:rsidRPr="00A6338B">
        <w:tc>
          <w:tcPr>
            <w:cnfStyle w:val="001000000000" w:firstRow="0" w:lastRow="0" w:firstColumn="1" w:lastColumn="0" w:oddVBand="0" w:evenVBand="0" w:oddHBand="0" w:evenHBand="0" w:firstRowFirstColumn="0" w:firstRowLastColumn="0" w:lastRowFirstColumn="0" w:lastRowLastColumn="0"/>
            <w:tcW w:w="1622" w:type="dxa"/>
          </w:tcPr>
          <w:p w:rsidR="00E07238" w:rsidRPr="00F372F8" w:rsidRDefault="00E07238" w:rsidP="00E74B53">
            <w:pPr>
              <w:rPr>
                <w:rFonts w:cs="Arial"/>
                <w:b w:val="0"/>
                <w:color w:val="000000"/>
                <w:szCs w:val="22"/>
              </w:rPr>
            </w:pPr>
            <w:r w:rsidRPr="00F372F8">
              <w:rPr>
                <w:rFonts w:cs="Arial"/>
                <w:b w:val="0"/>
                <w:color w:val="000000"/>
                <w:szCs w:val="22"/>
              </w:rPr>
              <w:t>Female</w:t>
            </w:r>
          </w:p>
        </w:tc>
        <w:tc>
          <w:tcPr>
            <w:cnfStyle w:val="000010000000" w:firstRow="0" w:lastRow="0" w:firstColumn="0" w:lastColumn="0" w:oddVBand="1" w:evenVBand="0" w:oddHBand="0" w:evenHBand="0" w:firstRowFirstColumn="0" w:firstRowLastColumn="0" w:lastRowFirstColumn="0" w:lastRowLastColumn="0"/>
            <w:tcW w:w="1623" w:type="dxa"/>
          </w:tcPr>
          <w:p w:rsidR="00E07238" w:rsidRPr="00D13291" w:rsidRDefault="00E07238" w:rsidP="00E42E33">
            <w:pPr>
              <w:jc w:val="right"/>
              <w:rPr>
                <w:rFonts w:cs="Arial"/>
                <w:color w:val="000000"/>
                <w:szCs w:val="22"/>
              </w:rPr>
            </w:pPr>
            <w:r w:rsidRPr="00D13291">
              <w:rPr>
                <w:rFonts w:cs="Arial"/>
                <w:color w:val="000000"/>
                <w:szCs w:val="22"/>
              </w:rPr>
              <w:t>371</w:t>
            </w:r>
          </w:p>
        </w:tc>
      </w:tr>
    </w:tbl>
    <w:p w:rsidR="0095523C" w:rsidRDefault="0095523C" w:rsidP="0095523C">
      <w:pPr>
        <w:rPr>
          <w:lang w:eastAsia="en-US"/>
        </w:rPr>
      </w:pPr>
    </w:p>
    <w:tbl>
      <w:tblPr>
        <w:tblStyle w:val="LightList-Accent11"/>
        <w:tblW w:w="0" w:type="auto"/>
        <w:tblLook w:val="00A0" w:firstRow="1" w:lastRow="0" w:firstColumn="1" w:lastColumn="0" w:noHBand="0" w:noVBand="0"/>
      </w:tblPr>
      <w:tblGrid>
        <w:gridCol w:w="1622"/>
        <w:gridCol w:w="1623"/>
      </w:tblGrid>
      <w:tr w:rsidR="001D00B7" w:rsidRPr="005B3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2" w:type="dxa"/>
          </w:tcPr>
          <w:p w:rsidR="001D00B7" w:rsidRPr="005B3FDA" w:rsidRDefault="00ED2E58" w:rsidP="00E74B53">
            <w:pPr>
              <w:rPr>
                <w:rFonts w:cs="Arial"/>
                <w:bCs w:val="0"/>
                <w:szCs w:val="22"/>
                <w:lang w:eastAsia="en-US"/>
              </w:rPr>
            </w:pPr>
            <w:r>
              <w:rPr>
                <w:rFonts w:cs="Arial"/>
                <w:szCs w:val="22"/>
                <w:lang w:eastAsia="en-US"/>
              </w:rPr>
              <w:t>Age</w:t>
            </w:r>
          </w:p>
        </w:tc>
        <w:tc>
          <w:tcPr>
            <w:cnfStyle w:val="000010000000" w:firstRow="0" w:lastRow="0" w:firstColumn="0" w:lastColumn="0" w:oddVBand="1" w:evenVBand="0" w:oddHBand="0" w:evenHBand="0" w:firstRowFirstColumn="0" w:firstRowLastColumn="0" w:lastRowFirstColumn="0" w:lastRowLastColumn="0"/>
            <w:tcW w:w="1623" w:type="dxa"/>
          </w:tcPr>
          <w:p w:rsidR="001D00B7" w:rsidRPr="005B3FDA" w:rsidRDefault="001D00B7" w:rsidP="00E74B53">
            <w:pPr>
              <w:jc w:val="center"/>
              <w:rPr>
                <w:rFonts w:cs="Arial"/>
                <w:bCs w:val="0"/>
                <w:szCs w:val="22"/>
                <w:lang w:eastAsia="en-US"/>
              </w:rPr>
            </w:pPr>
            <w:r w:rsidRPr="005B3FDA">
              <w:rPr>
                <w:rFonts w:cs="Arial"/>
                <w:szCs w:val="22"/>
                <w:lang w:eastAsia="en-US"/>
              </w:rPr>
              <w:t>Sample Size</w:t>
            </w:r>
          </w:p>
        </w:tc>
      </w:tr>
      <w:tr w:rsidR="00E07238" w:rsidRPr="00A63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2" w:type="dxa"/>
            <w:vAlign w:val="bottom"/>
          </w:tcPr>
          <w:p w:rsidR="00E07238" w:rsidRPr="001D00B7" w:rsidRDefault="00E07238">
            <w:pPr>
              <w:rPr>
                <w:rFonts w:cs="Arial"/>
                <w:b w:val="0"/>
                <w:color w:val="000000"/>
                <w:szCs w:val="22"/>
              </w:rPr>
            </w:pPr>
            <w:r w:rsidRPr="001D00B7">
              <w:rPr>
                <w:rFonts w:cs="Arial"/>
                <w:b w:val="0"/>
                <w:color w:val="000000"/>
                <w:szCs w:val="22"/>
              </w:rPr>
              <w:t>16-34</w:t>
            </w:r>
          </w:p>
        </w:tc>
        <w:tc>
          <w:tcPr>
            <w:cnfStyle w:val="000010000000" w:firstRow="0" w:lastRow="0" w:firstColumn="0" w:lastColumn="0" w:oddVBand="1" w:evenVBand="0" w:oddHBand="0" w:evenHBand="0" w:firstRowFirstColumn="0" w:firstRowLastColumn="0" w:lastRowFirstColumn="0" w:lastRowLastColumn="0"/>
            <w:tcW w:w="1623" w:type="dxa"/>
            <w:vAlign w:val="bottom"/>
          </w:tcPr>
          <w:p w:rsidR="00E07238" w:rsidRPr="00E07238" w:rsidRDefault="00E07238">
            <w:pPr>
              <w:jc w:val="right"/>
              <w:rPr>
                <w:rFonts w:cs="Arial"/>
                <w:color w:val="000000"/>
                <w:szCs w:val="22"/>
              </w:rPr>
            </w:pPr>
            <w:r w:rsidRPr="00E07238">
              <w:rPr>
                <w:rFonts w:cs="Arial"/>
                <w:color w:val="000000"/>
                <w:szCs w:val="22"/>
              </w:rPr>
              <w:t>133</w:t>
            </w:r>
          </w:p>
        </w:tc>
      </w:tr>
      <w:tr w:rsidR="00E07238" w:rsidRPr="00A6338B">
        <w:tc>
          <w:tcPr>
            <w:cnfStyle w:val="001000000000" w:firstRow="0" w:lastRow="0" w:firstColumn="1" w:lastColumn="0" w:oddVBand="0" w:evenVBand="0" w:oddHBand="0" w:evenHBand="0" w:firstRowFirstColumn="0" w:firstRowLastColumn="0" w:lastRowFirstColumn="0" w:lastRowLastColumn="0"/>
            <w:tcW w:w="1622" w:type="dxa"/>
            <w:vAlign w:val="bottom"/>
          </w:tcPr>
          <w:p w:rsidR="00E07238" w:rsidRPr="001D00B7" w:rsidRDefault="00E07238">
            <w:pPr>
              <w:rPr>
                <w:rFonts w:cs="Arial"/>
                <w:b w:val="0"/>
                <w:color w:val="000000"/>
                <w:szCs w:val="22"/>
              </w:rPr>
            </w:pPr>
            <w:r w:rsidRPr="001D00B7">
              <w:rPr>
                <w:rFonts w:cs="Arial"/>
                <w:b w:val="0"/>
                <w:color w:val="000000"/>
                <w:szCs w:val="22"/>
              </w:rPr>
              <w:t>35-54</w:t>
            </w:r>
          </w:p>
        </w:tc>
        <w:tc>
          <w:tcPr>
            <w:cnfStyle w:val="000010000000" w:firstRow="0" w:lastRow="0" w:firstColumn="0" w:lastColumn="0" w:oddVBand="1" w:evenVBand="0" w:oddHBand="0" w:evenHBand="0" w:firstRowFirstColumn="0" w:firstRowLastColumn="0" w:lastRowFirstColumn="0" w:lastRowLastColumn="0"/>
            <w:tcW w:w="1623" w:type="dxa"/>
            <w:vAlign w:val="bottom"/>
          </w:tcPr>
          <w:p w:rsidR="00E07238" w:rsidRPr="00E07238" w:rsidRDefault="00E07238">
            <w:pPr>
              <w:jc w:val="right"/>
              <w:rPr>
                <w:rFonts w:cs="Arial"/>
                <w:color w:val="000000"/>
                <w:szCs w:val="22"/>
              </w:rPr>
            </w:pPr>
            <w:r w:rsidRPr="00E07238">
              <w:rPr>
                <w:rFonts w:cs="Arial"/>
                <w:color w:val="000000"/>
                <w:szCs w:val="22"/>
              </w:rPr>
              <w:t>247</w:t>
            </w:r>
          </w:p>
        </w:tc>
      </w:tr>
      <w:tr w:rsidR="00E07238" w:rsidRPr="00A63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2" w:type="dxa"/>
            <w:vAlign w:val="bottom"/>
          </w:tcPr>
          <w:p w:rsidR="00E07238" w:rsidRPr="001D00B7" w:rsidRDefault="00E07238">
            <w:pPr>
              <w:rPr>
                <w:rFonts w:cs="Arial"/>
                <w:b w:val="0"/>
                <w:color w:val="000000"/>
                <w:szCs w:val="22"/>
              </w:rPr>
            </w:pPr>
            <w:r w:rsidRPr="001D00B7">
              <w:rPr>
                <w:rFonts w:cs="Arial"/>
                <w:b w:val="0"/>
                <w:color w:val="000000"/>
                <w:szCs w:val="22"/>
              </w:rPr>
              <w:t>55+</w:t>
            </w:r>
          </w:p>
        </w:tc>
        <w:tc>
          <w:tcPr>
            <w:cnfStyle w:val="000010000000" w:firstRow="0" w:lastRow="0" w:firstColumn="0" w:lastColumn="0" w:oddVBand="1" w:evenVBand="0" w:oddHBand="0" w:evenHBand="0" w:firstRowFirstColumn="0" w:firstRowLastColumn="0" w:lastRowFirstColumn="0" w:lastRowLastColumn="0"/>
            <w:tcW w:w="1623" w:type="dxa"/>
            <w:vAlign w:val="bottom"/>
          </w:tcPr>
          <w:p w:rsidR="00E07238" w:rsidRPr="00E07238" w:rsidRDefault="00E07238">
            <w:pPr>
              <w:jc w:val="right"/>
              <w:rPr>
                <w:rFonts w:cs="Arial"/>
                <w:color w:val="000000"/>
                <w:szCs w:val="22"/>
              </w:rPr>
            </w:pPr>
            <w:r w:rsidRPr="00E07238">
              <w:rPr>
                <w:rFonts w:cs="Arial"/>
                <w:color w:val="000000"/>
                <w:szCs w:val="22"/>
              </w:rPr>
              <w:t>217</w:t>
            </w:r>
          </w:p>
        </w:tc>
      </w:tr>
    </w:tbl>
    <w:p w:rsidR="0095523C" w:rsidRDefault="0095523C" w:rsidP="0095523C">
      <w:pPr>
        <w:rPr>
          <w:lang w:eastAsia="en-US"/>
        </w:rPr>
      </w:pPr>
    </w:p>
    <w:tbl>
      <w:tblPr>
        <w:tblStyle w:val="LightList-Accent11"/>
        <w:tblW w:w="0" w:type="auto"/>
        <w:tblLook w:val="00A0" w:firstRow="1" w:lastRow="0" w:firstColumn="1" w:lastColumn="0" w:noHBand="0" w:noVBand="0"/>
      </w:tblPr>
      <w:tblGrid>
        <w:gridCol w:w="1622"/>
        <w:gridCol w:w="1623"/>
      </w:tblGrid>
      <w:tr w:rsidR="00ED2E58" w:rsidRPr="005B3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2" w:type="dxa"/>
          </w:tcPr>
          <w:p w:rsidR="00ED2E58" w:rsidRPr="005B3FDA" w:rsidRDefault="00ED2E58" w:rsidP="00E74B53">
            <w:pPr>
              <w:rPr>
                <w:rFonts w:cs="Arial"/>
                <w:bCs w:val="0"/>
                <w:szCs w:val="22"/>
                <w:lang w:eastAsia="en-US"/>
              </w:rPr>
            </w:pPr>
            <w:r>
              <w:rPr>
                <w:rFonts w:cs="Arial"/>
                <w:szCs w:val="22"/>
                <w:lang w:eastAsia="en-US"/>
              </w:rPr>
              <w:t>Area</w:t>
            </w:r>
          </w:p>
        </w:tc>
        <w:tc>
          <w:tcPr>
            <w:cnfStyle w:val="000010000000" w:firstRow="0" w:lastRow="0" w:firstColumn="0" w:lastColumn="0" w:oddVBand="1" w:evenVBand="0" w:oddHBand="0" w:evenHBand="0" w:firstRowFirstColumn="0" w:firstRowLastColumn="0" w:lastRowFirstColumn="0" w:lastRowLastColumn="0"/>
            <w:tcW w:w="1623" w:type="dxa"/>
          </w:tcPr>
          <w:p w:rsidR="00ED2E58" w:rsidRPr="005B3FDA" w:rsidRDefault="00ED2E58" w:rsidP="00E74B53">
            <w:pPr>
              <w:jc w:val="center"/>
              <w:rPr>
                <w:rFonts w:cs="Arial"/>
                <w:bCs w:val="0"/>
                <w:szCs w:val="22"/>
                <w:lang w:eastAsia="en-US"/>
              </w:rPr>
            </w:pPr>
            <w:r w:rsidRPr="005B3FDA">
              <w:rPr>
                <w:rFonts w:cs="Arial"/>
                <w:szCs w:val="22"/>
                <w:lang w:eastAsia="en-US"/>
              </w:rPr>
              <w:t>Sample Size</w:t>
            </w:r>
          </w:p>
        </w:tc>
      </w:tr>
      <w:tr w:rsidR="00E07238" w:rsidRPr="00A63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2" w:type="dxa"/>
          </w:tcPr>
          <w:p w:rsidR="00E07238" w:rsidRPr="00ED2E58" w:rsidRDefault="00E07238">
            <w:pPr>
              <w:rPr>
                <w:rFonts w:cs="Arial"/>
                <w:b w:val="0"/>
                <w:color w:val="000000"/>
                <w:szCs w:val="22"/>
              </w:rPr>
            </w:pPr>
            <w:r w:rsidRPr="00ED2E58">
              <w:rPr>
                <w:rFonts w:cs="Arial"/>
                <w:b w:val="0"/>
                <w:color w:val="000000"/>
                <w:szCs w:val="22"/>
              </w:rPr>
              <w:t>Hull</w:t>
            </w:r>
          </w:p>
        </w:tc>
        <w:tc>
          <w:tcPr>
            <w:cnfStyle w:val="000010000000" w:firstRow="0" w:lastRow="0" w:firstColumn="0" w:lastColumn="0" w:oddVBand="1" w:evenVBand="0" w:oddHBand="0" w:evenHBand="0" w:firstRowFirstColumn="0" w:firstRowLastColumn="0" w:lastRowFirstColumn="0" w:lastRowLastColumn="0"/>
            <w:tcW w:w="1623" w:type="dxa"/>
          </w:tcPr>
          <w:p w:rsidR="00E07238" w:rsidRPr="00E07238" w:rsidRDefault="00E07238">
            <w:pPr>
              <w:jc w:val="right"/>
              <w:rPr>
                <w:rFonts w:cs="Arial"/>
                <w:color w:val="000000"/>
                <w:szCs w:val="22"/>
              </w:rPr>
            </w:pPr>
            <w:r w:rsidRPr="00E07238">
              <w:rPr>
                <w:rFonts w:cs="Arial"/>
                <w:color w:val="000000"/>
                <w:szCs w:val="22"/>
              </w:rPr>
              <w:t>247</w:t>
            </w:r>
          </w:p>
        </w:tc>
      </w:tr>
      <w:tr w:rsidR="00E07238" w:rsidRPr="00A6338B">
        <w:tc>
          <w:tcPr>
            <w:cnfStyle w:val="001000000000" w:firstRow="0" w:lastRow="0" w:firstColumn="1" w:lastColumn="0" w:oddVBand="0" w:evenVBand="0" w:oddHBand="0" w:evenHBand="0" w:firstRowFirstColumn="0" w:firstRowLastColumn="0" w:lastRowFirstColumn="0" w:lastRowLastColumn="0"/>
            <w:tcW w:w="1622" w:type="dxa"/>
          </w:tcPr>
          <w:p w:rsidR="00E07238" w:rsidRPr="00ED2E58" w:rsidRDefault="00E07238">
            <w:pPr>
              <w:rPr>
                <w:rFonts w:cs="Arial"/>
                <w:b w:val="0"/>
                <w:color w:val="000000"/>
                <w:szCs w:val="22"/>
              </w:rPr>
            </w:pPr>
            <w:r w:rsidRPr="00ED2E58">
              <w:rPr>
                <w:rFonts w:cs="Arial"/>
                <w:b w:val="0"/>
                <w:color w:val="000000"/>
                <w:szCs w:val="22"/>
              </w:rPr>
              <w:t>East Riding</w:t>
            </w:r>
          </w:p>
        </w:tc>
        <w:tc>
          <w:tcPr>
            <w:cnfStyle w:val="000010000000" w:firstRow="0" w:lastRow="0" w:firstColumn="0" w:lastColumn="0" w:oddVBand="1" w:evenVBand="0" w:oddHBand="0" w:evenHBand="0" w:firstRowFirstColumn="0" w:firstRowLastColumn="0" w:lastRowFirstColumn="0" w:lastRowLastColumn="0"/>
            <w:tcW w:w="1623" w:type="dxa"/>
          </w:tcPr>
          <w:p w:rsidR="00E07238" w:rsidRPr="00E07238" w:rsidRDefault="00E07238">
            <w:pPr>
              <w:jc w:val="right"/>
              <w:rPr>
                <w:rFonts w:cs="Arial"/>
                <w:color w:val="000000"/>
                <w:szCs w:val="22"/>
              </w:rPr>
            </w:pPr>
            <w:r w:rsidRPr="00E07238">
              <w:rPr>
                <w:rFonts w:cs="Arial"/>
                <w:color w:val="000000"/>
                <w:szCs w:val="22"/>
              </w:rPr>
              <w:t>232</w:t>
            </w:r>
          </w:p>
        </w:tc>
      </w:tr>
      <w:tr w:rsidR="00E07238" w:rsidRPr="00A63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2" w:type="dxa"/>
          </w:tcPr>
          <w:p w:rsidR="00E07238" w:rsidRPr="00ED2E58" w:rsidRDefault="00E07238">
            <w:pPr>
              <w:rPr>
                <w:rFonts w:cs="Arial"/>
                <w:b w:val="0"/>
                <w:color w:val="000000"/>
                <w:szCs w:val="22"/>
              </w:rPr>
            </w:pPr>
            <w:r w:rsidRPr="00ED2E58">
              <w:rPr>
                <w:rFonts w:cs="Arial"/>
                <w:b w:val="0"/>
                <w:color w:val="000000"/>
                <w:szCs w:val="22"/>
              </w:rPr>
              <w:t>Rest of UK</w:t>
            </w:r>
          </w:p>
        </w:tc>
        <w:tc>
          <w:tcPr>
            <w:cnfStyle w:val="000010000000" w:firstRow="0" w:lastRow="0" w:firstColumn="0" w:lastColumn="0" w:oddVBand="1" w:evenVBand="0" w:oddHBand="0" w:evenHBand="0" w:firstRowFirstColumn="0" w:firstRowLastColumn="0" w:lastRowFirstColumn="0" w:lastRowLastColumn="0"/>
            <w:tcW w:w="1623" w:type="dxa"/>
          </w:tcPr>
          <w:p w:rsidR="00E07238" w:rsidRPr="00E07238" w:rsidRDefault="00E07238">
            <w:pPr>
              <w:jc w:val="right"/>
              <w:rPr>
                <w:rFonts w:cs="Arial"/>
                <w:color w:val="000000"/>
                <w:szCs w:val="22"/>
              </w:rPr>
            </w:pPr>
            <w:r w:rsidRPr="00E07238">
              <w:rPr>
                <w:rFonts w:cs="Arial"/>
                <w:color w:val="000000"/>
                <w:szCs w:val="22"/>
              </w:rPr>
              <w:t>121</w:t>
            </w:r>
          </w:p>
        </w:tc>
      </w:tr>
    </w:tbl>
    <w:p w:rsidR="00ED2E58" w:rsidRDefault="00ED2E58" w:rsidP="0095523C">
      <w:pPr>
        <w:rPr>
          <w:lang w:eastAsia="en-US"/>
        </w:rPr>
      </w:pPr>
    </w:p>
    <w:tbl>
      <w:tblPr>
        <w:tblStyle w:val="LightList-Accent11"/>
        <w:tblW w:w="0" w:type="auto"/>
        <w:tblLook w:val="00A0" w:firstRow="1" w:lastRow="0" w:firstColumn="1" w:lastColumn="0" w:noHBand="0" w:noVBand="0"/>
      </w:tblPr>
      <w:tblGrid>
        <w:gridCol w:w="2026"/>
        <w:gridCol w:w="1500"/>
      </w:tblGrid>
      <w:tr w:rsidR="00ED2E58" w:rsidRPr="005B3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D2E58" w:rsidRPr="005B3FDA" w:rsidRDefault="00ED2E58" w:rsidP="00E74B53">
            <w:pPr>
              <w:rPr>
                <w:rFonts w:cs="Arial"/>
                <w:bCs w:val="0"/>
                <w:szCs w:val="22"/>
                <w:lang w:eastAsia="en-US"/>
              </w:rPr>
            </w:pPr>
            <w:r>
              <w:rPr>
                <w:rFonts w:cs="Arial"/>
                <w:szCs w:val="22"/>
                <w:lang w:eastAsia="en-US"/>
              </w:rPr>
              <w:t>Hull IMD</w:t>
            </w:r>
          </w:p>
        </w:tc>
        <w:tc>
          <w:tcPr>
            <w:cnfStyle w:val="000010000000" w:firstRow="0" w:lastRow="0" w:firstColumn="0" w:lastColumn="0" w:oddVBand="1" w:evenVBand="0" w:oddHBand="0" w:evenHBand="0" w:firstRowFirstColumn="0" w:firstRowLastColumn="0" w:lastRowFirstColumn="0" w:lastRowLastColumn="0"/>
            <w:tcW w:w="0" w:type="auto"/>
          </w:tcPr>
          <w:p w:rsidR="00ED2E58" w:rsidRPr="005B3FDA" w:rsidRDefault="00ED2E58" w:rsidP="00E74B53">
            <w:pPr>
              <w:jc w:val="center"/>
              <w:rPr>
                <w:rFonts w:cs="Arial"/>
                <w:bCs w:val="0"/>
                <w:szCs w:val="22"/>
                <w:lang w:eastAsia="en-US"/>
              </w:rPr>
            </w:pPr>
            <w:r w:rsidRPr="005B3FDA">
              <w:rPr>
                <w:rFonts w:cs="Arial"/>
                <w:szCs w:val="22"/>
                <w:lang w:eastAsia="en-US"/>
              </w:rPr>
              <w:t>Sample Size</w:t>
            </w:r>
          </w:p>
        </w:tc>
      </w:tr>
      <w:tr w:rsidR="00ED2E58" w:rsidRPr="00A63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D2E58" w:rsidRPr="00ED2E58" w:rsidRDefault="00ED2E58">
            <w:pPr>
              <w:rPr>
                <w:rFonts w:cs="Arial"/>
                <w:b w:val="0"/>
                <w:color w:val="000000"/>
                <w:szCs w:val="22"/>
              </w:rPr>
            </w:pPr>
            <w:r w:rsidRPr="00ED2E58">
              <w:rPr>
                <w:rFonts w:cs="Arial"/>
                <w:b w:val="0"/>
                <w:color w:val="000000"/>
                <w:szCs w:val="22"/>
              </w:rPr>
              <w:t>Most deprived</w:t>
            </w:r>
          </w:p>
        </w:tc>
        <w:tc>
          <w:tcPr>
            <w:cnfStyle w:val="000010000000" w:firstRow="0" w:lastRow="0" w:firstColumn="0" w:lastColumn="0" w:oddVBand="1" w:evenVBand="0" w:oddHBand="0" w:evenHBand="0" w:firstRowFirstColumn="0" w:firstRowLastColumn="0" w:lastRowFirstColumn="0" w:lastRowLastColumn="0"/>
            <w:tcW w:w="0" w:type="auto"/>
          </w:tcPr>
          <w:p w:rsidR="00ED2E58" w:rsidRPr="00E07238" w:rsidRDefault="00E07238">
            <w:pPr>
              <w:jc w:val="right"/>
              <w:rPr>
                <w:rFonts w:cs="Arial"/>
                <w:bCs/>
                <w:szCs w:val="22"/>
              </w:rPr>
            </w:pPr>
            <w:r w:rsidRPr="00E07238">
              <w:rPr>
                <w:rFonts w:cs="Arial"/>
                <w:bCs/>
                <w:szCs w:val="22"/>
              </w:rPr>
              <w:t>60</w:t>
            </w:r>
          </w:p>
        </w:tc>
      </w:tr>
      <w:tr w:rsidR="00ED2E58" w:rsidRPr="00A6338B">
        <w:tc>
          <w:tcPr>
            <w:cnfStyle w:val="001000000000" w:firstRow="0" w:lastRow="0" w:firstColumn="1" w:lastColumn="0" w:oddVBand="0" w:evenVBand="0" w:oddHBand="0" w:evenHBand="0" w:firstRowFirstColumn="0" w:firstRowLastColumn="0" w:lastRowFirstColumn="0" w:lastRowLastColumn="0"/>
            <w:tcW w:w="0" w:type="auto"/>
          </w:tcPr>
          <w:p w:rsidR="00ED2E58" w:rsidRPr="00ED2E58" w:rsidRDefault="00ED2E58">
            <w:pPr>
              <w:rPr>
                <w:rFonts w:cs="Arial"/>
                <w:b w:val="0"/>
                <w:color w:val="000000"/>
                <w:szCs w:val="22"/>
              </w:rPr>
            </w:pPr>
            <w:r w:rsidRPr="00ED2E58">
              <w:rPr>
                <w:rFonts w:cs="Arial"/>
                <w:b w:val="0"/>
                <w:color w:val="000000"/>
                <w:szCs w:val="22"/>
              </w:rPr>
              <w:t>2nd Most deprived</w:t>
            </w:r>
          </w:p>
        </w:tc>
        <w:tc>
          <w:tcPr>
            <w:cnfStyle w:val="000010000000" w:firstRow="0" w:lastRow="0" w:firstColumn="0" w:lastColumn="0" w:oddVBand="1" w:evenVBand="0" w:oddHBand="0" w:evenHBand="0" w:firstRowFirstColumn="0" w:firstRowLastColumn="0" w:lastRowFirstColumn="0" w:lastRowLastColumn="0"/>
            <w:tcW w:w="0" w:type="auto"/>
          </w:tcPr>
          <w:p w:rsidR="00ED2E58" w:rsidRPr="00E07238" w:rsidRDefault="00E07238">
            <w:pPr>
              <w:jc w:val="right"/>
              <w:rPr>
                <w:rFonts w:cs="Arial"/>
                <w:szCs w:val="22"/>
              </w:rPr>
            </w:pPr>
            <w:r w:rsidRPr="00E07238">
              <w:rPr>
                <w:rFonts w:cs="Arial"/>
                <w:szCs w:val="22"/>
              </w:rPr>
              <w:t>71</w:t>
            </w:r>
          </w:p>
        </w:tc>
      </w:tr>
      <w:tr w:rsidR="00ED2E58" w:rsidRPr="00A63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D2E58" w:rsidRPr="00ED2E58" w:rsidRDefault="00ED2E58">
            <w:pPr>
              <w:rPr>
                <w:rFonts w:cs="Arial"/>
                <w:b w:val="0"/>
                <w:color w:val="000000"/>
                <w:szCs w:val="22"/>
              </w:rPr>
            </w:pPr>
            <w:r w:rsidRPr="00ED2E58">
              <w:rPr>
                <w:rFonts w:cs="Arial"/>
                <w:b w:val="0"/>
                <w:color w:val="000000"/>
                <w:szCs w:val="22"/>
              </w:rPr>
              <w:t>Least deprived</w:t>
            </w:r>
          </w:p>
        </w:tc>
        <w:tc>
          <w:tcPr>
            <w:cnfStyle w:val="000010000000" w:firstRow="0" w:lastRow="0" w:firstColumn="0" w:lastColumn="0" w:oddVBand="1" w:evenVBand="0" w:oddHBand="0" w:evenHBand="0" w:firstRowFirstColumn="0" w:firstRowLastColumn="0" w:lastRowFirstColumn="0" w:lastRowLastColumn="0"/>
            <w:tcW w:w="0" w:type="auto"/>
          </w:tcPr>
          <w:p w:rsidR="00ED2E58" w:rsidRPr="00E07238" w:rsidRDefault="00E07238">
            <w:pPr>
              <w:jc w:val="right"/>
              <w:rPr>
                <w:rFonts w:cs="Arial"/>
                <w:bCs/>
                <w:szCs w:val="22"/>
              </w:rPr>
            </w:pPr>
            <w:r w:rsidRPr="00E07238">
              <w:rPr>
                <w:rFonts w:cs="Arial"/>
                <w:bCs/>
                <w:szCs w:val="22"/>
              </w:rPr>
              <w:t>115</w:t>
            </w:r>
          </w:p>
        </w:tc>
      </w:tr>
    </w:tbl>
    <w:p w:rsidR="00ED2E58" w:rsidRDefault="00ED2E58" w:rsidP="002246DE">
      <w:pPr>
        <w:rPr>
          <w:lang w:eastAsia="en-US"/>
        </w:rPr>
      </w:pPr>
    </w:p>
    <w:sectPr w:rsidR="00ED2E58" w:rsidSect="00FE5616">
      <w:headerReference w:type="default" r:id="rId67"/>
      <w:footerReference w:type="default" r:id="rId68"/>
      <w:footerReference w:type="first" r:id="rId69"/>
      <w:pgSz w:w="11906" w:h="16838" w:code="9"/>
      <w:pgMar w:top="1134" w:right="1134" w:bottom="102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544" w:rsidRDefault="009B0544">
      <w:r>
        <w:separator/>
      </w:r>
    </w:p>
  </w:endnote>
  <w:endnote w:type="continuationSeparator" w:id="0">
    <w:p w:rsidR="009B0544" w:rsidRDefault="009B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5209"/>
      <w:docPartObj>
        <w:docPartGallery w:val="Page Numbers (Bottom of Page)"/>
        <w:docPartUnique/>
      </w:docPartObj>
    </w:sdtPr>
    <w:sdtContent>
      <w:p w:rsidR="00F303E5" w:rsidRDefault="00F303E5" w:rsidP="00B65005">
        <w:pPr>
          <w:pStyle w:val="Footer"/>
          <w:jc w:val="center"/>
        </w:pPr>
        <w:r>
          <w:fldChar w:fldCharType="begin"/>
        </w:r>
        <w:r>
          <w:instrText xml:space="preserve"> PAGE   \* MERGEFORMAT </w:instrText>
        </w:r>
        <w:r>
          <w:fldChar w:fldCharType="separate"/>
        </w:r>
        <w:r w:rsidR="00CF75BA">
          <w:rPr>
            <w:noProof/>
          </w:rPr>
          <w:t>20</w:t>
        </w:r>
        <w:r>
          <w:rPr>
            <w:noProof/>
          </w:rPr>
          <w:fldChar w:fldCharType="end"/>
        </w:r>
      </w:p>
    </w:sdtContent>
  </w:sdt>
  <w:p w:rsidR="00F303E5" w:rsidRDefault="00F303E5" w:rsidP="00B65005">
    <w:pPr>
      <w:pStyle w:val="Footer"/>
      <w:jc w:val="right"/>
    </w:pPr>
    <w:r>
      <w:rPr>
        <w:i/>
        <w:sz w:val="20"/>
      </w:rPr>
      <w:t>Information by Design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5210"/>
      <w:docPartObj>
        <w:docPartGallery w:val="Page Numbers (Bottom of Page)"/>
        <w:docPartUnique/>
      </w:docPartObj>
    </w:sdtPr>
    <w:sdtEndPr>
      <w:rPr>
        <w:color w:val="7F7F7F" w:themeColor="background1" w:themeShade="7F"/>
        <w:spacing w:val="60"/>
      </w:rPr>
    </w:sdtEndPr>
    <w:sdtContent>
      <w:p w:rsidR="00F303E5" w:rsidRDefault="00F303E5" w:rsidP="00AF7FA2">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CF75BA" w:rsidRPr="00CF75BA">
          <w:rPr>
            <w:b/>
            <w:noProof/>
          </w:rPr>
          <w:t>1</w:t>
        </w:r>
        <w:r>
          <w:rPr>
            <w:b/>
            <w:noProof/>
          </w:rPr>
          <w:fldChar w:fldCharType="end"/>
        </w:r>
        <w:r>
          <w:rPr>
            <w:b/>
          </w:rPr>
          <w:t xml:space="preserve"> | </w:t>
        </w:r>
        <w:r>
          <w:rPr>
            <w:color w:val="7F7F7F" w:themeColor="background1" w:themeShade="7F"/>
            <w:spacing w:val="60"/>
          </w:rPr>
          <w:t>Page</w:t>
        </w:r>
      </w:p>
    </w:sdtContent>
  </w:sdt>
  <w:p w:rsidR="00F303E5" w:rsidRDefault="00F30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544" w:rsidRDefault="009B0544">
      <w:r>
        <w:separator/>
      </w:r>
    </w:p>
  </w:footnote>
  <w:footnote w:type="continuationSeparator" w:id="0">
    <w:p w:rsidR="009B0544" w:rsidRDefault="009B0544">
      <w:r>
        <w:continuationSeparator/>
      </w:r>
    </w:p>
  </w:footnote>
  <w:footnote w:id="1">
    <w:p w:rsidR="00F303E5" w:rsidRPr="00160605" w:rsidRDefault="00F303E5" w:rsidP="000D13D4">
      <w:pPr>
        <w:pStyle w:val="FootnoteText"/>
      </w:pPr>
      <w:r>
        <w:rPr>
          <w:rStyle w:val="FootnoteReference"/>
        </w:rPr>
        <w:footnoteRef/>
      </w:r>
      <w:r>
        <w:t xml:space="preserve"> </w:t>
      </w:r>
      <w:r w:rsidRPr="00B8717C">
        <w:rPr>
          <w:color w:val="000000" w:themeColor="text1"/>
        </w:rPr>
        <w:t xml:space="preserve">HM Treasury. The Green Book.  </w:t>
      </w:r>
      <w:r>
        <w:rPr>
          <w:color w:val="000000" w:themeColor="text1"/>
        </w:rPr>
        <w:t>Appraisal and Evaluation in Central Government.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E5" w:rsidRDefault="00F303E5">
    <w:pPr>
      <w:pStyle w:val="Header"/>
    </w:pPr>
    <w:r w:rsidRPr="00AD1FE7">
      <w:rPr>
        <w:sz w:val="20"/>
      </w:rPr>
      <w:t>IN CONFIDENCE</w:t>
    </w:r>
    <w:r>
      <w:rPr>
        <w:sz w:val="20"/>
      </w:rPr>
      <w:t xml:space="preserve">  </w:t>
    </w:r>
    <w:r>
      <w:rPr>
        <w:i/>
        <w:sz w:val="20"/>
      </w:rPr>
      <w:tab/>
      <w:t xml:space="preserve">                                                                                     Look Up 1: ‘ Blade’ Evaluation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253EE"/>
    <w:multiLevelType w:val="multilevel"/>
    <w:tmpl w:val="1B0A9D10"/>
    <w:lvl w:ilvl="0">
      <w:start w:val="1"/>
      <w:numFmt w:val="decimal"/>
      <w:pStyle w:val="Heading1"/>
      <w:lvlText w:val="%1"/>
      <w:lvlJc w:val="left"/>
      <w:pPr>
        <w:ind w:left="360" w:hanging="360"/>
      </w:pPr>
      <w:rPr>
        <w:rFonts w:cs="Times New Roman" w:hint="default"/>
      </w:rPr>
    </w:lvl>
    <w:lvl w:ilvl="1">
      <w:start w:val="1"/>
      <w:numFmt w:val="decimal"/>
      <w:pStyle w:val="BodyText"/>
      <w:lvlText w:val="%1.%2"/>
      <w:lvlJc w:val="left"/>
      <w:pPr>
        <w:ind w:left="1418" w:hanging="1134"/>
      </w:pPr>
      <w:rPr>
        <w:rFonts w:cs="Times New Roman" w:hint="default"/>
        <w:b w:val="0"/>
        <w:color w:val="auto"/>
        <w:sz w:val="24"/>
      </w:rPr>
    </w:lvl>
    <w:lvl w:ilvl="2">
      <w:start w:val="1"/>
      <w:numFmt w:val="bullet"/>
      <w:lvlText w:val=""/>
      <w:lvlJc w:val="left"/>
      <w:pPr>
        <w:ind w:left="2160" w:hanging="720"/>
      </w:pPr>
      <w:rPr>
        <w:rFonts w:ascii="Symbol" w:hAnsi="Symbol" w:hint="default"/>
        <w:color w:val="auto"/>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6561156B"/>
    <w:multiLevelType w:val="hybridMultilevel"/>
    <w:tmpl w:val="9CEC90A4"/>
    <w:lvl w:ilvl="0" w:tplc="79C296FA">
      <w:numFmt w:val="bullet"/>
      <w:lvlText w:val="•"/>
      <w:lvlJc w:val="left"/>
      <w:pPr>
        <w:ind w:left="2214" w:hanging="360"/>
      </w:pPr>
      <w:rPr>
        <w:rFonts w:ascii="Arial" w:eastAsia="Times New Roman" w:hAnsi="Arial" w:cs="Arial" w:hint="default"/>
      </w:rPr>
    </w:lvl>
    <w:lvl w:ilvl="1" w:tplc="751C0FEA">
      <w:start w:val="1"/>
      <w:numFmt w:val="bullet"/>
      <w:lvlText w:val=""/>
      <w:lvlJc w:val="left"/>
      <w:pPr>
        <w:ind w:left="2160" w:hanging="360"/>
      </w:pPr>
      <w:rPr>
        <w:rFonts w:ascii="Symbol" w:hAnsi="Symbol" w:hint="default"/>
        <w:color w:val="F6C781" w:themeColor="accent6"/>
      </w:rPr>
    </w:lvl>
    <w:lvl w:ilvl="2" w:tplc="6C80E60A">
      <w:start w:val="65"/>
      <w:numFmt w:val="bullet"/>
      <w:lvlText w:val="-"/>
      <w:lvlJc w:val="left"/>
      <w:pPr>
        <w:ind w:left="2880" w:hanging="360"/>
      </w:pPr>
      <w:rPr>
        <w:rFonts w:ascii="Arial" w:eastAsia="Times New Roman" w:hAnsi="Arial"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D406E79"/>
    <w:multiLevelType w:val="multilevel"/>
    <w:tmpl w:val="90FED402"/>
    <w:lvl w:ilvl="0">
      <w:start w:val="1"/>
      <w:numFmt w:val="decimal"/>
      <w:lvlText w:val="%1"/>
      <w:lvlJc w:val="left"/>
      <w:pPr>
        <w:ind w:left="360" w:hanging="360"/>
      </w:pPr>
      <w:rPr>
        <w:rFonts w:cs="Times New Roman" w:hint="default"/>
      </w:rPr>
    </w:lvl>
    <w:lvl w:ilvl="1">
      <w:start w:val="2"/>
      <w:numFmt w:val="decimal"/>
      <w:lvlText w:val="%1.%2"/>
      <w:lvlJc w:val="left"/>
      <w:pPr>
        <w:ind w:left="5180" w:hanging="360"/>
      </w:pPr>
      <w:rPr>
        <w:rFonts w:cs="Times New Roman" w:hint="default"/>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6DF5174E"/>
    <w:multiLevelType w:val="hybridMultilevel"/>
    <w:tmpl w:val="7F00A864"/>
    <w:lvl w:ilvl="0" w:tplc="751C0FEA">
      <w:start w:val="1"/>
      <w:numFmt w:val="bullet"/>
      <w:lvlText w:val=""/>
      <w:lvlJc w:val="left"/>
      <w:pPr>
        <w:ind w:left="1854" w:hanging="360"/>
      </w:pPr>
      <w:rPr>
        <w:rFonts w:ascii="Symbol" w:hAnsi="Symbol" w:hint="default"/>
        <w:color w:val="F6C781" w:themeColor="accent6"/>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6E590AA8"/>
    <w:multiLevelType w:val="hybridMultilevel"/>
    <w:tmpl w:val="12D6DB82"/>
    <w:lvl w:ilvl="0" w:tplc="879A8AF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1951F7"/>
    <w:multiLevelType w:val="hybridMultilevel"/>
    <w:tmpl w:val="50D20F28"/>
    <w:lvl w:ilvl="0" w:tplc="936C10B2">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71"/>
    <w:rsid w:val="00000B60"/>
    <w:rsid w:val="00000D64"/>
    <w:rsid w:val="00000E60"/>
    <w:rsid w:val="0000105C"/>
    <w:rsid w:val="00001633"/>
    <w:rsid w:val="00001871"/>
    <w:rsid w:val="000019A1"/>
    <w:rsid w:val="00001AAC"/>
    <w:rsid w:val="00001B2F"/>
    <w:rsid w:val="00001FAF"/>
    <w:rsid w:val="00003631"/>
    <w:rsid w:val="00003BF7"/>
    <w:rsid w:val="00004B41"/>
    <w:rsid w:val="000054B9"/>
    <w:rsid w:val="000054CF"/>
    <w:rsid w:val="000054EA"/>
    <w:rsid w:val="00005A64"/>
    <w:rsid w:val="00006C48"/>
    <w:rsid w:val="0000704D"/>
    <w:rsid w:val="00007420"/>
    <w:rsid w:val="00007A3E"/>
    <w:rsid w:val="000100CA"/>
    <w:rsid w:val="000104BE"/>
    <w:rsid w:val="0001093B"/>
    <w:rsid w:val="00010BD7"/>
    <w:rsid w:val="00010D8C"/>
    <w:rsid w:val="00011238"/>
    <w:rsid w:val="000113D8"/>
    <w:rsid w:val="000113EA"/>
    <w:rsid w:val="000113F8"/>
    <w:rsid w:val="00011536"/>
    <w:rsid w:val="0001236F"/>
    <w:rsid w:val="00012C8E"/>
    <w:rsid w:val="00013045"/>
    <w:rsid w:val="000130DB"/>
    <w:rsid w:val="00013891"/>
    <w:rsid w:val="000140D5"/>
    <w:rsid w:val="0001411D"/>
    <w:rsid w:val="000143EF"/>
    <w:rsid w:val="0001464F"/>
    <w:rsid w:val="0001532D"/>
    <w:rsid w:val="0001545B"/>
    <w:rsid w:val="00015CE2"/>
    <w:rsid w:val="0001671D"/>
    <w:rsid w:val="00016C7F"/>
    <w:rsid w:val="00017A6A"/>
    <w:rsid w:val="00017C75"/>
    <w:rsid w:val="000226CE"/>
    <w:rsid w:val="00022FCF"/>
    <w:rsid w:val="000236DF"/>
    <w:rsid w:val="00023CF6"/>
    <w:rsid w:val="00024170"/>
    <w:rsid w:val="00024B3F"/>
    <w:rsid w:val="00024BE2"/>
    <w:rsid w:val="00025156"/>
    <w:rsid w:val="0002537A"/>
    <w:rsid w:val="00025411"/>
    <w:rsid w:val="00025FCF"/>
    <w:rsid w:val="000260D9"/>
    <w:rsid w:val="000261F6"/>
    <w:rsid w:val="000267AD"/>
    <w:rsid w:val="00026864"/>
    <w:rsid w:val="00026A4C"/>
    <w:rsid w:val="00026D43"/>
    <w:rsid w:val="00027F99"/>
    <w:rsid w:val="00030209"/>
    <w:rsid w:val="00030710"/>
    <w:rsid w:val="00030797"/>
    <w:rsid w:val="0003162C"/>
    <w:rsid w:val="00031804"/>
    <w:rsid w:val="00031C42"/>
    <w:rsid w:val="000327E3"/>
    <w:rsid w:val="000329FB"/>
    <w:rsid w:val="00032DB2"/>
    <w:rsid w:val="00033152"/>
    <w:rsid w:val="00033C7C"/>
    <w:rsid w:val="00033FDF"/>
    <w:rsid w:val="000341D4"/>
    <w:rsid w:val="000342CB"/>
    <w:rsid w:val="00034E3D"/>
    <w:rsid w:val="00035B00"/>
    <w:rsid w:val="00036019"/>
    <w:rsid w:val="00036823"/>
    <w:rsid w:val="00036E11"/>
    <w:rsid w:val="00036EFA"/>
    <w:rsid w:val="000373B4"/>
    <w:rsid w:val="00037E87"/>
    <w:rsid w:val="00037EA2"/>
    <w:rsid w:val="00040167"/>
    <w:rsid w:val="00040994"/>
    <w:rsid w:val="00041510"/>
    <w:rsid w:val="00041EB1"/>
    <w:rsid w:val="00042358"/>
    <w:rsid w:val="00042A2D"/>
    <w:rsid w:val="00042AB1"/>
    <w:rsid w:val="00043967"/>
    <w:rsid w:val="0004452B"/>
    <w:rsid w:val="00045774"/>
    <w:rsid w:val="000464D6"/>
    <w:rsid w:val="00046581"/>
    <w:rsid w:val="00046C5E"/>
    <w:rsid w:val="00047521"/>
    <w:rsid w:val="00050005"/>
    <w:rsid w:val="00050366"/>
    <w:rsid w:val="0005055E"/>
    <w:rsid w:val="000514B9"/>
    <w:rsid w:val="0005177D"/>
    <w:rsid w:val="000521FD"/>
    <w:rsid w:val="00052483"/>
    <w:rsid w:val="000527BC"/>
    <w:rsid w:val="000527DD"/>
    <w:rsid w:val="00052854"/>
    <w:rsid w:val="0005292A"/>
    <w:rsid w:val="00052A18"/>
    <w:rsid w:val="00052EC6"/>
    <w:rsid w:val="00052EEA"/>
    <w:rsid w:val="00053255"/>
    <w:rsid w:val="0005361F"/>
    <w:rsid w:val="000536CE"/>
    <w:rsid w:val="0005382A"/>
    <w:rsid w:val="0005479E"/>
    <w:rsid w:val="000555DE"/>
    <w:rsid w:val="00055927"/>
    <w:rsid w:val="00055A3A"/>
    <w:rsid w:val="00055EEE"/>
    <w:rsid w:val="000560D6"/>
    <w:rsid w:val="00056104"/>
    <w:rsid w:val="000562FA"/>
    <w:rsid w:val="00056585"/>
    <w:rsid w:val="000573BE"/>
    <w:rsid w:val="0005751A"/>
    <w:rsid w:val="000577AC"/>
    <w:rsid w:val="00057CD5"/>
    <w:rsid w:val="00060043"/>
    <w:rsid w:val="0006006C"/>
    <w:rsid w:val="00060127"/>
    <w:rsid w:val="000601E4"/>
    <w:rsid w:val="00060339"/>
    <w:rsid w:val="00061907"/>
    <w:rsid w:val="000619F9"/>
    <w:rsid w:val="00061A24"/>
    <w:rsid w:val="00061CEA"/>
    <w:rsid w:val="000628D7"/>
    <w:rsid w:val="000629CA"/>
    <w:rsid w:val="00062E32"/>
    <w:rsid w:val="0006300B"/>
    <w:rsid w:val="000633BC"/>
    <w:rsid w:val="00063C78"/>
    <w:rsid w:val="00063E94"/>
    <w:rsid w:val="000644A7"/>
    <w:rsid w:val="000644D4"/>
    <w:rsid w:val="0006493F"/>
    <w:rsid w:val="00064A78"/>
    <w:rsid w:val="0006513E"/>
    <w:rsid w:val="000652B6"/>
    <w:rsid w:val="0006587E"/>
    <w:rsid w:val="00065937"/>
    <w:rsid w:val="00065EA0"/>
    <w:rsid w:val="00065EAB"/>
    <w:rsid w:val="000662FE"/>
    <w:rsid w:val="000668D8"/>
    <w:rsid w:val="00066A99"/>
    <w:rsid w:val="00066CEC"/>
    <w:rsid w:val="00066EE5"/>
    <w:rsid w:val="000670B8"/>
    <w:rsid w:val="000674B8"/>
    <w:rsid w:val="000675BC"/>
    <w:rsid w:val="0006777E"/>
    <w:rsid w:val="00067D9D"/>
    <w:rsid w:val="00067DE8"/>
    <w:rsid w:val="000705D5"/>
    <w:rsid w:val="00070783"/>
    <w:rsid w:val="000707C0"/>
    <w:rsid w:val="00071448"/>
    <w:rsid w:val="000714DA"/>
    <w:rsid w:val="00072929"/>
    <w:rsid w:val="000731BD"/>
    <w:rsid w:val="0007368D"/>
    <w:rsid w:val="00073A15"/>
    <w:rsid w:val="00073D71"/>
    <w:rsid w:val="00073E50"/>
    <w:rsid w:val="00074E82"/>
    <w:rsid w:val="0007517E"/>
    <w:rsid w:val="000753E5"/>
    <w:rsid w:val="00075568"/>
    <w:rsid w:val="00075DA7"/>
    <w:rsid w:val="00075F34"/>
    <w:rsid w:val="00076097"/>
    <w:rsid w:val="00076B06"/>
    <w:rsid w:val="00076B44"/>
    <w:rsid w:val="00076C51"/>
    <w:rsid w:val="00076EA9"/>
    <w:rsid w:val="00076EBD"/>
    <w:rsid w:val="00076FA5"/>
    <w:rsid w:val="0007771C"/>
    <w:rsid w:val="000778E8"/>
    <w:rsid w:val="00077DB7"/>
    <w:rsid w:val="000803E8"/>
    <w:rsid w:val="00080411"/>
    <w:rsid w:val="000804C2"/>
    <w:rsid w:val="00080D25"/>
    <w:rsid w:val="00080E04"/>
    <w:rsid w:val="00081CD0"/>
    <w:rsid w:val="00081D61"/>
    <w:rsid w:val="00082104"/>
    <w:rsid w:val="00082361"/>
    <w:rsid w:val="000823A7"/>
    <w:rsid w:val="00082ECA"/>
    <w:rsid w:val="00083B55"/>
    <w:rsid w:val="000842A6"/>
    <w:rsid w:val="00084715"/>
    <w:rsid w:val="00085415"/>
    <w:rsid w:val="0008578B"/>
    <w:rsid w:val="00086345"/>
    <w:rsid w:val="000869D4"/>
    <w:rsid w:val="000871A0"/>
    <w:rsid w:val="00087390"/>
    <w:rsid w:val="000873D6"/>
    <w:rsid w:val="000879D6"/>
    <w:rsid w:val="00087E48"/>
    <w:rsid w:val="00087EFD"/>
    <w:rsid w:val="00091B2D"/>
    <w:rsid w:val="00091C2E"/>
    <w:rsid w:val="00091F56"/>
    <w:rsid w:val="00092FCD"/>
    <w:rsid w:val="00094196"/>
    <w:rsid w:val="00094247"/>
    <w:rsid w:val="000947DF"/>
    <w:rsid w:val="00094809"/>
    <w:rsid w:val="00094902"/>
    <w:rsid w:val="00094AD0"/>
    <w:rsid w:val="00095117"/>
    <w:rsid w:val="00095188"/>
    <w:rsid w:val="00095597"/>
    <w:rsid w:val="00095AED"/>
    <w:rsid w:val="00095E87"/>
    <w:rsid w:val="00095F51"/>
    <w:rsid w:val="00095FBE"/>
    <w:rsid w:val="00096E31"/>
    <w:rsid w:val="00096EE9"/>
    <w:rsid w:val="000973F5"/>
    <w:rsid w:val="00097EB1"/>
    <w:rsid w:val="00097F28"/>
    <w:rsid w:val="00097F5B"/>
    <w:rsid w:val="00097FA2"/>
    <w:rsid w:val="000A067E"/>
    <w:rsid w:val="000A0930"/>
    <w:rsid w:val="000A0E7D"/>
    <w:rsid w:val="000A0EED"/>
    <w:rsid w:val="000A18E2"/>
    <w:rsid w:val="000A1AAC"/>
    <w:rsid w:val="000A31D6"/>
    <w:rsid w:val="000A4707"/>
    <w:rsid w:val="000A52ED"/>
    <w:rsid w:val="000A5838"/>
    <w:rsid w:val="000A64EF"/>
    <w:rsid w:val="000A71BA"/>
    <w:rsid w:val="000A7659"/>
    <w:rsid w:val="000A7A1D"/>
    <w:rsid w:val="000B0170"/>
    <w:rsid w:val="000B0277"/>
    <w:rsid w:val="000B0377"/>
    <w:rsid w:val="000B03D9"/>
    <w:rsid w:val="000B0B97"/>
    <w:rsid w:val="000B0C9D"/>
    <w:rsid w:val="000B138A"/>
    <w:rsid w:val="000B19B5"/>
    <w:rsid w:val="000B1B42"/>
    <w:rsid w:val="000B22E2"/>
    <w:rsid w:val="000B264B"/>
    <w:rsid w:val="000B346A"/>
    <w:rsid w:val="000B3475"/>
    <w:rsid w:val="000B38D0"/>
    <w:rsid w:val="000B3AAC"/>
    <w:rsid w:val="000B41E5"/>
    <w:rsid w:val="000B4840"/>
    <w:rsid w:val="000B49FE"/>
    <w:rsid w:val="000B4A6A"/>
    <w:rsid w:val="000B4B09"/>
    <w:rsid w:val="000B5A74"/>
    <w:rsid w:val="000B60E4"/>
    <w:rsid w:val="000B61AC"/>
    <w:rsid w:val="000B667E"/>
    <w:rsid w:val="000B6946"/>
    <w:rsid w:val="000B7040"/>
    <w:rsid w:val="000B73FA"/>
    <w:rsid w:val="000B7A8B"/>
    <w:rsid w:val="000B7CD2"/>
    <w:rsid w:val="000C0097"/>
    <w:rsid w:val="000C050C"/>
    <w:rsid w:val="000C0AD6"/>
    <w:rsid w:val="000C103E"/>
    <w:rsid w:val="000C134D"/>
    <w:rsid w:val="000C15D4"/>
    <w:rsid w:val="000C19E7"/>
    <w:rsid w:val="000C21A6"/>
    <w:rsid w:val="000C2C3D"/>
    <w:rsid w:val="000C2F1A"/>
    <w:rsid w:val="000C3370"/>
    <w:rsid w:val="000C3918"/>
    <w:rsid w:val="000C3B0F"/>
    <w:rsid w:val="000C4156"/>
    <w:rsid w:val="000C43D4"/>
    <w:rsid w:val="000C45F1"/>
    <w:rsid w:val="000C54BE"/>
    <w:rsid w:val="000C57FD"/>
    <w:rsid w:val="000C5B20"/>
    <w:rsid w:val="000C60C9"/>
    <w:rsid w:val="000C6320"/>
    <w:rsid w:val="000C6936"/>
    <w:rsid w:val="000C6F34"/>
    <w:rsid w:val="000C754F"/>
    <w:rsid w:val="000C7B75"/>
    <w:rsid w:val="000C7C06"/>
    <w:rsid w:val="000C7FC9"/>
    <w:rsid w:val="000D0374"/>
    <w:rsid w:val="000D05B0"/>
    <w:rsid w:val="000D0926"/>
    <w:rsid w:val="000D0D87"/>
    <w:rsid w:val="000D0DF5"/>
    <w:rsid w:val="000D1029"/>
    <w:rsid w:val="000D11AA"/>
    <w:rsid w:val="000D13D4"/>
    <w:rsid w:val="000D1CFF"/>
    <w:rsid w:val="000D2961"/>
    <w:rsid w:val="000D2F3A"/>
    <w:rsid w:val="000D3056"/>
    <w:rsid w:val="000D358B"/>
    <w:rsid w:val="000D3AE1"/>
    <w:rsid w:val="000D3FE3"/>
    <w:rsid w:val="000D451A"/>
    <w:rsid w:val="000D4766"/>
    <w:rsid w:val="000D48DA"/>
    <w:rsid w:val="000D49D1"/>
    <w:rsid w:val="000D4A53"/>
    <w:rsid w:val="000D4FED"/>
    <w:rsid w:val="000D5171"/>
    <w:rsid w:val="000D58EB"/>
    <w:rsid w:val="000D5BF5"/>
    <w:rsid w:val="000D6605"/>
    <w:rsid w:val="000D6776"/>
    <w:rsid w:val="000D6D81"/>
    <w:rsid w:val="000D7107"/>
    <w:rsid w:val="000D7FDA"/>
    <w:rsid w:val="000E0096"/>
    <w:rsid w:val="000E0490"/>
    <w:rsid w:val="000E04B2"/>
    <w:rsid w:val="000E0764"/>
    <w:rsid w:val="000E07DD"/>
    <w:rsid w:val="000E0E2A"/>
    <w:rsid w:val="000E142B"/>
    <w:rsid w:val="000E1BBC"/>
    <w:rsid w:val="000E2504"/>
    <w:rsid w:val="000E26B7"/>
    <w:rsid w:val="000E2C12"/>
    <w:rsid w:val="000E330C"/>
    <w:rsid w:val="000E397F"/>
    <w:rsid w:val="000E3BC4"/>
    <w:rsid w:val="000E4106"/>
    <w:rsid w:val="000E43B8"/>
    <w:rsid w:val="000E43E3"/>
    <w:rsid w:val="000E4F95"/>
    <w:rsid w:val="000E51AB"/>
    <w:rsid w:val="000E5369"/>
    <w:rsid w:val="000E5483"/>
    <w:rsid w:val="000E5B46"/>
    <w:rsid w:val="000E5E85"/>
    <w:rsid w:val="000E601E"/>
    <w:rsid w:val="000E643E"/>
    <w:rsid w:val="000E6C24"/>
    <w:rsid w:val="000E6D7F"/>
    <w:rsid w:val="000E7527"/>
    <w:rsid w:val="000E79C4"/>
    <w:rsid w:val="000F02BF"/>
    <w:rsid w:val="000F0791"/>
    <w:rsid w:val="000F0A4D"/>
    <w:rsid w:val="000F11FD"/>
    <w:rsid w:val="000F1430"/>
    <w:rsid w:val="000F1AEB"/>
    <w:rsid w:val="000F2634"/>
    <w:rsid w:val="000F272A"/>
    <w:rsid w:val="000F2E75"/>
    <w:rsid w:val="000F3046"/>
    <w:rsid w:val="000F364E"/>
    <w:rsid w:val="000F40CE"/>
    <w:rsid w:val="000F423E"/>
    <w:rsid w:val="000F4312"/>
    <w:rsid w:val="000F482C"/>
    <w:rsid w:val="000F48B2"/>
    <w:rsid w:val="000F4CF7"/>
    <w:rsid w:val="000F4E83"/>
    <w:rsid w:val="000F50DA"/>
    <w:rsid w:val="000F52A8"/>
    <w:rsid w:val="000F5768"/>
    <w:rsid w:val="000F586A"/>
    <w:rsid w:val="000F5E69"/>
    <w:rsid w:val="000F5F5B"/>
    <w:rsid w:val="000F619F"/>
    <w:rsid w:val="000F6B4E"/>
    <w:rsid w:val="000F6ED7"/>
    <w:rsid w:val="000F72FD"/>
    <w:rsid w:val="000F73E1"/>
    <w:rsid w:val="000F7B91"/>
    <w:rsid w:val="00100376"/>
    <w:rsid w:val="00100C02"/>
    <w:rsid w:val="00100CEA"/>
    <w:rsid w:val="00100F22"/>
    <w:rsid w:val="00100FD1"/>
    <w:rsid w:val="0010113D"/>
    <w:rsid w:val="001012E3"/>
    <w:rsid w:val="0010174F"/>
    <w:rsid w:val="0010183C"/>
    <w:rsid w:val="00103026"/>
    <w:rsid w:val="00104587"/>
    <w:rsid w:val="00104F3D"/>
    <w:rsid w:val="00105384"/>
    <w:rsid w:val="0010560E"/>
    <w:rsid w:val="0010563F"/>
    <w:rsid w:val="00105D78"/>
    <w:rsid w:val="00105F5D"/>
    <w:rsid w:val="00106905"/>
    <w:rsid w:val="00107DFE"/>
    <w:rsid w:val="00107EE8"/>
    <w:rsid w:val="001106C6"/>
    <w:rsid w:val="00110720"/>
    <w:rsid w:val="001108C4"/>
    <w:rsid w:val="00110BBA"/>
    <w:rsid w:val="0011130B"/>
    <w:rsid w:val="00111BCD"/>
    <w:rsid w:val="00112506"/>
    <w:rsid w:val="00112D3F"/>
    <w:rsid w:val="00112D56"/>
    <w:rsid w:val="00112EF2"/>
    <w:rsid w:val="00114764"/>
    <w:rsid w:val="001147CB"/>
    <w:rsid w:val="00114EC4"/>
    <w:rsid w:val="00114F18"/>
    <w:rsid w:val="0011689A"/>
    <w:rsid w:val="00116AB5"/>
    <w:rsid w:val="00116DC5"/>
    <w:rsid w:val="00116EFD"/>
    <w:rsid w:val="0011701A"/>
    <w:rsid w:val="001170B2"/>
    <w:rsid w:val="001176D3"/>
    <w:rsid w:val="00117A92"/>
    <w:rsid w:val="00117B66"/>
    <w:rsid w:val="00117CCB"/>
    <w:rsid w:val="00117D7C"/>
    <w:rsid w:val="00120279"/>
    <w:rsid w:val="001211AA"/>
    <w:rsid w:val="0012146A"/>
    <w:rsid w:val="0012155E"/>
    <w:rsid w:val="001219F2"/>
    <w:rsid w:val="00121D81"/>
    <w:rsid w:val="001227F2"/>
    <w:rsid w:val="001228D3"/>
    <w:rsid w:val="001228FF"/>
    <w:rsid w:val="00123729"/>
    <w:rsid w:val="00124B3E"/>
    <w:rsid w:val="001252AC"/>
    <w:rsid w:val="00125698"/>
    <w:rsid w:val="0012657E"/>
    <w:rsid w:val="00126F65"/>
    <w:rsid w:val="00127C4D"/>
    <w:rsid w:val="00130FC3"/>
    <w:rsid w:val="0013111B"/>
    <w:rsid w:val="0013161C"/>
    <w:rsid w:val="00131CEE"/>
    <w:rsid w:val="00131D10"/>
    <w:rsid w:val="00132B33"/>
    <w:rsid w:val="0013336F"/>
    <w:rsid w:val="00133662"/>
    <w:rsid w:val="00133A7F"/>
    <w:rsid w:val="00134B6F"/>
    <w:rsid w:val="00134B72"/>
    <w:rsid w:val="001353E0"/>
    <w:rsid w:val="001353E5"/>
    <w:rsid w:val="0013544E"/>
    <w:rsid w:val="00135846"/>
    <w:rsid w:val="00135E37"/>
    <w:rsid w:val="0013604C"/>
    <w:rsid w:val="00136392"/>
    <w:rsid w:val="00136FD5"/>
    <w:rsid w:val="00137490"/>
    <w:rsid w:val="001400F6"/>
    <w:rsid w:val="001409E3"/>
    <w:rsid w:val="00140DBD"/>
    <w:rsid w:val="00140FD2"/>
    <w:rsid w:val="0014152E"/>
    <w:rsid w:val="001420B2"/>
    <w:rsid w:val="001427DE"/>
    <w:rsid w:val="00142D98"/>
    <w:rsid w:val="001432F1"/>
    <w:rsid w:val="001439D0"/>
    <w:rsid w:val="00143B7D"/>
    <w:rsid w:val="00143F92"/>
    <w:rsid w:val="001441FC"/>
    <w:rsid w:val="00144671"/>
    <w:rsid w:val="00144909"/>
    <w:rsid w:val="00144984"/>
    <w:rsid w:val="001453BD"/>
    <w:rsid w:val="00145563"/>
    <w:rsid w:val="001455D1"/>
    <w:rsid w:val="00145B50"/>
    <w:rsid w:val="001467BC"/>
    <w:rsid w:val="00146939"/>
    <w:rsid w:val="00147171"/>
    <w:rsid w:val="0014721A"/>
    <w:rsid w:val="001477A1"/>
    <w:rsid w:val="00147880"/>
    <w:rsid w:val="00147E9E"/>
    <w:rsid w:val="00150600"/>
    <w:rsid w:val="001508EB"/>
    <w:rsid w:val="00150A05"/>
    <w:rsid w:val="00151C89"/>
    <w:rsid w:val="00151FE8"/>
    <w:rsid w:val="001524E6"/>
    <w:rsid w:val="0015250C"/>
    <w:rsid w:val="00152FE7"/>
    <w:rsid w:val="00153496"/>
    <w:rsid w:val="00153566"/>
    <w:rsid w:val="001538CC"/>
    <w:rsid w:val="001538FC"/>
    <w:rsid w:val="00153CF8"/>
    <w:rsid w:val="00153E40"/>
    <w:rsid w:val="00153F08"/>
    <w:rsid w:val="00153F75"/>
    <w:rsid w:val="00154412"/>
    <w:rsid w:val="001547A1"/>
    <w:rsid w:val="00154C22"/>
    <w:rsid w:val="00155138"/>
    <w:rsid w:val="001551BD"/>
    <w:rsid w:val="001555AE"/>
    <w:rsid w:val="00155E74"/>
    <w:rsid w:val="00156041"/>
    <w:rsid w:val="00156CF8"/>
    <w:rsid w:val="00156F42"/>
    <w:rsid w:val="00157268"/>
    <w:rsid w:val="00157D6F"/>
    <w:rsid w:val="00157E27"/>
    <w:rsid w:val="001600BE"/>
    <w:rsid w:val="001608CD"/>
    <w:rsid w:val="00160A21"/>
    <w:rsid w:val="00160A82"/>
    <w:rsid w:val="00160C67"/>
    <w:rsid w:val="00160DE6"/>
    <w:rsid w:val="001613A7"/>
    <w:rsid w:val="0016189E"/>
    <w:rsid w:val="001618C4"/>
    <w:rsid w:val="00161E35"/>
    <w:rsid w:val="00161F96"/>
    <w:rsid w:val="0016352D"/>
    <w:rsid w:val="001636D8"/>
    <w:rsid w:val="001644EE"/>
    <w:rsid w:val="00164927"/>
    <w:rsid w:val="001649DD"/>
    <w:rsid w:val="00164AE3"/>
    <w:rsid w:val="00164B7B"/>
    <w:rsid w:val="00164D46"/>
    <w:rsid w:val="00164DAD"/>
    <w:rsid w:val="001653B7"/>
    <w:rsid w:val="001653F3"/>
    <w:rsid w:val="00165642"/>
    <w:rsid w:val="001657BF"/>
    <w:rsid w:val="00165AE8"/>
    <w:rsid w:val="00165B37"/>
    <w:rsid w:val="00165C19"/>
    <w:rsid w:val="00165CA3"/>
    <w:rsid w:val="00166330"/>
    <w:rsid w:val="001665AD"/>
    <w:rsid w:val="001676C3"/>
    <w:rsid w:val="0017026E"/>
    <w:rsid w:val="001709F5"/>
    <w:rsid w:val="00170ED6"/>
    <w:rsid w:val="0017100C"/>
    <w:rsid w:val="00171B5D"/>
    <w:rsid w:val="00171C9E"/>
    <w:rsid w:val="00171E9B"/>
    <w:rsid w:val="0017316B"/>
    <w:rsid w:val="00173343"/>
    <w:rsid w:val="001744DA"/>
    <w:rsid w:val="00174D96"/>
    <w:rsid w:val="001755CE"/>
    <w:rsid w:val="00175638"/>
    <w:rsid w:val="00175A3D"/>
    <w:rsid w:val="00175CDB"/>
    <w:rsid w:val="00176137"/>
    <w:rsid w:val="00177622"/>
    <w:rsid w:val="00177AFB"/>
    <w:rsid w:val="00177D41"/>
    <w:rsid w:val="00180312"/>
    <w:rsid w:val="0018042F"/>
    <w:rsid w:val="00181766"/>
    <w:rsid w:val="00181D80"/>
    <w:rsid w:val="00182002"/>
    <w:rsid w:val="0018222E"/>
    <w:rsid w:val="001828C3"/>
    <w:rsid w:val="0018343E"/>
    <w:rsid w:val="00183C7A"/>
    <w:rsid w:val="00183FB1"/>
    <w:rsid w:val="00184938"/>
    <w:rsid w:val="00184C17"/>
    <w:rsid w:val="00184ECF"/>
    <w:rsid w:val="00185189"/>
    <w:rsid w:val="001856D5"/>
    <w:rsid w:val="00185D5B"/>
    <w:rsid w:val="001860DB"/>
    <w:rsid w:val="001860E2"/>
    <w:rsid w:val="001862BA"/>
    <w:rsid w:val="00186B46"/>
    <w:rsid w:val="00186D35"/>
    <w:rsid w:val="00187991"/>
    <w:rsid w:val="00187D52"/>
    <w:rsid w:val="00187FCA"/>
    <w:rsid w:val="00190414"/>
    <w:rsid w:val="001905D6"/>
    <w:rsid w:val="00190F22"/>
    <w:rsid w:val="00190FDC"/>
    <w:rsid w:val="001915C5"/>
    <w:rsid w:val="00191A65"/>
    <w:rsid w:val="0019236F"/>
    <w:rsid w:val="0019246A"/>
    <w:rsid w:val="00192677"/>
    <w:rsid w:val="001926AE"/>
    <w:rsid w:val="00192707"/>
    <w:rsid w:val="00192CF0"/>
    <w:rsid w:val="00192E53"/>
    <w:rsid w:val="001935E8"/>
    <w:rsid w:val="001938DF"/>
    <w:rsid w:val="00193F4B"/>
    <w:rsid w:val="001945CF"/>
    <w:rsid w:val="001949AC"/>
    <w:rsid w:val="00194D16"/>
    <w:rsid w:val="00195B3C"/>
    <w:rsid w:val="00197142"/>
    <w:rsid w:val="00197D84"/>
    <w:rsid w:val="001A0112"/>
    <w:rsid w:val="001A0941"/>
    <w:rsid w:val="001A0A07"/>
    <w:rsid w:val="001A0F22"/>
    <w:rsid w:val="001A1083"/>
    <w:rsid w:val="001A1741"/>
    <w:rsid w:val="001A1C7E"/>
    <w:rsid w:val="001A22F3"/>
    <w:rsid w:val="001A2446"/>
    <w:rsid w:val="001A25EC"/>
    <w:rsid w:val="001A2802"/>
    <w:rsid w:val="001A2DF7"/>
    <w:rsid w:val="001A2E19"/>
    <w:rsid w:val="001A2F7F"/>
    <w:rsid w:val="001A321E"/>
    <w:rsid w:val="001A3A44"/>
    <w:rsid w:val="001A3BB2"/>
    <w:rsid w:val="001A3C0C"/>
    <w:rsid w:val="001A3DE0"/>
    <w:rsid w:val="001A4F41"/>
    <w:rsid w:val="001A5459"/>
    <w:rsid w:val="001A5978"/>
    <w:rsid w:val="001A5B00"/>
    <w:rsid w:val="001A6315"/>
    <w:rsid w:val="001A6C0A"/>
    <w:rsid w:val="001A6D48"/>
    <w:rsid w:val="001A7913"/>
    <w:rsid w:val="001B00E1"/>
    <w:rsid w:val="001B0620"/>
    <w:rsid w:val="001B0AEE"/>
    <w:rsid w:val="001B0F95"/>
    <w:rsid w:val="001B0FF8"/>
    <w:rsid w:val="001B1072"/>
    <w:rsid w:val="001B16B7"/>
    <w:rsid w:val="001B2F9C"/>
    <w:rsid w:val="001B34BC"/>
    <w:rsid w:val="001B418E"/>
    <w:rsid w:val="001B4312"/>
    <w:rsid w:val="001B4807"/>
    <w:rsid w:val="001B4E4A"/>
    <w:rsid w:val="001B511F"/>
    <w:rsid w:val="001B5284"/>
    <w:rsid w:val="001B565C"/>
    <w:rsid w:val="001B583B"/>
    <w:rsid w:val="001B5DE1"/>
    <w:rsid w:val="001B60BD"/>
    <w:rsid w:val="001B6E2E"/>
    <w:rsid w:val="001B6FA2"/>
    <w:rsid w:val="001B7092"/>
    <w:rsid w:val="001B72D2"/>
    <w:rsid w:val="001B7728"/>
    <w:rsid w:val="001B775F"/>
    <w:rsid w:val="001B7F60"/>
    <w:rsid w:val="001B7F6F"/>
    <w:rsid w:val="001C0C8B"/>
    <w:rsid w:val="001C118A"/>
    <w:rsid w:val="001C14BC"/>
    <w:rsid w:val="001C1E37"/>
    <w:rsid w:val="001C2A8A"/>
    <w:rsid w:val="001C30AB"/>
    <w:rsid w:val="001C33E2"/>
    <w:rsid w:val="001C3CA2"/>
    <w:rsid w:val="001C4F90"/>
    <w:rsid w:val="001C4FDE"/>
    <w:rsid w:val="001C5462"/>
    <w:rsid w:val="001C5E72"/>
    <w:rsid w:val="001C5FAF"/>
    <w:rsid w:val="001C6996"/>
    <w:rsid w:val="001C69F6"/>
    <w:rsid w:val="001C6BC5"/>
    <w:rsid w:val="001C6CCB"/>
    <w:rsid w:val="001C7581"/>
    <w:rsid w:val="001C7660"/>
    <w:rsid w:val="001D00B7"/>
    <w:rsid w:val="001D02D4"/>
    <w:rsid w:val="001D0412"/>
    <w:rsid w:val="001D14CF"/>
    <w:rsid w:val="001D15A8"/>
    <w:rsid w:val="001D1605"/>
    <w:rsid w:val="001D175C"/>
    <w:rsid w:val="001D188D"/>
    <w:rsid w:val="001D1CFC"/>
    <w:rsid w:val="001D1D50"/>
    <w:rsid w:val="001D1DE1"/>
    <w:rsid w:val="001D21E8"/>
    <w:rsid w:val="001D225D"/>
    <w:rsid w:val="001D2498"/>
    <w:rsid w:val="001D251D"/>
    <w:rsid w:val="001D2541"/>
    <w:rsid w:val="001D2787"/>
    <w:rsid w:val="001D2DBC"/>
    <w:rsid w:val="001D2DD9"/>
    <w:rsid w:val="001D3205"/>
    <w:rsid w:val="001D3515"/>
    <w:rsid w:val="001D3A43"/>
    <w:rsid w:val="001D3CD0"/>
    <w:rsid w:val="001D449C"/>
    <w:rsid w:val="001D4525"/>
    <w:rsid w:val="001D4CED"/>
    <w:rsid w:val="001D4E25"/>
    <w:rsid w:val="001D4F92"/>
    <w:rsid w:val="001D586E"/>
    <w:rsid w:val="001D64B1"/>
    <w:rsid w:val="001D7403"/>
    <w:rsid w:val="001D76B8"/>
    <w:rsid w:val="001D7B3C"/>
    <w:rsid w:val="001D7CF4"/>
    <w:rsid w:val="001E0FC4"/>
    <w:rsid w:val="001E1435"/>
    <w:rsid w:val="001E1A9F"/>
    <w:rsid w:val="001E2374"/>
    <w:rsid w:val="001E23D2"/>
    <w:rsid w:val="001E2530"/>
    <w:rsid w:val="001E2EB5"/>
    <w:rsid w:val="001E3496"/>
    <w:rsid w:val="001E351F"/>
    <w:rsid w:val="001E3961"/>
    <w:rsid w:val="001E4A43"/>
    <w:rsid w:val="001E5B32"/>
    <w:rsid w:val="001E5B35"/>
    <w:rsid w:val="001E5F52"/>
    <w:rsid w:val="001E60D8"/>
    <w:rsid w:val="001E615E"/>
    <w:rsid w:val="001E62AF"/>
    <w:rsid w:val="001E67BC"/>
    <w:rsid w:val="001E6E17"/>
    <w:rsid w:val="001E7411"/>
    <w:rsid w:val="001F0820"/>
    <w:rsid w:val="001F0C5B"/>
    <w:rsid w:val="001F2564"/>
    <w:rsid w:val="001F2970"/>
    <w:rsid w:val="001F2BCA"/>
    <w:rsid w:val="001F2E70"/>
    <w:rsid w:val="001F3BA7"/>
    <w:rsid w:val="001F3C4E"/>
    <w:rsid w:val="001F3E64"/>
    <w:rsid w:val="001F4089"/>
    <w:rsid w:val="001F4312"/>
    <w:rsid w:val="001F4823"/>
    <w:rsid w:val="001F4D40"/>
    <w:rsid w:val="001F5072"/>
    <w:rsid w:val="001F5074"/>
    <w:rsid w:val="001F5459"/>
    <w:rsid w:val="001F5A65"/>
    <w:rsid w:val="001F609A"/>
    <w:rsid w:val="001F6487"/>
    <w:rsid w:val="001F64E1"/>
    <w:rsid w:val="001F71B7"/>
    <w:rsid w:val="001F72DC"/>
    <w:rsid w:val="001F7389"/>
    <w:rsid w:val="001F7F0C"/>
    <w:rsid w:val="001F7FBF"/>
    <w:rsid w:val="00200209"/>
    <w:rsid w:val="00200429"/>
    <w:rsid w:val="0020046F"/>
    <w:rsid w:val="0020085F"/>
    <w:rsid w:val="00200B75"/>
    <w:rsid w:val="00200B89"/>
    <w:rsid w:val="00201012"/>
    <w:rsid w:val="00201031"/>
    <w:rsid w:val="0020121D"/>
    <w:rsid w:val="00201302"/>
    <w:rsid w:val="00201489"/>
    <w:rsid w:val="00202522"/>
    <w:rsid w:val="00202991"/>
    <w:rsid w:val="002029C1"/>
    <w:rsid w:val="00202BE8"/>
    <w:rsid w:val="002034DF"/>
    <w:rsid w:val="00203E51"/>
    <w:rsid w:val="00203EBA"/>
    <w:rsid w:val="00203F4A"/>
    <w:rsid w:val="0020481D"/>
    <w:rsid w:val="0020489E"/>
    <w:rsid w:val="002056A7"/>
    <w:rsid w:val="0020593E"/>
    <w:rsid w:val="002059E4"/>
    <w:rsid w:val="0020620C"/>
    <w:rsid w:val="002063C7"/>
    <w:rsid w:val="00206644"/>
    <w:rsid w:val="00206F76"/>
    <w:rsid w:val="00207229"/>
    <w:rsid w:val="00207742"/>
    <w:rsid w:val="00207875"/>
    <w:rsid w:val="00207A39"/>
    <w:rsid w:val="00207A3B"/>
    <w:rsid w:val="00207B5C"/>
    <w:rsid w:val="00207CDC"/>
    <w:rsid w:val="00210AB1"/>
    <w:rsid w:val="0021114D"/>
    <w:rsid w:val="00211579"/>
    <w:rsid w:val="00211AC9"/>
    <w:rsid w:val="00212FF3"/>
    <w:rsid w:val="00213187"/>
    <w:rsid w:val="00213528"/>
    <w:rsid w:val="00213605"/>
    <w:rsid w:val="002136EA"/>
    <w:rsid w:val="0021395F"/>
    <w:rsid w:val="00213974"/>
    <w:rsid w:val="002143D9"/>
    <w:rsid w:val="002152ED"/>
    <w:rsid w:val="0021556C"/>
    <w:rsid w:val="002157FC"/>
    <w:rsid w:val="0021586E"/>
    <w:rsid w:val="00217045"/>
    <w:rsid w:val="00217100"/>
    <w:rsid w:val="0021714A"/>
    <w:rsid w:val="002174E6"/>
    <w:rsid w:val="00217595"/>
    <w:rsid w:val="002202DD"/>
    <w:rsid w:val="0022038A"/>
    <w:rsid w:val="00220519"/>
    <w:rsid w:val="00220CEA"/>
    <w:rsid w:val="00220D90"/>
    <w:rsid w:val="00220F24"/>
    <w:rsid w:val="002210DA"/>
    <w:rsid w:val="00221417"/>
    <w:rsid w:val="0022166D"/>
    <w:rsid w:val="0022193D"/>
    <w:rsid w:val="00221A91"/>
    <w:rsid w:val="00222CB9"/>
    <w:rsid w:val="002236E7"/>
    <w:rsid w:val="002246DE"/>
    <w:rsid w:val="00224997"/>
    <w:rsid w:val="00224AD4"/>
    <w:rsid w:val="002252C7"/>
    <w:rsid w:val="002255EB"/>
    <w:rsid w:val="002258D2"/>
    <w:rsid w:val="00225B31"/>
    <w:rsid w:val="00225C88"/>
    <w:rsid w:val="00225DEF"/>
    <w:rsid w:val="00226424"/>
    <w:rsid w:val="00226924"/>
    <w:rsid w:val="002269CD"/>
    <w:rsid w:val="00226BC1"/>
    <w:rsid w:val="002271A4"/>
    <w:rsid w:val="00227BE8"/>
    <w:rsid w:val="00227C51"/>
    <w:rsid w:val="002308F4"/>
    <w:rsid w:val="00231301"/>
    <w:rsid w:val="0023136E"/>
    <w:rsid w:val="002328F0"/>
    <w:rsid w:val="00232DB7"/>
    <w:rsid w:val="00233250"/>
    <w:rsid w:val="00233A34"/>
    <w:rsid w:val="00233B2D"/>
    <w:rsid w:val="00233B80"/>
    <w:rsid w:val="00233E36"/>
    <w:rsid w:val="00233EDA"/>
    <w:rsid w:val="002344E1"/>
    <w:rsid w:val="002346E6"/>
    <w:rsid w:val="002347D4"/>
    <w:rsid w:val="00235441"/>
    <w:rsid w:val="002354D5"/>
    <w:rsid w:val="0023584F"/>
    <w:rsid w:val="00235899"/>
    <w:rsid w:val="0023598B"/>
    <w:rsid w:val="00235C5D"/>
    <w:rsid w:val="00235C74"/>
    <w:rsid w:val="00235D6E"/>
    <w:rsid w:val="002361CA"/>
    <w:rsid w:val="002364A5"/>
    <w:rsid w:val="00236CCC"/>
    <w:rsid w:val="00237227"/>
    <w:rsid w:val="0023746C"/>
    <w:rsid w:val="00237686"/>
    <w:rsid w:val="00237D87"/>
    <w:rsid w:val="00237F89"/>
    <w:rsid w:val="00237FBC"/>
    <w:rsid w:val="002401FB"/>
    <w:rsid w:val="00240A64"/>
    <w:rsid w:val="00241A3A"/>
    <w:rsid w:val="00241DCE"/>
    <w:rsid w:val="002421D2"/>
    <w:rsid w:val="002437BE"/>
    <w:rsid w:val="0024446D"/>
    <w:rsid w:val="002447FB"/>
    <w:rsid w:val="00244A85"/>
    <w:rsid w:val="00245959"/>
    <w:rsid w:val="00245DD9"/>
    <w:rsid w:val="00246053"/>
    <w:rsid w:val="00246187"/>
    <w:rsid w:val="0024683A"/>
    <w:rsid w:val="00246944"/>
    <w:rsid w:val="00246BBB"/>
    <w:rsid w:val="00246D35"/>
    <w:rsid w:val="00247572"/>
    <w:rsid w:val="00247648"/>
    <w:rsid w:val="00247A8E"/>
    <w:rsid w:val="00247E94"/>
    <w:rsid w:val="002502FC"/>
    <w:rsid w:val="002511CD"/>
    <w:rsid w:val="0025168F"/>
    <w:rsid w:val="00251872"/>
    <w:rsid w:val="0025200B"/>
    <w:rsid w:val="00252208"/>
    <w:rsid w:val="00252943"/>
    <w:rsid w:val="00252DA4"/>
    <w:rsid w:val="00253196"/>
    <w:rsid w:val="0025332E"/>
    <w:rsid w:val="002534D9"/>
    <w:rsid w:val="00254227"/>
    <w:rsid w:val="00254466"/>
    <w:rsid w:val="002544F4"/>
    <w:rsid w:val="0025462E"/>
    <w:rsid w:val="00254C9F"/>
    <w:rsid w:val="00254ECC"/>
    <w:rsid w:val="0025545A"/>
    <w:rsid w:val="00255965"/>
    <w:rsid w:val="0025615C"/>
    <w:rsid w:val="00256529"/>
    <w:rsid w:val="002567F9"/>
    <w:rsid w:val="00256864"/>
    <w:rsid w:val="00256B7E"/>
    <w:rsid w:val="00256EA6"/>
    <w:rsid w:val="002571C5"/>
    <w:rsid w:val="00257AAC"/>
    <w:rsid w:val="00257B73"/>
    <w:rsid w:val="00257F31"/>
    <w:rsid w:val="00257F81"/>
    <w:rsid w:val="00260767"/>
    <w:rsid w:val="00260C98"/>
    <w:rsid w:val="00260D89"/>
    <w:rsid w:val="00260F71"/>
    <w:rsid w:val="00261892"/>
    <w:rsid w:val="00261FDD"/>
    <w:rsid w:val="00262A2D"/>
    <w:rsid w:val="002632D2"/>
    <w:rsid w:val="002635F1"/>
    <w:rsid w:val="00263739"/>
    <w:rsid w:val="00263DBA"/>
    <w:rsid w:val="00263FE2"/>
    <w:rsid w:val="00264096"/>
    <w:rsid w:val="00264389"/>
    <w:rsid w:val="002643A8"/>
    <w:rsid w:val="00264433"/>
    <w:rsid w:val="0026485A"/>
    <w:rsid w:val="00265248"/>
    <w:rsid w:val="002652CE"/>
    <w:rsid w:val="0026543C"/>
    <w:rsid w:val="002655CC"/>
    <w:rsid w:val="002656E2"/>
    <w:rsid w:val="002656F6"/>
    <w:rsid w:val="00265818"/>
    <w:rsid w:val="00265A32"/>
    <w:rsid w:val="0026656C"/>
    <w:rsid w:val="002669DB"/>
    <w:rsid w:val="00266A40"/>
    <w:rsid w:val="00266F72"/>
    <w:rsid w:val="00267432"/>
    <w:rsid w:val="00267944"/>
    <w:rsid w:val="00267AA4"/>
    <w:rsid w:val="00267AF9"/>
    <w:rsid w:val="00267B13"/>
    <w:rsid w:val="00267B97"/>
    <w:rsid w:val="0027023C"/>
    <w:rsid w:val="002703A0"/>
    <w:rsid w:val="002703DB"/>
    <w:rsid w:val="002711D8"/>
    <w:rsid w:val="002719FB"/>
    <w:rsid w:val="0027271D"/>
    <w:rsid w:val="002729A6"/>
    <w:rsid w:val="00272CFC"/>
    <w:rsid w:val="00272ED0"/>
    <w:rsid w:val="00273213"/>
    <w:rsid w:val="002736B9"/>
    <w:rsid w:val="0027428E"/>
    <w:rsid w:val="002744A8"/>
    <w:rsid w:val="002744D4"/>
    <w:rsid w:val="00274D29"/>
    <w:rsid w:val="00274F59"/>
    <w:rsid w:val="002752C2"/>
    <w:rsid w:val="00276745"/>
    <w:rsid w:val="00277381"/>
    <w:rsid w:val="002777C7"/>
    <w:rsid w:val="00277DA0"/>
    <w:rsid w:val="00280202"/>
    <w:rsid w:val="002815A3"/>
    <w:rsid w:val="002819EC"/>
    <w:rsid w:val="00281CF7"/>
    <w:rsid w:val="00281DD2"/>
    <w:rsid w:val="00282751"/>
    <w:rsid w:val="0028295C"/>
    <w:rsid w:val="00282B48"/>
    <w:rsid w:val="00283076"/>
    <w:rsid w:val="00284708"/>
    <w:rsid w:val="00284C97"/>
    <w:rsid w:val="00284F57"/>
    <w:rsid w:val="002854DA"/>
    <w:rsid w:val="002855CA"/>
    <w:rsid w:val="00285992"/>
    <w:rsid w:val="00285B0A"/>
    <w:rsid w:val="00285B17"/>
    <w:rsid w:val="00285DF8"/>
    <w:rsid w:val="00285FAA"/>
    <w:rsid w:val="00286450"/>
    <w:rsid w:val="0028646A"/>
    <w:rsid w:val="00286867"/>
    <w:rsid w:val="00286A80"/>
    <w:rsid w:val="00286E8F"/>
    <w:rsid w:val="0028790A"/>
    <w:rsid w:val="00287BFA"/>
    <w:rsid w:val="00287FB1"/>
    <w:rsid w:val="00290845"/>
    <w:rsid w:val="002911C6"/>
    <w:rsid w:val="002919C3"/>
    <w:rsid w:val="00291A1A"/>
    <w:rsid w:val="00291B45"/>
    <w:rsid w:val="00291D2C"/>
    <w:rsid w:val="00291E6B"/>
    <w:rsid w:val="002923FE"/>
    <w:rsid w:val="00292436"/>
    <w:rsid w:val="0029243A"/>
    <w:rsid w:val="002924AB"/>
    <w:rsid w:val="00292819"/>
    <w:rsid w:val="0029313C"/>
    <w:rsid w:val="0029371A"/>
    <w:rsid w:val="00293C2A"/>
    <w:rsid w:val="00294496"/>
    <w:rsid w:val="00294592"/>
    <w:rsid w:val="00294A02"/>
    <w:rsid w:val="00295B53"/>
    <w:rsid w:val="00295B6B"/>
    <w:rsid w:val="00295BE0"/>
    <w:rsid w:val="00296061"/>
    <w:rsid w:val="00296DBD"/>
    <w:rsid w:val="0029739E"/>
    <w:rsid w:val="00297BDF"/>
    <w:rsid w:val="002A0347"/>
    <w:rsid w:val="002A0445"/>
    <w:rsid w:val="002A06BF"/>
    <w:rsid w:val="002A12EE"/>
    <w:rsid w:val="002A1863"/>
    <w:rsid w:val="002A1990"/>
    <w:rsid w:val="002A1ED9"/>
    <w:rsid w:val="002A2802"/>
    <w:rsid w:val="002A2897"/>
    <w:rsid w:val="002A28A4"/>
    <w:rsid w:val="002A2EE1"/>
    <w:rsid w:val="002A37AD"/>
    <w:rsid w:val="002A3A96"/>
    <w:rsid w:val="002A3CE9"/>
    <w:rsid w:val="002A412D"/>
    <w:rsid w:val="002A4191"/>
    <w:rsid w:val="002A4348"/>
    <w:rsid w:val="002A44A2"/>
    <w:rsid w:val="002A4B66"/>
    <w:rsid w:val="002A4CEC"/>
    <w:rsid w:val="002A4DB2"/>
    <w:rsid w:val="002A4EFD"/>
    <w:rsid w:val="002A501D"/>
    <w:rsid w:val="002A5D86"/>
    <w:rsid w:val="002A6034"/>
    <w:rsid w:val="002A6A7C"/>
    <w:rsid w:val="002A6B4E"/>
    <w:rsid w:val="002A74AF"/>
    <w:rsid w:val="002A76C7"/>
    <w:rsid w:val="002A776D"/>
    <w:rsid w:val="002A7BF7"/>
    <w:rsid w:val="002A7F83"/>
    <w:rsid w:val="002A7F8F"/>
    <w:rsid w:val="002B02A4"/>
    <w:rsid w:val="002B0378"/>
    <w:rsid w:val="002B079F"/>
    <w:rsid w:val="002B0E7A"/>
    <w:rsid w:val="002B1249"/>
    <w:rsid w:val="002B1252"/>
    <w:rsid w:val="002B13D4"/>
    <w:rsid w:val="002B25A4"/>
    <w:rsid w:val="002B3A22"/>
    <w:rsid w:val="002B3C72"/>
    <w:rsid w:val="002B3CAD"/>
    <w:rsid w:val="002B4573"/>
    <w:rsid w:val="002B4B23"/>
    <w:rsid w:val="002B5091"/>
    <w:rsid w:val="002B5A7E"/>
    <w:rsid w:val="002B5D98"/>
    <w:rsid w:val="002B72F7"/>
    <w:rsid w:val="002B73AC"/>
    <w:rsid w:val="002B7A8E"/>
    <w:rsid w:val="002C0CFB"/>
    <w:rsid w:val="002C0DEB"/>
    <w:rsid w:val="002C0EF2"/>
    <w:rsid w:val="002C18F9"/>
    <w:rsid w:val="002C2AA3"/>
    <w:rsid w:val="002C3251"/>
    <w:rsid w:val="002C335D"/>
    <w:rsid w:val="002C3547"/>
    <w:rsid w:val="002C3FF8"/>
    <w:rsid w:val="002C40CB"/>
    <w:rsid w:val="002C428A"/>
    <w:rsid w:val="002C4732"/>
    <w:rsid w:val="002C4AA6"/>
    <w:rsid w:val="002C4AAE"/>
    <w:rsid w:val="002C5663"/>
    <w:rsid w:val="002C56F3"/>
    <w:rsid w:val="002C577D"/>
    <w:rsid w:val="002C5A17"/>
    <w:rsid w:val="002C5D40"/>
    <w:rsid w:val="002C6B90"/>
    <w:rsid w:val="002C6CB6"/>
    <w:rsid w:val="002C77BB"/>
    <w:rsid w:val="002D0DF5"/>
    <w:rsid w:val="002D1A0F"/>
    <w:rsid w:val="002D1F7A"/>
    <w:rsid w:val="002D301A"/>
    <w:rsid w:val="002D3313"/>
    <w:rsid w:val="002D346F"/>
    <w:rsid w:val="002D5909"/>
    <w:rsid w:val="002D5B5D"/>
    <w:rsid w:val="002D690B"/>
    <w:rsid w:val="002D6C93"/>
    <w:rsid w:val="002D7526"/>
    <w:rsid w:val="002D7D8D"/>
    <w:rsid w:val="002D7F02"/>
    <w:rsid w:val="002D7F05"/>
    <w:rsid w:val="002D7F9E"/>
    <w:rsid w:val="002E01B8"/>
    <w:rsid w:val="002E0237"/>
    <w:rsid w:val="002E0547"/>
    <w:rsid w:val="002E0600"/>
    <w:rsid w:val="002E0634"/>
    <w:rsid w:val="002E0AF0"/>
    <w:rsid w:val="002E0BBA"/>
    <w:rsid w:val="002E18F4"/>
    <w:rsid w:val="002E1F6E"/>
    <w:rsid w:val="002E219E"/>
    <w:rsid w:val="002E343F"/>
    <w:rsid w:val="002E35B2"/>
    <w:rsid w:val="002E3940"/>
    <w:rsid w:val="002E3D9C"/>
    <w:rsid w:val="002E3F9B"/>
    <w:rsid w:val="002E44B8"/>
    <w:rsid w:val="002E4D9C"/>
    <w:rsid w:val="002E58EA"/>
    <w:rsid w:val="002E5A22"/>
    <w:rsid w:val="002E5DEF"/>
    <w:rsid w:val="002E6653"/>
    <w:rsid w:val="002E67FB"/>
    <w:rsid w:val="002E7201"/>
    <w:rsid w:val="002E7F05"/>
    <w:rsid w:val="002F056B"/>
    <w:rsid w:val="002F089E"/>
    <w:rsid w:val="002F1900"/>
    <w:rsid w:val="002F27ED"/>
    <w:rsid w:val="002F3407"/>
    <w:rsid w:val="002F3484"/>
    <w:rsid w:val="002F3552"/>
    <w:rsid w:val="002F3D15"/>
    <w:rsid w:val="002F50F5"/>
    <w:rsid w:val="002F5241"/>
    <w:rsid w:val="002F54E9"/>
    <w:rsid w:val="002F596A"/>
    <w:rsid w:val="002F59BF"/>
    <w:rsid w:val="002F5A01"/>
    <w:rsid w:val="002F5E41"/>
    <w:rsid w:val="002F5F31"/>
    <w:rsid w:val="002F6CA4"/>
    <w:rsid w:val="002F7426"/>
    <w:rsid w:val="002F7622"/>
    <w:rsid w:val="002F7874"/>
    <w:rsid w:val="002F7927"/>
    <w:rsid w:val="002F7FB5"/>
    <w:rsid w:val="002F7FC5"/>
    <w:rsid w:val="003005FC"/>
    <w:rsid w:val="0030127B"/>
    <w:rsid w:val="00303337"/>
    <w:rsid w:val="0030502F"/>
    <w:rsid w:val="003059DB"/>
    <w:rsid w:val="00305CFE"/>
    <w:rsid w:val="00305FF1"/>
    <w:rsid w:val="0030619B"/>
    <w:rsid w:val="0030654D"/>
    <w:rsid w:val="003066F5"/>
    <w:rsid w:val="003068B3"/>
    <w:rsid w:val="00306D39"/>
    <w:rsid w:val="00306E51"/>
    <w:rsid w:val="00307028"/>
    <w:rsid w:val="00307401"/>
    <w:rsid w:val="00310233"/>
    <w:rsid w:val="003107D1"/>
    <w:rsid w:val="00310A8B"/>
    <w:rsid w:val="00310CF0"/>
    <w:rsid w:val="003114FE"/>
    <w:rsid w:val="003117D1"/>
    <w:rsid w:val="00311B35"/>
    <w:rsid w:val="003122EC"/>
    <w:rsid w:val="00312466"/>
    <w:rsid w:val="00312B0E"/>
    <w:rsid w:val="0031300E"/>
    <w:rsid w:val="00313234"/>
    <w:rsid w:val="00313344"/>
    <w:rsid w:val="00313623"/>
    <w:rsid w:val="00313B30"/>
    <w:rsid w:val="0031427B"/>
    <w:rsid w:val="003147D8"/>
    <w:rsid w:val="00314A57"/>
    <w:rsid w:val="00314C0F"/>
    <w:rsid w:val="00314FE6"/>
    <w:rsid w:val="00315389"/>
    <w:rsid w:val="003155A2"/>
    <w:rsid w:val="00316E9B"/>
    <w:rsid w:val="0031777F"/>
    <w:rsid w:val="00317A0D"/>
    <w:rsid w:val="00317F97"/>
    <w:rsid w:val="00320F94"/>
    <w:rsid w:val="0032139C"/>
    <w:rsid w:val="00321B88"/>
    <w:rsid w:val="00321E99"/>
    <w:rsid w:val="003224A1"/>
    <w:rsid w:val="00322890"/>
    <w:rsid w:val="00322D87"/>
    <w:rsid w:val="00322E8D"/>
    <w:rsid w:val="00322FA7"/>
    <w:rsid w:val="00323190"/>
    <w:rsid w:val="00323226"/>
    <w:rsid w:val="0032337C"/>
    <w:rsid w:val="00323552"/>
    <w:rsid w:val="00323770"/>
    <w:rsid w:val="00323EBF"/>
    <w:rsid w:val="00324358"/>
    <w:rsid w:val="00324576"/>
    <w:rsid w:val="0032476D"/>
    <w:rsid w:val="00324907"/>
    <w:rsid w:val="00325238"/>
    <w:rsid w:val="00325DCA"/>
    <w:rsid w:val="003261C5"/>
    <w:rsid w:val="00326A1B"/>
    <w:rsid w:val="00326AB5"/>
    <w:rsid w:val="0032711B"/>
    <w:rsid w:val="00327533"/>
    <w:rsid w:val="0032782E"/>
    <w:rsid w:val="0033014F"/>
    <w:rsid w:val="0033068B"/>
    <w:rsid w:val="00330B3D"/>
    <w:rsid w:val="00330C63"/>
    <w:rsid w:val="003310C0"/>
    <w:rsid w:val="00331288"/>
    <w:rsid w:val="00331BC1"/>
    <w:rsid w:val="00331CA7"/>
    <w:rsid w:val="00332563"/>
    <w:rsid w:val="00332AEE"/>
    <w:rsid w:val="00332BAB"/>
    <w:rsid w:val="00333282"/>
    <w:rsid w:val="003333E2"/>
    <w:rsid w:val="0033383B"/>
    <w:rsid w:val="00333F39"/>
    <w:rsid w:val="00334066"/>
    <w:rsid w:val="00334454"/>
    <w:rsid w:val="00334D0E"/>
    <w:rsid w:val="00334F40"/>
    <w:rsid w:val="00335A51"/>
    <w:rsid w:val="00335FB0"/>
    <w:rsid w:val="00335FB9"/>
    <w:rsid w:val="003367A3"/>
    <w:rsid w:val="00336C6E"/>
    <w:rsid w:val="00336C72"/>
    <w:rsid w:val="003375CE"/>
    <w:rsid w:val="003378D0"/>
    <w:rsid w:val="00340512"/>
    <w:rsid w:val="00340E9B"/>
    <w:rsid w:val="003416CC"/>
    <w:rsid w:val="00341C71"/>
    <w:rsid w:val="003424C3"/>
    <w:rsid w:val="003435E2"/>
    <w:rsid w:val="00343979"/>
    <w:rsid w:val="0034399B"/>
    <w:rsid w:val="00343D0C"/>
    <w:rsid w:val="00343F9B"/>
    <w:rsid w:val="003441B3"/>
    <w:rsid w:val="003449E8"/>
    <w:rsid w:val="00345207"/>
    <w:rsid w:val="00345742"/>
    <w:rsid w:val="003464CA"/>
    <w:rsid w:val="00346877"/>
    <w:rsid w:val="00346882"/>
    <w:rsid w:val="00346FEC"/>
    <w:rsid w:val="00347342"/>
    <w:rsid w:val="0034759D"/>
    <w:rsid w:val="00347F41"/>
    <w:rsid w:val="00347F65"/>
    <w:rsid w:val="00350112"/>
    <w:rsid w:val="0035056A"/>
    <w:rsid w:val="003509B9"/>
    <w:rsid w:val="003516F1"/>
    <w:rsid w:val="00352250"/>
    <w:rsid w:val="00352649"/>
    <w:rsid w:val="00352DE3"/>
    <w:rsid w:val="00353244"/>
    <w:rsid w:val="00354493"/>
    <w:rsid w:val="00354C57"/>
    <w:rsid w:val="003557F7"/>
    <w:rsid w:val="00355989"/>
    <w:rsid w:val="00355A13"/>
    <w:rsid w:val="00355C86"/>
    <w:rsid w:val="003566BA"/>
    <w:rsid w:val="0035696C"/>
    <w:rsid w:val="003572E6"/>
    <w:rsid w:val="00357C5B"/>
    <w:rsid w:val="003600CD"/>
    <w:rsid w:val="003601C1"/>
    <w:rsid w:val="003601E7"/>
    <w:rsid w:val="00360250"/>
    <w:rsid w:val="003605CC"/>
    <w:rsid w:val="00360AC9"/>
    <w:rsid w:val="00360BB5"/>
    <w:rsid w:val="00360C16"/>
    <w:rsid w:val="0036136E"/>
    <w:rsid w:val="003613E5"/>
    <w:rsid w:val="00361A97"/>
    <w:rsid w:val="003624CD"/>
    <w:rsid w:val="00363A7E"/>
    <w:rsid w:val="003643E3"/>
    <w:rsid w:val="00364775"/>
    <w:rsid w:val="003649B9"/>
    <w:rsid w:val="00364C26"/>
    <w:rsid w:val="00364E1E"/>
    <w:rsid w:val="003651B1"/>
    <w:rsid w:val="003657A6"/>
    <w:rsid w:val="00365A4F"/>
    <w:rsid w:val="003665F2"/>
    <w:rsid w:val="003666E0"/>
    <w:rsid w:val="003667CE"/>
    <w:rsid w:val="00367341"/>
    <w:rsid w:val="003674BC"/>
    <w:rsid w:val="00367538"/>
    <w:rsid w:val="003676F8"/>
    <w:rsid w:val="00367EDE"/>
    <w:rsid w:val="00367EF1"/>
    <w:rsid w:val="0037057C"/>
    <w:rsid w:val="0037133C"/>
    <w:rsid w:val="003714D0"/>
    <w:rsid w:val="003716B1"/>
    <w:rsid w:val="00372266"/>
    <w:rsid w:val="003726B2"/>
    <w:rsid w:val="00372C33"/>
    <w:rsid w:val="00372D08"/>
    <w:rsid w:val="00373837"/>
    <w:rsid w:val="00373B08"/>
    <w:rsid w:val="00373C39"/>
    <w:rsid w:val="0037411C"/>
    <w:rsid w:val="00376356"/>
    <w:rsid w:val="003764C0"/>
    <w:rsid w:val="003769AF"/>
    <w:rsid w:val="00376C62"/>
    <w:rsid w:val="00376D3F"/>
    <w:rsid w:val="0037737C"/>
    <w:rsid w:val="00377384"/>
    <w:rsid w:val="00377BDE"/>
    <w:rsid w:val="00380872"/>
    <w:rsid w:val="00380E48"/>
    <w:rsid w:val="003812E3"/>
    <w:rsid w:val="00381527"/>
    <w:rsid w:val="003815CD"/>
    <w:rsid w:val="00381D2F"/>
    <w:rsid w:val="00381F44"/>
    <w:rsid w:val="00382143"/>
    <w:rsid w:val="003824FC"/>
    <w:rsid w:val="0038266E"/>
    <w:rsid w:val="003827A9"/>
    <w:rsid w:val="00382CD9"/>
    <w:rsid w:val="00382E6A"/>
    <w:rsid w:val="0038311A"/>
    <w:rsid w:val="003837A4"/>
    <w:rsid w:val="0038558A"/>
    <w:rsid w:val="00385873"/>
    <w:rsid w:val="00385AEF"/>
    <w:rsid w:val="00385CC9"/>
    <w:rsid w:val="00386077"/>
    <w:rsid w:val="00386205"/>
    <w:rsid w:val="0038694A"/>
    <w:rsid w:val="00386CBB"/>
    <w:rsid w:val="0038737C"/>
    <w:rsid w:val="00387A09"/>
    <w:rsid w:val="0039010D"/>
    <w:rsid w:val="00390E13"/>
    <w:rsid w:val="00390F7F"/>
    <w:rsid w:val="00391535"/>
    <w:rsid w:val="00391976"/>
    <w:rsid w:val="00391998"/>
    <w:rsid w:val="00391C5E"/>
    <w:rsid w:val="003923FD"/>
    <w:rsid w:val="00392D06"/>
    <w:rsid w:val="0039342B"/>
    <w:rsid w:val="0039403B"/>
    <w:rsid w:val="003940A7"/>
    <w:rsid w:val="0039530F"/>
    <w:rsid w:val="003956A7"/>
    <w:rsid w:val="00395FD3"/>
    <w:rsid w:val="003965F9"/>
    <w:rsid w:val="0039681B"/>
    <w:rsid w:val="00396F4B"/>
    <w:rsid w:val="003970D1"/>
    <w:rsid w:val="0039719E"/>
    <w:rsid w:val="0039750E"/>
    <w:rsid w:val="00397F7B"/>
    <w:rsid w:val="003A04B4"/>
    <w:rsid w:val="003A0980"/>
    <w:rsid w:val="003A113D"/>
    <w:rsid w:val="003A2C60"/>
    <w:rsid w:val="003A309E"/>
    <w:rsid w:val="003A3399"/>
    <w:rsid w:val="003A3589"/>
    <w:rsid w:val="003A3802"/>
    <w:rsid w:val="003A56A6"/>
    <w:rsid w:val="003A5777"/>
    <w:rsid w:val="003A6055"/>
    <w:rsid w:val="003A65F4"/>
    <w:rsid w:val="003A6792"/>
    <w:rsid w:val="003A7091"/>
    <w:rsid w:val="003A72CA"/>
    <w:rsid w:val="003A7683"/>
    <w:rsid w:val="003A76F1"/>
    <w:rsid w:val="003A7B92"/>
    <w:rsid w:val="003A7E8D"/>
    <w:rsid w:val="003B03E7"/>
    <w:rsid w:val="003B0B4E"/>
    <w:rsid w:val="003B1B3B"/>
    <w:rsid w:val="003B1FA2"/>
    <w:rsid w:val="003B247A"/>
    <w:rsid w:val="003B24A9"/>
    <w:rsid w:val="003B2CA8"/>
    <w:rsid w:val="003B2DB7"/>
    <w:rsid w:val="003B32DB"/>
    <w:rsid w:val="003B3EFA"/>
    <w:rsid w:val="003B4051"/>
    <w:rsid w:val="003B43E9"/>
    <w:rsid w:val="003B479C"/>
    <w:rsid w:val="003B4AEC"/>
    <w:rsid w:val="003B4D31"/>
    <w:rsid w:val="003B56B0"/>
    <w:rsid w:val="003B56FA"/>
    <w:rsid w:val="003B5B0F"/>
    <w:rsid w:val="003B60B4"/>
    <w:rsid w:val="003B64EF"/>
    <w:rsid w:val="003B694C"/>
    <w:rsid w:val="003B70B2"/>
    <w:rsid w:val="003B782F"/>
    <w:rsid w:val="003B7E56"/>
    <w:rsid w:val="003C0401"/>
    <w:rsid w:val="003C0966"/>
    <w:rsid w:val="003C0E73"/>
    <w:rsid w:val="003C13C5"/>
    <w:rsid w:val="003C1979"/>
    <w:rsid w:val="003C1A75"/>
    <w:rsid w:val="003C205C"/>
    <w:rsid w:val="003C2447"/>
    <w:rsid w:val="003C335F"/>
    <w:rsid w:val="003C3960"/>
    <w:rsid w:val="003C3D9B"/>
    <w:rsid w:val="003C3F22"/>
    <w:rsid w:val="003C47E9"/>
    <w:rsid w:val="003C4957"/>
    <w:rsid w:val="003C4988"/>
    <w:rsid w:val="003C512B"/>
    <w:rsid w:val="003C5352"/>
    <w:rsid w:val="003C5BA4"/>
    <w:rsid w:val="003C5E68"/>
    <w:rsid w:val="003C6529"/>
    <w:rsid w:val="003C6ED1"/>
    <w:rsid w:val="003C6F8B"/>
    <w:rsid w:val="003C703C"/>
    <w:rsid w:val="003C7465"/>
    <w:rsid w:val="003C7483"/>
    <w:rsid w:val="003C7831"/>
    <w:rsid w:val="003C7877"/>
    <w:rsid w:val="003C7C2E"/>
    <w:rsid w:val="003D0027"/>
    <w:rsid w:val="003D01C9"/>
    <w:rsid w:val="003D0335"/>
    <w:rsid w:val="003D04F2"/>
    <w:rsid w:val="003D073A"/>
    <w:rsid w:val="003D08A7"/>
    <w:rsid w:val="003D1455"/>
    <w:rsid w:val="003D2061"/>
    <w:rsid w:val="003D2592"/>
    <w:rsid w:val="003D2F94"/>
    <w:rsid w:val="003D3334"/>
    <w:rsid w:val="003D343B"/>
    <w:rsid w:val="003D353F"/>
    <w:rsid w:val="003D3800"/>
    <w:rsid w:val="003D3A13"/>
    <w:rsid w:val="003D3BB8"/>
    <w:rsid w:val="003D479F"/>
    <w:rsid w:val="003D485E"/>
    <w:rsid w:val="003D49A5"/>
    <w:rsid w:val="003D5082"/>
    <w:rsid w:val="003D53F6"/>
    <w:rsid w:val="003D5849"/>
    <w:rsid w:val="003D5A06"/>
    <w:rsid w:val="003D5B65"/>
    <w:rsid w:val="003D61BB"/>
    <w:rsid w:val="003D660C"/>
    <w:rsid w:val="003D6650"/>
    <w:rsid w:val="003D6816"/>
    <w:rsid w:val="003D68C0"/>
    <w:rsid w:val="003D6C04"/>
    <w:rsid w:val="003D70DD"/>
    <w:rsid w:val="003D78A4"/>
    <w:rsid w:val="003D7B4E"/>
    <w:rsid w:val="003D7D5F"/>
    <w:rsid w:val="003E0618"/>
    <w:rsid w:val="003E09AA"/>
    <w:rsid w:val="003E0A87"/>
    <w:rsid w:val="003E0CB3"/>
    <w:rsid w:val="003E1058"/>
    <w:rsid w:val="003E120B"/>
    <w:rsid w:val="003E1D57"/>
    <w:rsid w:val="003E1F2D"/>
    <w:rsid w:val="003E1F8A"/>
    <w:rsid w:val="003E207A"/>
    <w:rsid w:val="003E259F"/>
    <w:rsid w:val="003E2A44"/>
    <w:rsid w:val="003E2DFE"/>
    <w:rsid w:val="003E2EF7"/>
    <w:rsid w:val="003E30A5"/>
    <w:rsid w:val="003E3AAF"/>
    <w:rsid w:val="003E3E6F"/>
    <w:rsid w:val="003E3FFA"/>
    <w:rsid w:val="003E49D7"/>
    <w:rsid w:val="003E4D2D"/>
    <w:rsid w:val="003E5167"/>
    <w:rsid w:val="003E585B"/>
    <w:rsid w:val="003E666F"/>
    <w:rsid w:val="003E6E91"/>
    <w:rsid w:val="003E6FEF"/>
    <w:rsid w:val="003E717E"/>
    <w:rsid w:val="003E72C4"/>
    <w:rsid w:val="003E76F4"/>
    <w:rsid w:val="003E7A2D"/>
    <w:rsid w:val="003E7CF2"/>
    <w:rsid w:val="003F0536"/>
    <w:rsid w:val="003F0DBC"/>
    <w:rsid w:val="003F0EAB"/>
    <w:rsid w:val="003F2134"/>
    <w:rsid w:val="003F254E"/>
    <w:rsid w:val="003F26DD"/>
    <w:rsid w:val="003F2EF3"/>
    <w:rsid w:val="003F2F40"/>
    <w:rsid w:val="003F3820"/>
    <w:rsid w:val="003F4AF4"/>
    <w:rsid w:val="003F4F18"/>
    <w:rsid w:val="003F58D3"/>
    <w:rsid w:val="003F5903"/>
    <w:rsid w:val="003F5A51"/>
    <w:rsid w:val="003F6079"/>
    <w:rsid w:val="003F624A"/>
    <w:rsid w:val="003F6389"/>
    <w:rsid w:val="003F66DE"/>
    <w:rsid w:val="003F66E0"/>
    <w:rsid w:val="00400957"/>
    <w:rsid w:val="00400BD5"/>
    <w:rsid w:val="00400E3B"/>
    <w:rsid w:val="00400F66"/>
    <w:rsid w:val="00401AB1"/>
    <w:rsid w:val="004020E0"/>
    <w:rsid w:val="0040256D"/>
    <w:rsid w:val="004027E1"/>
    <w:rsid w:val="00402963"/>
    <w:rsid w:val="00403472"/>
    <w:rsid w:val="0040375F"/>
    <w:rsid w:val="00403C31"/>
    <w:rsid w:val="00403D96"/>
    <w:rsid w:val="004040F7"/>
    <w:rsid w:val="00404B38"/>
    <w:rsid w:val="00404CA4"/>
    <w:rsid w:val="00404DBD"/>
    <w:rsid w:val="004054D3"/>
    <w:rsid w:val="0040582A"/>
    <w:rsid w:val="00405858"/>
    <w:rsid w:val="004059A4"/>
    <w:rsid w:val="00405ACF"/>
    <w:rsid w:val="0040623C"/>
    <w:rsid w:val="004062C8"/>
    <w:rsid w:val="00407135"/>
    <w:rsid w:val="00407673"/>
    <w:rsid w:val="00407DAE"/>
    <w:rsid w:val="00407EA7"/>
    <w:rsid w:val="00407F80"/>
    <w:rsid w:val="004107CE"/>
    <w:rsid w:val="004109EF"/>
    <w:rsid w:val="00410E91"/>
    <w:rsid w:val="00410F23"/>
    <w:rsid w:val="004110AE"/>
    <w:rsid w:val="0041152A"/>
    <w:rsid w:val="004116F1"/>
    <w:rsid w:val="004119A2"/>
    <w:rsid w:val="00411E28"/>
    <w:rsid w:val="00412460"/>
    <w:rsid w:val="00412F0B"/>
    <w:rsid w:val="00413068"/>
    <w:rsid w:val="00413087"/>
    <w:rsid w:val="00413255"/>
    <w:rsid w:val="00413490"/>
    <w:rsid w:val="0041381E"/>
    <w:rsid w:val="00413D30"/>
    <w:rsid w:val="00414926"/>
    <w:rsid w:val="00414E3D"/>
    <w:rsid w:val="0041530F"/>
    <w:rsid w:val="0041573F"/>
    <w:rsid w:val="00415B9E"/>
    <w:rsid w:val="00415CA7"/>
    <w:rsid w:val="004162E3"/>
    <w:rsid w:val="0041672B"/>
    <w:rsid w:val="00416879"/>
    <w:rsid w:val="00416908"/>
    <w:rsid w:val="00417A85"/>
    <w:rsid w:val="00420120"/>
    <w:rsid w:val="00420E56"/>
    <w:rsid w:val="00420EA7"/>
    <w:rsid w:val="00420F2A"/>
    <w:rsid w:val="004210F7"/>
    <w:rsid w:val="0042142A"/>
    <w:rsid w:val="0042174F"/>
    <w:rsid w:val="00423320"/>
    <w:rsid w:val="0042334C"/>
    <w:rsid w:val="0042382F"/>
    <w:rsid w:val="0042383C"/>
    <w:rsid w:val="00423AE8"/>
    <w:rsid w:val="00423BEF"/>
    <w:rsid w:val="00423FBC"/>
    <w:rsid w:val="004241E7"/>
    <w:rsid w:val="00424CEC"/>
    <w:rsid w:val="00424F18"/>
    <w:rsid w:val="00424F66"/>
    <w:rsid w:val="00425A4F"/>
    <w:rsid w:val="004261DB"/>
    <w:rsid w:val="00426996"/>
    <w:rsid w:val="004269A7"/>
    <w:rsid w:val="004269C7"/>
    <w:rsid w:val="00426CC2"/>
    <w:rsid w:val="004279CA"/>
    <w:rsid w:val="00430B44"/>
    <w:rsid w:val="00430D39"/>
    <w:rsid w:val="00431011"/>
    <w:rsid w:val="0043216D"/>
    <w:rsid w:val="00432A47"/>
    <w:rsid w:val="00433C2A"/>
    <w:rsid w:val="00433F9C"/>
    <w:rsid w:val="00434324"/>
    <w:rsid w:val="00434568"/>
    <w:rsid w:val="004346F6"/>
    <w:rsid w:val="0043496F"/>
    <w:rsid w:val="00436278"/>
    <w:rsid w:val="004370FE"/>
    <w:rsid w:val="0043716A"/>
    <w:rsid w:val="00437B02"/>
    <w:rsid w:val="0044025B"/>
    <w:rsid w:val="00440D68"/>
    <w:rsid w:val="00440ECC"/>
    <w:rsid w:val="004411E1"/>
    <w:rsid w:val="004411E6"/>
    <w:rsid w:val="00441609"/>
    <w:rsid w:val="00441ECC"/>
    <w:rsid w:val="0044200A"/>
    <w:rsid w:val="004420C7"/>
    <w:rsid w:val="00442A44"/>
    <w:rsid w:val="00442D60"/>
    <w:rsid w:val="00443F7B"/>
    <w:rsid w:val="00444BEF"/>
    <w:rsid w:val="00444F28"/>
    <w:rsid w:val="00444FC8"/>
    <w:rsid w:val="00445009"/>
    <w:rsid w:val="0044506A"/>
    <w:rsid w:val="0044519C"/>
    <w:rsid w:val="004452C2"/>
    <w:rsid w:val="004453E1"/>
    <w:rsid w:val="00445C78"/>
    <w:rsid w:val="00446395"/>
    <w:rsid w:val="004463C4"/>
    <w:rsid w:val="00446AB1"/>
    <w:rsid w:val="00446F52"/>
    <w:rsid w:val="00447401"/>
    <w:rsid w:val="00447442"/>
    <w:rsid w:val="00447742"/>
    <w:rsid w:val="00447901"/>
    <w:rsid w:val="00447A71"/>
    <w:rsid w:val="00447C2F"/>
    <w:rsid w:val="00447D34"/>
    <w:rsid w:val="00447D60"/>
    <w:rsid w:val="00450127"/>
    <w:rsid w:val="004502A3"/>
    <w:rsid w:val="004503BF"/>
    <w:rsid w:val="00450566"/>
    <w:rsid w:val="00450814"/>
    <w:rsid w:val="00450AE3"/>
    <w:rsid w:val="00450B7B"/>
    <w:rsid w:val="00450DD6"/>
    <w:rsid w:val="00450EBF"/>
    <w:rsid w:val="00450F46"/>
    <w:rsid w:val="004512DF"/>
    <w:rsid w:val="004513B5"/>
    <w:rsid w:val="0045287D"/>
    <w:rsid w:val="00452B6B"/>
    <w:rsid w:val="0045315A"/>
    <w:rsid w:val="00454AF2"/>
    <w:rsid w:val="00454B5F"/>
    <w:rsid w:val="004551A2"/>
    <w:rsid w:val="004555F2"/>
    <w:rsid w:val="00455686"/>
    <w:rsid w:val="004564F8"/>
    <w:rsid w:val="004566FF"/>
    <w:rsid w:val="00456F74"/>
    <w:rsid w:val="004571BA"/>
    <w:rsid w:val="00457359"/>
    <w:rsid w:val="00460450"/>
    <w:rsid w:val="0046055E"/>
    <w:rsid w:val="00460BF6"/>
    <w:rsid w:val="004616D6"/>
    <w:rsid w:val="00461874"/>
    <w:rsid w:val="00461D2C"/>
    <w:rsid w:val="00461D6F"/>
    <w:rsid w:val="004624FC"/>
    <w:rsid w:val="0046280A"/>
    <w:rsid w:val="00462DDA"/>
    <w:rsid w:val="00463545"/>
    <w:rsid w:val="00463B60"/>
    <w:rsid w:val="00463DEA"/>
    <w:rsid w:val="004642FE"/>
    <w:rsid w:val="004644B6"/>
    <w:rsid w:val="0046452A"/>
    <w:rsid w:val="004645C1"/>
    <w:rsid w:val="0046599A"/>
    <w:rsid w:val="00465C9E"/>
    <w:rsid w:val="00465EAB"/>
    <w:rsid w:val="00465EBE"/>
    <w:rsid w:val="00466AC4"/>
    <w:rsid w:val="00467066"/>
    <w:rsid w:val="0046733C"/>
    <w:rsid w:val="00467676"/>
    <w:rsid w:val="00467918"/>
    <w:rsid w:val="00467D7B"/>
    <w:rsid w:val="00470502"/>
    <w:rsid w:val="00470520"/>
    <w:rsid w:val="004705AE"/>
    <w:rsid w:val="00470C08"/>
    <w:rsid w:val="0047112D"/>
    <w:rsid w:val="0047136D"/>
    <w:rsid w:val="004716E4"/>
    <w:rsid w:val="00472133"/>
    <w:rsid w:val="00472C13"/>
    <w:rsid w:val="00472D20"/>
    <w:rsid w:val="004746B0"/>
    <w:rsid w:val="004757B0"/>
    <w:rsid w:val="00475AA9"/>
    <w:rsid w:val="00475C9F"/>
    <w:rsid w:val="00475F02"/>
    <w:rsid w:val="0047650D"/>
    <w:rsid w:val="004766DC"/>
    <w:rsid w:val="00477124"/>
    <w:rsid w:val="00477ADF"/>
    <w:rsid w:val="00477C69"/>
    <w:rsid w:val="004802FA"/>
    <w:rsid w:val="00480800"/>
    <w:rsid w:val="00480F01"/>
    <w:rsid w:val="004812D4"/>
    <w:rsid w:val="00481CEC"/>
    <w:rsid w:val="00481EA5"/>
    <w:rsid w:val="00482025"/>
    <w:rsid w:val="004822E7"/>
    <w:rsid w:val="004826FE"/>
    <w:rsid w:val="00483275"/>
    <w:rsid w:val="0048336B"/>
    <w:rsid w:val="0048373C"/>
    <w:rsid w:val="004837C5"/>
    <w:rsid w:val="004847AA"/>
    <w:rsid w:val="00484C5F"/>
    <w:rsid w:val="00484EC8"/>
    <w:rsid w:val="004851DA"/>
    <w:rsid w:val="00485BF1"/>
    <w:rsid w:val="00486310"/>
    <w:rsid w:val="00486328"/>
    <w:rsid w:val="00486A72"/>
    <w:rsid w:val="00487332"/>
    <w:rsid w:val="00487554"/>
    <w:rsid w:val="00487687"/>
    <w:rsid w:val="0048785B"/>
    <w:rsid w:val="00487DA8"/>
    <w:rsid w:val="0049009C"/>
    <w:rsid w:val="004900FF"/>
    <w:rsid w:val="00490EFE"/>
    <w:rsid w:val="00491068"/>
    <w:rsid w:val="00491346"/>
    <w:rsid w:val="004915A5"/>
    <w:rsid w:val="00491627"/>
    <w:rsid w:val="00491650"/>
    <w:rsid w:val="004917F6"/>
    <w:rsid w:val="00492067"/>
    <w:rsid w:val="00492A82"/>
    <w:rsid w:val="00492ECB"/>
    <w:rsid w:val="004932D0"/>
    <w:rsid w:val="00493676"/>
    <w:rsid w:val="004939C7"/>
    <w:rsid w:val="00493AE3"/>
    <w:rsid w:val="00493F43"/>
    <w:rsid w:val="0049450E"/>
    <w:rsid w:val="00494D67"/>
    <w:rsid w:val="00495D24"/>
    <w:rsid w:val="00495E07"/>
    <w:rsid w:val="004962D6"/>
    <w:rsid w:val="00496C46"/>
    <w:rsid w:val="004970C1"/>
    <w:rsid w:val="0049731A"/>
    <w:rsid w:val="00497D3B"/>
    <w:rsid w:val="00497F32"/>
    <w:rsid w:val="004A028F"/>
    <w:rsid w:val="004A045A"/>
    <w:rsid w:val="004A0D5B"/>
    <w:rsid w:val="004A0D65"/>
    <w:rsid w:val="004A1052"/>
    <w:rsid w:val="004A1658"/>
    <w:rsid w:val="004A1B80"/>
    <w:rsid w:val="004A1E9F"/>
    <w:rsid w:val="004A2B80"/>
    <w:rsid w:val="004A2C09"/>
    <w:rsid w:val="004A2C67"/>
    <w:rsid w:val="004A376E"/>
    <w:rsid w:val="004A43B5"/>
    <w:rsid w:val="004A4962"/>
    <w:rsid w:val="004A55C1"/>
    <w:rsid w:val="004A5D1A"/>
    <w:rsid w:val="004A5E05"/>
    <w:rsid w:val="004A6063"/>
    <w:rsid w:val="004A6D6A"/>
    <w:rsid w:val="004A760B"/>
    <w:rsid w:val="004A782F"/>
    <w:rsid w:val="004A7FCD"/>
    <w:rsid w:val="004B002D"/>
    <w:rsid w:val="004B0532"/>
    <w:rsid w:val="004B0C32"/>
    <w:rsid w:val="004B0D93"/>
    <w:rsid w:val="004B1146"/>
    <w:rsid w:val="004B11F8"/>
    <w:rsid w:val="004B12DE"/>
    <w:rsid w:val="004B1414"/>
    <w:rsid w:val="004B1724"/>
    <w:rsid w:val="004B17E6"/>
    <w:rsid w:val="004B1B6F"/>
    <w:rsid w:val="004B1D32"/>
    <w:rsid w:val="004B2271"/>
    <w:rsid w:val="004B3159"/>
    <w:rsid w:val="004B3360"/>
    <w:rsid w:val="004B37E9"/>
    <w:rsid w:val="004B39BF"/>
    <w:rsid w:val="004B4043"/>
    <w:rsid w:val="004B419E"/>
    <w:rsid w:val="004B4BBF"/>
    <w:rsid w:val="004B4F09"/>
    <w:rsid w:val="004B5351"/>
    <w:rsid w:val="004B5A11"/>
    <w:rsid w:val="004B6878"/>
    <w:rsid w:val="004B6BF4"/>
    <w:rsid w:val="004B6C7D"/>
    <w:rsid w:val="004B6E94"/>
    <w:rsid w:val="004B6EF2"/>
    <w:rsid w:val="004B6F0E"/>
    <w:rsid w:val="004B7071"/>
    <w:rsid w:val="004B733E"/>
    <w:rsid w:val="004B74E4"/>
    <w:rsid w:val="004B7508"/>
    <w:rsid w:val="004C0C68"/>
    <w:rsid w:val="004C0D66"/>
    <w:rsid w:val="004C1324"/>
    <w:rsid w:val="004C19FD"/>
    <w:rsid w:val="004C258B"/>
    <w:rsid w:val="004C272A"/>
    <w:rsid w:val="004C2F4E"/>
    <w:rsid w:val="004C3376"/>
    <w:rsid w:val="004C35D8"/>
    <w:rsid w:val="004C40CD"/>
    <w:rsid w:val="004C4ACC"/>
    <w:rsid w:val="004C4D91"/>
    <w:rsid w:val="004C4F74"/>
    <w:rsid w:val="004C5531"/>
    <w:rsid w:val="004C5810"/>
    <w:rsid w:val="004C605D"/>
    <w:rsid w:val="004C63A5"/>
    <w:rsid w:val="004C73D7"/>
    <w:rsid w:val="004C75DA"/>
    <w:rsid w:val="004C7E0E"/>
    <w:rsid w:val="004D042E"/>
    <w:rsid w:val="004D0944"/>
    <w:rsid w:val="004D0ABB"/>
    <w:rsid w:val="004D12B4"/>
    <w:rsid w:val="004D13CD"/>
    <w:rsid w:val="004D2200"/>
    <w:rsid w:val="004D3133"/>
    <w:rsid w:val="004D3144"/>
    <w:rsid w:val="004D33E3"/>
    <w:rsid w:val="004D3A69"/>
    <w:rsid w:val="004D3FC6"/>
    <w:rsid w:val="004D44B6"/>
    <w:rsid w:val="004D465E"/>
    <w:rsid w:val="004D46FB"/>
    <w:rsid w:val="004D472F"/>
    <w:rsid w:val="004D4AF3"/>
    <w:rsid w:val="004D523A"/>
    <w:rsid w:val="004D53A3"/>
    <w:rsid w:val="004D54EA"/>
    <w:rsid w:val="004D5CA3"/>
    <w:rsid w:val="004D6225"/>
    <w:rsid w:val="004D657A"/>
    <w:rsid w:val="004D67A2"/>
    <w:rsid w:val="004D683D"/>
    <w:rsid w:val="004D7074"/>
    <w:rsid w:val="004D736D"/>
    <w:rsid w:val="004D7397"/>
    <w:rsid w:val="004D73F5"/>
    <w:rsid w:val="004D7A01"/>
    <w:rsid w:val="004E02D6"/>
    <w:rsid w:val="004E0565"/>
    <w:rsid w:val="004E0FA4"/>
    <w:rsid w:val="004E15F1"/>
    <w:rsid w:val="004E15FA"/>
    <w:rsid w:val="004E1B6A"/>
    <w:rsid w:val="004E1E8C"/>
    <w:rsid w:val="004E2115"/>
    <w:rsid w:val="004E22A2"/>
    <w:rsid w:val="004E26E2"/>
    <w:rsid w:val="004E28B9"/>
    <w:rsid w:val="004E2FD8"/>
    <w:rsid w:val="004E34DC"/>
    <w:rsid w:val="004E3AA0"/>
    <w:rsid w:val="004E3B09"/>
    <w:rsid w:val="004E3D2D"/>
    <w:rsid w:val="004E3FD5"/>
    <w:rsid w:val="004E422B"/>
    <w:rsid w:val="004E443D"/>
    <w:rsid w:val="004E4845"/>
    <w:rsid w:val="004E4FEA"/>
    <w:rsid w:val="004E5963"/>
    <w:rsid w:val="004E64E3"/>
    <w:rsid w:val="004E66EE"/>
    <w:rsid w:val="004E7362"/>
    <w:rsid w:val="004E76BB"/>
    <w:rsid w:val="004F0037"/>
    <w:rsid w:val="004F02A1"/>
    <w:rsid w:val="004F0699"/>
    <w:rsid w:val="004F0D5B"/>
    <w:rsid w:val="004F152D"/>
    <w:rsid w:val="004F1FB1"/>
    <w:rsid w:val="004F1FDC"/>
    <w:rsid w:val="004F21BD"/>
    <w:rsid w:val="004F2785"/>
    <w:rsid w:val="004F2B9C"/>
    <w:rsid w:val="004F2C3D"/>
    <w:rsid w:val="004F3101"/>
    <w:rsid w:val="004F3DB6"/>
    <w:rsid w:val="004F41C8"/>
    <w:rsid w:val="004F44B8"/>
    <w:rsid w:val="004F4578"/>
    <w:rsid w:val="004F4B6A"/>
    <w:rsid w:val="004F4D37"/>
    <w:rsid w:val="004F595B"/>
    <w:rsid w:val="004F5AC5"/>
    <w:rsid w:val="004F5DEC"/>
    <w:rsid w:val="004F620E"/>
    <w:rsid w:val="004F68A9"/>
    <w:rsid w:val="004F6C51"/>
    <w:rsid w:val="004F7981"/>
    <w:rsid w:val="00500739"/>
    <w:rsid w:val="005008C0"/>
    <w:rsid w:val="00500DE5"/>
    <w:rsid w:val="00501013"/>
    <w:rsid w:val="0050209D"/>
    <w:rsid w:val="00502D61"/>
    <w:rsid w:val="00503199"/>
    <w:rsid w:val="0050374C"/>
    <w:rsid w:val="005038C9"/>
    <w:rsid w:val="00504599"/>
    <w:rsid w:val="005049C2"/>
    <w:rsid w:val="00504D30"/>
    <w:rsid w:val="00505037"/>
    <w:rsid w:val="00505325"/>
    <w:rsid w:val="0050532E"/>
    <w:rsid w:val="005054B0"/>
    <w:rsid w:val="00505D11"/>
    <w:rsid w:val="00505EA7"/>
    <w:rsid w:val="00505EE8"/>
    <w:rsid w:val="00505F24"/>
    <w:rsid w:val="0050606F"/>
    <w:rsid w:val="005067D2"/>
    <w:rsid w:val="00506C58"/>
    <w:rsid w:val="00506D77"/>
    <w:rsid w:val="0050707C"/>
    <w:rsid w:val="00507A6A"/>
    <w:rsid w:val="00507D8B"/>
    <w:rsid w:val="005101DE"/>
    <w:rsid w:val="005104A0"/>
    <w:rsid w:val="00510BAC"/>
    <w:rsid w:val="00510E7A"/>
    <w:rsid w:val="00510F9E"/>
    <w:rsid w:val="00511192"/>
    <w:rsid w:val="005111A4"/>
    <w:rsid w:val="0051159B"/>
    <w:rsid w:val="005117AC"/>
    <w:rsid w:val="00511B00"/>
    <w:rsid w:val="005129A3"/>
    <w:rsid w:val="00512D08"/>
    <w:rsid w:val="0051314A"/>
    <w:rsid w:val="00513C25"/>
    <w:rsid w:val="00513EE5"/>
    <w:rsid w:val="005145BD"/>
    <w:rsid w:val="00515AAE"/>
    <w:rsid w:val="00515B7A"/>
    <w:rsid w:val="00515D51"/>
    <w:rsid w:val="005168A6"/>
    <w:rsid w:val="00516C7D"/>
    <w:rsid w:val="00517689"/>
    <w:rsid w:val="005178C9"/>
    <w:rsid w:val="00517ABD"/>
    <w:rsid w:val="00517CB6"/>
    <w:rsid w:val="005209CC"/>
    <w:rsid w:val="005209E4"/>
    <w:rsid w:val="00520FE4"/>
    <w:rsid w:val="00521097"/>
    <w:rsid w:val="005218BA"/>
    <w:rsid w:val="005218DE"/>
    <w:rsid w:val="0052197C"/>
    <w:rsid w:val="00521F0B"/>
    <w:rsid w:val="00523559"/>
    <w:rsid w:val="005235C8"/>
    <w:rsid w:val="00524063"/>
    <w:rsid w:val="00524E03"/>
    <w:rsid w:val="00525A50"/>
    <w:rsid w:val="00525C82"/>
    <w:rsid w:val="00525E41"/>
    <w:rsid w:val="00526065"/>
    <w:rsid w:val="00526391"/>
    <w:rsid w:val="00526FF6"/>
    <w:rsid w:val="0052744A"/>
    <w:rsid w:val="00527D08"/>
    <w:rsid w:val="005302D5"/>
    <w:rsid w:val="00530E7E"/>
    <w:rsid w:val="005313A5"/>
    <w:rsid w:val="00531770"/>
    <w:rsid w:val="005317EA"/>
    <w:rsid w:val="00532298"/>
    <w:rsid w:val="00532704"/>
    <w:rsid w:val="00532CB3"/>
    <w:rsid w:val="005336E0"/>
    <w:rsid w:val="005337C0"/>
    <w:rsid w:val="00533A2C"/>
    <w:rsid w:val="00533BC4"/>
    <w:rsid w:val="00533CA3"/>
    <w:rsid w:val="00533DC7"/>
    <w:rsid w:val="005350AF"/>
    <w:rsid w:val="0053510A"/>
    <w:rsid w:val="0053526A"/>
    <w:rsid w:val="00535821"/>
    <w:rsid w:val="005359A3"/>
    <w:rsid w:val="00535B1D"/>
    <w:rsid w:val="005370B7"/>
    <w:rsid w:val="005407E2"/>
    <w:rsid w:val="00540D62"/>
    <w:rsid w:val="0054153F"/>
    <w:rsid w:val="00541566"/>
    <w:rsid w:val="00541CF1"/>
    <w:rsid w:val="00541E4B"/>
    <w:rsid w:val="00541F6F"/>
    <w:rsid w:val="00542365"/>
    <w:rsid w:val="00542CD3"/>
    <w:rsid w:val="00542DC2"/>
    <w:rsid w:val="005430BC"/>
    <w:rsid w:val="00543FD5"/>
    <w:rsid w:val="0054404F"/>
    <w:rsid w:val="00544425"/>
    <w:rsid w:val="005444BF"/>
    <w:rsid w:val="00545998"/>
    <w:rsid w:val="00545A42"/>
    <w:rsid w:val="00546503"/>
    <w:rsid w:val="00546917"/>
    <w:rsid w:val="00546AF3"/>
    <w:rsid w:val="00546D1F"/>
    <w:rsid w:val="00546DDA"/>
    <w:rsid w:val="00546F3F"/>
    <w:rsid w:val="00547B2F"/>
    <w:rsid w:val="00547BAE"/>
    <w:rsid w:val="005502FC"/>
    <w:rsid w:val="00550AAC"/>
    <w:rsid w:val="00550AF6"/>
    <w:rsid w:val="00550BA8"/>
    <w:rsid w:val="00551DD4"/>
    <w:rsid w:val="00551F35"/>
    <w:rsid w:val="00551FDC"/>
    <w:rsid w:val="00552215"/>
    <w:rsid w:val="00552D0A"/>
    <w:rsid w:val="005530F8"/>
    <w:rsid w:val="0055355E"/>
    <w:rsid w:val="005535C0"/>
    <w:rsid w:val="00553712"/>
    <w:rsid w:val="00553A00"/>
    <w:rsid w:val="00553B95"/>
    <w:rsid w:val="00553D76"/>
    <w:rsid w:val="00553F4B"/>
    <w:rsid w:val="00554128"/>
    <w:rsid w:val="0055423C"/>
    <w:rsid w:val="005548BE"/>
    <w:rsid w:val="00554972"/>
    <w:rsid w:val="005549F4"/>
    <w:rsid w:val="00555566"/>
    <w:rsid w:val="00555C5D"/>
    <w:rsid w:val="00555DC0"/>
    <w:rsid w:val="005561E6"/>
    <w:rsid w:val="00560117"/>
    <w:rsid w:val="0056037A"/>
    <w:rsid w:val="00560606"/>
    <w:rsid w:val="005611FA"/>
    <w:rsid w:val="0056142A"/>
    <w:rsid w:val="00561AA4"/>
    <w:rsid w:val="00561C8F"/>
    <w:rsid w:val="00561F60"/>
    <w:rsid w:val="00562985"/>
    <w:rsid w:val="00562A51"/>
    <w:rsid w:val="00562D88"/>
    <w:rsid w:val="005632E6"/>
    <w:rsid w:val="00563A64"/>
    <w:rsid w:val="00563F71"/>
    <w:rsid w:val="00563FA8"/>
    <w:rsid w:val="00564005"/>
    <w:rsid w:val="0056408F"/>
    <w:rsid w:val="00564249"/>
    <w:rsid w:val="005646D7"/>
    <w:rsid w:val="00564BE6"/>
    <w:rsid w:val="00564DAE"/>
    <w:rsid w:val="005654BA"/>
    <w:rsid w:val="0056566D"/>
    <w:rsid w:val="00565972"/>
    <w:rsid w:val="00565E7E"/>
    <w:rsid w:val="00566419"/>
    <w:rsid w:val="0056654B"/>
    <w:rsid w:val="005665EB"/>
    <w:rsid w:val="00566984"/>
    <w:rsid w:val="005669E6"/>
    <w:rsid w:val="00566B9C"/>
    <w:rsid w:val="005676D2"/>
    <w:rsid w:val="00570408"/>
    <w:rsid w:val="00570587"/>
    <w:rsid w:val="005708E8"/>
    <w:rsid w:val="00570C21"/>
    <w:rsid w:val="00570E81"/>
    <w:rsid w:val="00571155"/>
    <w:rsid w:val="00572812"/>
    <w:rsid w:val="00573369"/>
    <w:rsid w:val="00573428"/>
    <w:rsid w:val="0057364B"/>
    <w:rsid w:val="0057386E"/>
    <w:rsid w:val="00573C01"/>
    <w:rsid w:val="00573C6F"/>
    <w:rsid w:val="00574321"/>
    <w:rsid w:val="0057446C"/>
    <w:rsid w:val="0057454A"/>
    <w:rsid w:val="005750DD"/>
    <w:rsid w:val="00575971"/>
    <w:rsid w:val="00575AD2"/>
    <w:rsid w:val="00576028"/>
    <w:rsid w:val="00576649"/>
    <w:rsid w:val="005766A0"/>
    <w:rsid w:val="00576745"/>
    <w:rsid w:val="00576C0E"/>
    <w:rsid w:val="00576E45"/>
    <w:rsid w:val="00577046"/>
    <w:rsid w:val="00577BDF"/>
    <w:rsid w:val="00577C1B"/>
    <w:rsid w:val="00577DE4"/>
    <w:rsid w:val="00580069"/>
    <w:rsid w:val="0058102A"/>
    <w:rsid w:val="0058192D"/>
    <w:rsid w:val="00581F4C"/>
    <w:rsid w:val="0058211B"/>
    <w:rsid w:val="005823AD"/>
    <w:rsid w:val="005823E9"/>
    <w:rsid w:val="005830D5"/>
    <w:rsid w:val="005834A3"/>
    <w:rsid w:val="00583A51"/>
    <w:rsid w:val="005840A5"/>
    <w:rsid w:val="00584781"/>
    <w:rsid w:val="00584E67"/>
    <w:rsid w:val="00584FF3"/>
    <w:rsid w:val="00585154"/>
    <w:rsid w:val="0058578C"/>
    <w:rsid w:val="00585B12"/>
    <w:rsid w:val="00585C3C"/>
    <w:rsid w:val="005860B8"/>
    <w:rsid w:val="005866A9"/>
    <w:rsid w:val="00586A40"/>
    <w:rsid w:val="00586E44"/>
    <w:rsid w:val="00587144"/>
    <w:rsid w:val="00587670"/>
    <w:rsid w:val="005877BE"/>
    <w:rsid w:val="00587CF6"/>
    <w:rsid w:val="00590319"/>
    <w:rsid w:val="00591098"/>
    <w:rsid w:val="00591123"/>
    <w:rsid w:val="005914A2"/>
    <w:rsid w:val="00591A57"/>
    <w:rsid w:val="00591E22"/>
    <w:rsid w:val="00592068"/>
    <w:rsid w:val="005922DC"/>
    <w:rsid w:val="005927AD"/>
    <w:rsid w:val="0059283A"/>
    <w:rsid w:val="00592AF7"/>
    <w:rsid w:val="00593B51"/>
    <w:rsid w:val="00594020"/>
    <w:rsid w:val="005942FB"/>
    <w:rsid w:val="0059436D"/>
    <w:rsid w:val="00594428"/>
    <w:rsid w:val="00594F08"/>
    <w:rsid w:val="00595303"/>
    <w:rsid w:val="00595425"/>
    <w:rsid w:val="0059560A"/>
    <w:rsid w:val="00596561"/>
    <w:rsid w:val="005973C4"/>
    <w:rsid w:val="00597754"/>
    <w:rsid w:val="00597E71"/>
    <w:rsid w:val="005A01DB"/>
    <w:rsid w:val="005A03AC"/>
    <w:rsid w:val="005A05AA"/>
    <w:rsid w:val="005A06A5"/>
    <w:rsid w:val="005A0AEE"/>
    <w:rsid w:val="005A1782"/>
    <w:rsid w:val="005A1846"/>
    <w:rsid w:val="005A1BC2"/>
    <w:rsid w:val="005A1ED7"/>
    <w:rsid w:val="005A1F7B"/>
    <w:rsid w:val="005A2438"/>
    <w:rsid w:val="005A24A8"/>
    <w:rsid w:val="005A2AE5"/>
    <w:rsid w:val="005A2E5E"/>
    <w:rsid w:val="005A330F"/>
    <w:rsid w:val="005A3316"/>
    <w:rsid w:val="005A38AC"/>
    <w:rsid w:val="005A3A80"/>
    <w:rsid w:val="005A423A"/>
    <w:rsid w:val="005A4745"/>
    <w:rsid w:val="005A58E3"/>
    <w:rsid w:val="005A5BA6"/>
    <w:rsid w:val="005A5C22"/>
    <w:rsid w:val="005A63D8"/>
    <w:rsid w:val="005A66D6"/>
    <w:rsid w:val="005A75E0"/>
    <w:rsid w:val="005A7841"/>
    <w:rsid w:val="005A7F9F"/>
    <w:rsid w:val="005B0850"/>
    <w:rsid w:val="005B1A96"/>
    <w:rsid w:val="005B2427"/>
    <w:rsid w:val="005B327A"/>
    <w:rsid w:val="005B36F0"/>
    <w:rsid w:val="005B3C1B"/>
    <w:rsid w:val="005B3FDA"/>
    <w:rsid w:val="005B454D"/>
    <w:rsid w:val="005B4F3C"/>
    <w:rsid w:val="005B50FE"/>
    <w:rsid w:val="005B5476"/>
    <w:rsid w:val="005B54FE"/>
    <w:rsid w:val="005B5ABE"/>
    <w:rsid w:val="005B5D8C"/>
    <w:rsid w:val="005B65C7"/>
    <w:rsid w:val="005B67CC"/>
    <w:rsid w:val="005B6B17"/>
    <w:rsid w:val="005B6B37"/>
    <w:rsid w:val="005B75DE"/>
    <w:rsid w:val="005B7D68"/>
    <w:rsid w:val="005C1136"/>
    <w:rsid w:val="005C13FC"/>
    <w:rsid w:val="005C14B9"/>
    <w:rsid w:val="005C18A5"/>
    <w:rsid w:val="005C1EB4"/>
    <w:rsid w:val="005C2199"/>
    <w:rsid w:val="005C2647"/>
    <w:rsid w:val="005C2B1D"/>
    <w:rsid w:val="005C317C"/>
    <w:rsid w:val="005C3ED8"/>
    <w:rsid w:val="005C47E2"/>
    <w:rsid w:val="005C4ED7"/>
    <w:rsid w:val="005C5B86"/>
    <w:rsid w:val="005C6537"/>
    <w:rsid w:val="005C71BA"/>
    <w:rsid w:val="005C736C"/>
    <w:rsid w:val="005D087A"/>
    <w:rsid w:val="005D0889"/>
    <w:rsid w:val="005D09C0"/>
    <w:rsid w:val="005D0D43"/>
    <w:rsid w:val="005D19DC"/>
    <w:rsid w:val="005D20F4"/>
    <w:rsid w:val="005D23F6"/>
    <w:rsid w:val="005D2904"/>
    <w:rsid w:val="005D2BE2"/>
    <w:rsid w:val="005D36B2"/>
    <w:rsid w:val="005D3A7B"/>
    <w:rsid w:val="005D40CF"/>
    <w:rsid w:val="005D471E"/>
    <w:rsid w:val="005D4D09"/>
    <w:rsid w:val="005D51CD"/>
    <w:rsid w:val="005D52C4"/>
    <w:rsid w:val="005D5749"/>
    <w:rsid w:val="005D6DA6"/>
    <w:rsid w:val="005D6F52"/>
    <w:rsid w:val="005D717A"/>
    <w:rsid w:val="005D71BE"/>
    <w:rsid w:val="005D7787"/>
    <w:rsid w:val="005D7863"/>
    <w:rsid w:val="005D7AAA"/>
    <w:rsid w:val="005D7C88"/>
    <w:rsid w:val="005D7E1D"/>
    <w:rsid w:val="005D7E51"/>
    <w:rsid w:val="005E0109"/>
    <w:rsid w:val="005E053F"/>
    <w:rsid w:val="005E06D9"/>
    <w:rsid w:val="005E0EA1"/>
    <w:rsid w:val="005E115C"/>
    <w:rsid w:val="005E1766"/>
    <w:rsid w:val="005E26AC"/>
    <w:rsid w:val="005E295A"/>
    <w:rsid w:val="005E2D0E"/>
    <w:rsid w:val="005E2E53"/>
    <w:rsid w:val="005E30CD"/>
    <w:rsid w:val="005E31AB"/>
    <w:rsid w:val="005E3729"/>
    <w:rsid w:val="005E3FCB"/>
    <w:rsid w:val="005E457D"/>
    <w:rsid w:val="005E4909"/>
    <w:rsid w:val="005E4985"/>
    <w:rsid w:val="005E532F"/>
    <w:rsid w:val="005E5541"/>
    <w:rsid w:val="005E567E"/>
    <w:rsid w:val="005E5718"/>
    <w:rsid w:val="005E5D7C"/>
    <w:rsid w:val="005E6676"/>
    <w:rsid w:val="005E6C57"/>
    <w:rsid w:val="005E6E54"/>
    <w:rsid w:val="005E70FE"/>
    <w:rsid w:val="005E7255"/>
    <w:rsid w:val="005E74C1"/>
    <w:rsid w:val="005E7742"/>
    <w:rsid w:val="005F007E"/>
    <w:rsid w:val="005F028F"/>
    <w:rsid w:val="005F02E3"/>
    <w:rsid w:val="005F09F9"/>
    <w:rsid w:val="005F0F3C"/>
    <w:rsid w:val="005F1002"/>
    <w:rsid w:val="005F12B5"/>
    <w:rsid w:val="005F1780"/>
    <w:rsid w:val="005F19F6"/>
    <w:rsid w:val="005F1E20"/>
    <w:rsid w:val="005F20AB"/>
    <w:rsid w:val="005F2601"/>
    <w:rsid w:val="005F2627"/>
    <w:rsid w:val="005F334A"/>
    <w:rsid w:val="005F4682"/>
    <w:rsid w:val="005F6006"/>
    <w:rsid w:val="005F60F3"/>
    <w:rsid w:val="005F6340"/>
    <w:rsid w:val="005F6A00"/>
    <w:rsid w:val="005F6A1F"/>
    <w:rsid w:val="005F6D1E"/>
    <w:rsid w:val="005F6E12"/>
    <w:rsid w:val="005F7077"/>
    <w:rsid w:val="005F72A5"/>
    <w:rsid w:val="005F7453"/>
    <w:rsid w:val="005F757D"/>
    <w:rsid w:val="005F75BE"/>
    <w:rsid w:val="005F7E4E"/>
    <w:rsid w:val="0060009D"/>
    <w:rsid w:val="00601817"/>
    <w:rsid w:val="00601EFF"/>
    <w:rsid w:val="00601F67"/>
    <w:rsid w:val="00602554"/>
    <w:rsid w:val="00602A3A"/>
    <w:rsid w:val="00603302"/>
    <w:rsid w:val="00603947"/>
    <w:rsid w:val="006044DC"/>
    <w:rsid w:val="006053AE"/>
    <w:rsid w:val="0060547F"/>
    <w:rsid w:val="006057C7"/>
    <w:rsid w:val="00605980"/>
    <w:rsid w:val="00605F83"/>
    <w:rsid w:val="00606941"/>
    <w:rsid w:val="00606A8B"/>
    <w:rsid w:val="00606CF6"/>
    <w:rsid w:val="006101F1"/>
    <w:rsid w:val="006106B9"/>
    <w:rsid w:val="00610AA2"/>
    <w:rsid w:val="00610ADE"/>
    <w:rsid w:val="00610B73"/>
    <w:rsid w:val="00610EF4"/>
    <w:rsid w:val="00611A55"/>
    <w:rsid w:val="00611A87"/>
    <w:rsid w:val="00611B64"/>
    <w:rsid w:val="006122AD"/>
    <w:rsid w:val="006128E7"/>
    <w:rsid w:val="006129B7"/>
    <w:rsid w:val="00612EB1"/>
    <w:rsid w:val="006133E4"/>
    <w:rsid w:val="00613C63"/>
    <w:rsid w:val="00613DD8"/>
    <w:rsid w:val="00613E36"/>
    <w:rsid w:val="00614C9F"/>
    <w:rsid w:val="00615367"/>
    <w:rsid w:val="00615995"/>
    <w:rsid w:val="00615F85"/>
    <w:rsid w:val="00616539"/>
    <w:rsid w:val="0061796E"/>
    <w:rsid w:val="00617EA8"/>
    <w:rsid w:val="00620149"/>
    <w:rsid w:val="0062035F"/>
    <w:rsid w:val="0062053D"/>
    <w:rsid w:val="0062147D"/>
    <w:rsid w:val="00621B7F"/>
    <w:rsid w:val="0062281F"/>
    <w:rsid w:val="00622B36"/>
    <w:rsid w:val="00622DDF"/>
    <w:rsid w:val="00623274"/>
    <w:rsid w:val="00623ADF"/>
    <w:rsid w:val="00624AFF"/>
    <w:rsid w:val="00624BEC"/>
    <w:rsid w:val="00624FCD"/>
    <w:rsid w:val="00625956"/>
    <w:rsid w:val="006272DA"/>
    <w:rsid w:val="006273CC"/>
    <w:rsid w:val="00630923"/>
    <w:rsid w:val="00630CA0"/>
    <w:rsid w:val="00631256"/>
    <w:rsid w:val="0063152E"/>
    <w:rsid w:val="00632024"/>
    <w:rsid w:val="006320AE"/>
    <w:rsid w:val="0063285E"/>
    <w:rsid w:val="006337C2"/>
    <w:rsid w:val="00633B91"/>
    <w:rsid w:val="00633FB2"/>
    <w:rsid w:val="0063403A"/>
    <w:rsid w:val="00634648"/>
    <w:rsid w:val="00634663"/>
    <w:rsid w:val="00635655"/>
    <w:rsid w:val="00635845"/>
    <w:rsid w:val="00635D4B"/>
    <w:rsid w:val="00635F4F"/>
    <w:rsid w:val="006360B5"/>
    <w:rsid w:val="00636180"/>
    <w:rsid w:val="00636376"/>
    <w:rsid w:val="0063729C"/>
    <w:rsid w:val="00637915"/>
    <w:rsid w:val="0064054E"/>
    <w:rsid w:val="0064068F"/>
    <w:rsid w:val="00641148"/>
    <w:rsid w:val="00641FDE"/>
    <w:rsid w:val="0064206A"/>
    <w:rsid w:val="00642F0B"/>
    <w:rsid w:val="0064342F"/>
    <w:rsid w:val="0064482E"/>
    <w:rsid w:val="00644F9A"/>
    <w:rsid w:val="0064536B"/>
    <w:rsid w:val="0064599D"/>
    <w:rsid w:val="00645D37"/>
    <w:rsid w:val="0064607F"/>
    <w:rsid w:val="006464A8"/>
    <w:rsid w:val="00646CDE"/>
    <w:rsid w:val="0064765B"/>
    <w:rsid w:val="00647791"/>
    <w:rsid w:val="00647E32"/>
    <w:rsid w:val="00647F60"/>
    <w:rsid w:val="00650065"/>
    <w:rsid w:val="00650C3B"/>
    <w:rsid w:val="006511AD"/>
    <w:rsid w:val="006512B1"/>
    <w:rsid w:val="00651A7B"/>
    <w:rsid w:val="00651DF8"/>
    <w:rsid w:val="00652C5E"/>
    <w:rsid w:val="00653007"/>
    <w:rsid w:val="00653522"/>
    <w:rsid w:val="00653768"/>
    <w:rsid w:val="00653951"/>
    <w:rsid w:val="00654285"/>
    <w:rsid w:val="006545E5"/>
    <w:rsid w:val="00654A44"/>
    <w:rsid w:val="0065542D"/>
    <w:rsid w:val="00656415"/>
    <w:rsid w:val="00656565"/>
    <w:rsid w:val="00656992"/>
    <w:rsid w:val="00656B0B"/>
    <w:rsid w:val="00656DDA"/>
    <w:rsid w:val="00657011"/>
    <w:rsid w:val="006575F2"/>
    <w:rsid w:val="006600AB"/>
    <w:rsid w:val="00660120"/>
    <w:rsid w:val="006603AB"/>
    <w:rsid w:val="00660A9F"/>
    <w:rsid w:val="006610F4"/>
    <w:rsid w:val="006610F9"/>
    <w:rsid w:val="00661507"/>
    <w:rsid w:val="006621DE"/>
    <w:rsid w:val="006626D3"/>
    <w:rsid w:val="0066386C"/>
    <w:rsid w:val="006638F7"/>
    <w:rsid w:val="006639A9"/>
    <w:rsid w:val="006639B1"/>
    <w:rsid w:val="00663D8C"/>
    <w:rsid w:val="00664A6B"/>
    <w:rsid w:val="00664D37"/>
    <w:rsid w:val="0066557D"/>
    <w:rsid w:val="00665A5D"/>
    <w:rsid w:val="00665AE8"/>
    <w:rsid w:val="00666025"/>
    <w:rsid w:val="00666E38"/>
    <w:rsid w:val="0066703A"/>
    <w:rsid w:val="00667315"/>
    <w:rsid w:val="006673AC"/>
    <w:rsid w:val="006676A5"/>
    <w:rsid w:val="0067003E"/>
    <w:rsid w:val="006714A7"/>
    <w:rsid w:val="006717FB"/>
    <w:rsid w:val="0067198D"/>
    <w:rsid w:val="0067233F"/>
    <w:rsid w:val="00672A4B"/>
    <w:rsid w:val="006735A6"/>
    <w:rsid w:val="006739D2"/>
    <w:rsid w:val="00673F32"/>
    <w:rsid w:val="00674021"/>
    <w:rsid w:val="0067406E"/>
    <w:rsid w:val="0067542F"/>
    <w:rsid w:val="00675C68"/>
    <w:rsid w:val="00675E54"/>
    <w:rsid w:val="006776DD"/>
    <w:rsid w:val="006777DC"/>
    <w:rsid w:val="00677B89"/>
    <w:rsid w:val="00680045"/>
    <w:rsid w:val="0068026D"/>
    <w:rsid w:val="0068068E"/>
    <w:rsid w:val="00680D02"/>
    <w:rsid w:val="00680F00"/>
    <w:rsid w:val="0068136D"/>
    <w:rsid w:val="00681589"/>
    <w:rsid w:val="00681A0C"/>
    <w:rsid w:val="00681DBF"/>
    <w:rsid w:val="00682BC1"/>
    <w:rsid w:val="00682F80"/>
    <w:rsid w:val="006836D1"/>
    <w:rsid w:val="00683A47"/>
    <w:rsid w:val="006848EB"/>
    <w:rsid w:val="00684AA2"/>
    <w:rsid w:val="00684DCB"/>
    <w:rsid w:val="006857D6"/>
    <w:rsid w:val="0068586E"/>
    <w:rsid w:val="00685957"/>
    <w:rsid w:val="006867F6"/>
    <w:rsid w:val="006868D4"/>
    <w:rsid w:val="00686CDB"/>
    <w:rsid w:val="0068705F"/>
    <w:rsid w:val="0068744E"/>
    <w:rsid w:val="0068770E"/>
    <w:rsid w:val="00687C00"/>
    <w:rsid w:val="00687ED6"/>
    <w:rsid w:val="00690061"/>
    <w:rsid w:val="0069035F"/>
    <w:rsid w:val="0069074B"/>
    <w:rsid w:val="0069079D"/>
    <w:rsid w:val="00690A16"/>
    <w:rsid w:val="00690F23"/>
    <w:rsid w:val="00690FE2"/>
    <w:rsid w:val="00691E64"/>
    <w:rsid w:val="006927F5"/>
    <w:rsid w:val="00692850"/>
    <w:rsid w:val="00692C93"/>
    <w:rsid w:val="006930D7"/>
    <w:rsid w:val="006932CF"/>
    <w:rsid w:val="00693454"/>
    <w:rsid w:val="006948DF"/>
    <w:rsid w:val="00694E28"/>
    <w:rsid w:val="00695B73"/>
    <w:rsid w:val="00695E10"/>
    <w:rsid w:val="00695E2E"/>
    <w:rsid w:val="006962BD"/>
    <w:rsid w:val="00696FDC"/>
    <w:rsid w:val="006A0165"/>
    <w:rsid w:val="006A01F5"/>
    <w:rsid w:val="006A0434"/>
    <w:rsid w:val="006A08CE"/>
    <w:rsid w:val="006A0A0E"/>
    <w:rsid w:val="006A0C53"/>
    <w:rsid w:val="006A0F3A"/>
    <w:rsid w:val="006A159B"/>
    <w:rsid w:val="006A169D"/>
    <w:rsid w:val="006A17F2"/>
    <w:rsid w:val="006A17F6"/>
    <w:rsid w:val="006A1F38"/>
    <w:rsid w:val="006A20A1"/>
    <w:rsid w:val="006A235A"/>
    <w:rsid w:val="006A2785"/>
    <w:rsid w:val="006A2A27"/>
    <w:rsid w:val="006A36F1"/>
    <w:rsid w:val="006A3873"/>
    <w:rsid w:val="006A3974"/>
    <w:rsid w:val="006A3F04"/>
    <w:rsid w:val="006A3FB4"/>
    <w:rsid w:val="006A492D"/>
    <w:rsid w:val="006A528C"/>
    <w:rsid w:val="006A56BF"/>
    <w:rsid w:val="006A5874"/>
    <w:rsid w:val="006A58AE"/>
    <w:rsid w:val="006A5B23"/>
    <w:rsid w:val="006A66E4"/>
    <w:rsid w:val="006A6806"/>
    <w:rsid w:val="006A75C6"/>
    <w:rsid w:val="006A7F4D"/>
    <w:rsid w:val="006B0430"/>
    <w:rsid w:val="006B0976"/>
    <w:rsid w:val="006B1058"/>
    <w:rsid w:val="006B1345"/>
    <w:rsid w:val="006B1359"/>
    <w:rsid w:val="006B13F6"/>
    <w:rsid w:val="006B157D"/>
    <w:rsid w:val="006B19D8"/>
    <w:rsid w:val="006B1D94"/>
    <w:rsid w:val="006B1F33"/>
    <w:rsid w:val="006B33A7"/>
    <w:rsid w:val="006B3410"/>
    <w:rsid w:val="006B3B40"/>
    <w:rsid w:val="006B45A4"/>
    <w:rsid w:val="006B48B4"/>
    <w:rsid w:val="006B4B82"/>
    <w:rsid w:val="006B55C3"/>
    <w:rsid w:val="006B595B"/>
    <w:rsid w:val="006B5BE6"/>
    <w:rsid w:val="006B5C8B"/>
    <w:rsid w:val="006B667F"/>
    <w:rsid w:val="006B66BC"/>
    <w:rsid w:val="006B6DB8"/>
    <w:rsid w:val="006B7585"/>
    <w:rsid w:val="006B780B"/>
    <w:rsid w:val="006B79F3"/>
    <w:rsid w:val="006B7C76"/>
    <w:rsid w:val="006B7D41"/>
    <w:rsid w:val="006B7F01"/>
    <w:rsid w:val="006C005F"/>
    <w:rsid w:val="006C06C0"/>
    <w:rsid w:val="006C0896"/>
    <w:rsid w:val="006C0899"/>
    <w:rsid w:val="006C089E"/>
    <w:rsid w:val="006C0C31"/>
    <w:rsid w:val="006C0EDE"/>
    <w:rsid w:val="006C154B"/>
    <w:rsid w:val="006C1849"/>
    <w:rsid w:val="006C2027"/>
    <w:rsid w:val="006C27BC"/>
    <w:rsid w:val="006C2923"/>
    <w:rsid w:val="006C2A1D"/>
    <w:rsid w:val="006C41E3"/>
    <w:rsid w:val="006C4599"/>
    <w:rsid w:val="006C4677"/>
    <w:rsid w:val="006C4CD1"/>
    <w:rsid w:val="006C4DCA"/>
    <w:rsid w:val="006C5764"/>
    <w:rsid w:val="006C5C2E"/>
    <w:rsid w:val="006C5D1A"/>
    <w:rsid w:val="006C5DF2"/>
    <w:rsid w:val="006C5EEF"/>
    <w:rsid w:val="006C7062"/>
    <w:rsid w:val="006C745F"/>
    <w:rsid w:val="006C7786"/>
    <w:rsid w:val="006C7792"/>
    <w:rsid w:val="006C782D"/>
    <w:rsid w:val="006C7C86"/>
    <w:rsid w:val="006D0843"/>
    <w:rsid w:val="006D0BDD"/>
    <w:rsid w:val="006D0F68"/>
    <w:rsid w:val="006D102F"/>
    <w:rsid w:val="006D117A"/>
    <w:rsid w:val="006D122E"/>
    <w:rsid w:val="006D18C7"/>
    <w:rsid w:val="006D2365"/>
    <w:rsid w:val="006D24AE"/>
    <w:rsid w:val="006D28DA"/>
    <w:rsid w:val="006D29AB"/>
    <w:rsid w:val="006D3437"/>
    <w:rsid w:val="006D4309"/>
    <w:rsid w:val="006D4335"/>
    <w:rsid w:val="006D5002"/>
    <w:rsid w:val="006D5421"/>
    <w:rsid w:val="006D549F"/>
    <w:rsid w:val="006D54B8"/>
    <w:rsid w:val="006D5755"/>
    <w:rsid w:val="006D5931"/>
    <w:rsid w:val="006D5BE4"/>
    <w:rsid w:val="006D6119"/>
    <w:rsid w:val="006D6177"/>
    <w:rsid w:val="006D7100"/>
    <w:rsid w:val="006D7160"/>
    <w:rsid w:val="006D742E"/>
    <w:rsid w:val="006D7676"/>
    <w:rsid w:val="006D7813"/>
    <w:rsid w:val="006D798C"/>
    <w:rsid w:val="006E00A6"/>
    <w:rsid w:val="006E0654"/>
    <w:rsid w:val="006E0723"/>
    <w:rsid w:val="006E0B60"/>
    <w:rsid w:val="006E1ABB"/>
    <w:rsid w:val="006E21E5"/>
    <w:rsid w:val="006E255A"/>
    <w:rsid w:val="006E2AA0"/>
    <w:rsid w:val="006E2BA8"/>
    <w:rsid w:val="006E3964"/>
    <w:rsid w:val="006E3AAD"/>
    <w:rsid w:val="006E3B33"/>
    <w:rsid w:val="006E3EE2"/>
    <w:rsid w:val="006E41B0"/>
    <w:rsid w:val="006E4A71"/>
    <w:rsid w:val="006E58F7"/>
    <w:rsid w:val="006E59C2"/>
    <w:rsid w:val="006E7220"/>
    <w:rsid w:val="006F0007"/>
    <w:rsid w:val="006F0120"/>
    <w:rsid w:val="006F10AA"/>
    <w:rsid w:val="006F1F46"/>
    <w:rsid w:val="006F2690"/>
    <w:rsid w:val="006F2FA9"/>
    <w:rsid w:val="006F339D"/>
    <w:rsid w:val="006F3BAF"/>
    <w:rsid w:val="006F48BB"/>
    <w:rsid w:val="006F4941"/>
    <w:rsid w:val="006F51F6"/>
    <w:rsid w:val="006F58A2"/>
    <w:rsid w:val="006F5B51"/>
    <w:rsid w:val="006F6199"/>
    <w:rsid w:val="006F66FA"/>
    <w:rsid w:val="006F6740"/>
    <w:rsid w:val="006F6BE9"/>
    <w:rsid w:val="006F6D00"/>
    <w:rsid w:val="006F6D4D"/>
    <w:rsid w:val="006F7585"/>
    <w:rsid w:val="006F7596"/>
    <w:rsid w:val="006F7B8A"/>
    <w:rsid w:val="006F7BE4"/>
    <w:rsid w:val="006F7C4C"/>
    <w:rsid w:val="006F7E18"/>
    <w:rsid w:val="0070112B"/>
    <w:rsid w:val="0070163C"/>
    <w:rsid w:val="00701DF1"/>
    <w:rsid w:val="007020C1"/>
    <w:rsid w:val="0070231E"/>
    <w:rsid w:val="0070336D"/>
    <w:rsid w:val="007036C7"/>
    <w:rsid w:val="007038B2"/>
    <w:rsid w:val="007039BE"/>
    <w:rsid w:val="00703DCF"/>
    <w:rsid w:val="0070424F"/>
    <w:rsid w:val="0070460B"/>
    <w:rsid w:val="007046F3"/>
    <w:rsid w:val="00705529"/>
    <w:rsid w:val="007055A0"/>
    <w:rsid w:val="00705969"/>
    <w:rsid w:val="00705FE1"/>
    <w:rsid w:val="0070612F"/>
    <w:rsid w:val="00706DBD"/>
    <w:rsid w:val="007076E4"/>
    <w:rsid w:val="00707CE0"/>
    <w:rsid w:val="00707E6B"/>
    <w:rsid w:val="0071055A"/>
    <w:rsid w:val="007106D7"/>
    <w:rsid w:val="00710DB1"/>
    <w:rsid w:val="007110D4"/>
    <w:rsid w:val="00712244"/>
    <w:rsid w:val="00712AE8"/>
    <w:rsid w:val="00713131"/>
    <w:rsid w:val="0071343D"/>
    <w:rsid w:val="007138AB"/>
    <w:rsid w:val="007141CA"/>
    <w:rsid w:val="007142B3"/>
    <w:rsid w:val="00714626"/>
    <w:rsid w:val="00714931"/>
    <w:rsid w:val="00714B48"/>
    <w:rsid w:val="00715725"/>
    <w:rsid w:val="00715AD0"/>
    <w:rsid w:val="00715F5F"/>
    <w:rsid w:val="00715F7A"/>
    <w:rsid w:val="00716361"/>
    <w:rsid w:val="007169BC"/>
    <w:rsid w:val="00716F0A"/>
    <w:rsid w:val="007172A4"/>
    <w:rsid w:val="0071755F"/>
    <w:rsid w:val="007175C1"/>
    <w:rsid w:val="007179FA"/>
    <w:rsid w:val="00720045"/>
    <w:rsid w:val="007207D5"/>
    <w:rsid w:val="00720835"/>
    <w:rsid w:val="00720A86"/>
    <w:rsid w:val="007213CF"/>
    <w:rsid w:val="00721A6F"/>
    <w:rsid w:val="00722046"/>
    <w:rsid w:val="00722BBF"/>
    <w:rsid w:val="00722EBB"/>
    <w:rsid w:val="00723209"/>
    <w:rsid w:val="00723222"/>
    <w:rsid w:val="00723263"/>
    <w:rsid w:val="0072372E"/>
    <w:rsid w:val="00723916"/>
    <w:rsid w:val="00723EFE"/>
    <w:rsid w:val="0072508F"/>
    <w:rsid w:val="007251B9"/>
    <w:rsid w:val="007253BA"/>
    <w:rsid w:val="00725B4F"/>
    <w:rsid w:val="00725D5C"/>
    <w:rsid w:val="00726F4D"/>
    <w:rsid w:val="00727074"/>
    <w:rsid w:val="00727F41"/>
    <w:rsid w:val="0073030E"/>
    <w:rsid w:val="00730554"/>
    <w:rsid w:val="00731750"/>
    <w:rsid w:val="00732348"/>
    <w:rsid w:val="0073269B"/>
    <w:rsid w:val="00732991"/>
    <w:rsid w:val="00732D6C"/>
    <w:rsid w:val="007330C3"/>
    <w:rsid w:val="00733ED6"/>
    <w:rsid w:val="00734360"/>
    <w:rsid w:val="00734708"/>
    <w:rsid w:val="00735CC1"/>
    <w:rsid w:val="0073700E"/>
    <w:rsid w:val="00737A96"/>
    <w:rsid w:val="00737C71"/>
    <w:rsid w:val="00740319"/>
    <w:rsid w:val="007403C8"/>
    <w:rsid w:val="00740954"/>
    <w:rsid w:val="007418C0"/>
    <w:rsid w:val="00741AA9"/>
    <w:rsid w:val="007422EA"/>
    <w:rsid w:val="00742799"/>
    <w:rsid w:val="00742B0D"/>
    <w:rsid w:val="00743AD2"/>
    <w:rsid w:val="00743D2D"/>
    <w:rsid w:val="00743DB5"/>
    <w:rsid w:val="007450E5"/>
    <w:rsid w:val="00745724"/>
    <w:rsid w:val="00746326"/>
    <w:rsid w:val="007473BE"/>
    <w:rsid w:val="00747BFA"/>
    <w:rsid w:val="00747CAA"/>
    <w:rsid w:val="007506FA"/>
    <w:rsid w:val="00750E41"/>
    <w:rsid w:val="00751475"/>
    <w:rsid w:val="00751B0E"/>
    <w:rsid w:val="00751E21"/>
    <w:rsid w:val="0075200D"/>
    <w:rsid w:val="0075204D"/>
    <w:rsid w:val="00752140"/>
    <w:rsid w:val="007521CD"/>
    <w:rsid w:val="00752A56"/>
    <w:rsid w:val="00752A76"/>
    <w:rsid w:val="00752A7C"/>
    <w:rsid w:val="00752A8C"/>
    <w:rsid w:val="00754F02"/>
    <w:rsid w:val="0075532C"/>
    <w:rsid w:val="00755549"/>
    <w:rsid w:val="0075579A"/>
    <w:rsid w:val="007557B9"/>
    <w:rsid w:val="00756415"/>
    <w:rsid w:val="00756664"/>
    <w:rsid w:val="00757115"/>
    <w:rsid w:val="00757230"/>
    <w:rsid w:val="00757B13"/>
    <w:rsid w:val="00757E80"/>
    <w:rsid w:val="007606D5"/>
    <w:rsid w:val="00760BBD"/>
    <w:rsid w:val="00760C57"/>
    <w:rsid w:val="00760CFE"/>
    <w:rsid w:val="00761002"/>
    <w:rsid w:val="0076154A"/>
    <w:rsid w:val="00761919"/>
    <w:rsid w:val="00761A2C"/>
    <w:rsid w:val="00762495"/>
    <w:rsid w:val="0076257D"/>
    <w:rsid w:val="00762D2C"/>
    <w:rsid w:val="00762F5B"/>
    <w:rsid w:val="00763602"/>
    <w:rsid w:val="007639CE"/>
    <w:rsid w:val="00763C47"/>
    <w:rsid w:val="00763D8F"/>
    <w:rsid w:val="007641BE"/>
    <w:rsid w:val="007647D5"/>
    <w:rsid w:val="00764E04"/>
    <w:rsid w:val="0076563A"/>
    <w:rsid w:val="007658B4"/>
    <w:rsid w:val="00765D9C"/>
    <w:rsid w:val="00766747"/>
    <w:rsid w:val="00766883"/>
    <w:rsid w:val="0076688D"/>
    <w:rsid w:val="007668B5"/>
    <w:rsid w:val="00767329"/>
    <w:rsid w:val="00767489"/>
    <w:rsid w:val="007677A4"/>
    <w:rsid w:val="00767F50"/>
    <w:rsid w:val="007700B2"/>
    <w:rsid w:val="007700BA"/>
    <w:rsid w:val="007701A1"/>
    <w:rsid w:val="007702EA"/>
    <w:rsid w:val="0077043E"/>
    <w:rsid w:val="00770E41"/>
    <w:rsid w:val="007715CB"/>
    <w:rsid w:val="0077172F"/>
    <w:rsid w:val="00771928"/>
    <w:rsid w:val="00771AAE"/>
    <w:rsid w:val="00771BFB"/>
    <w:rsid w:val="00771F7E"/>
    <w:rsid w:val="007729A9"/>
    <w:rsid w:val="00772F46"/>
    <w:rsid w:val="00773140"/>
    <w:rsid w:val="007734A9"/>
    <w:rsid w:val="0077383C"/>
    <w:rsid w:val="00773DC9"/>
    <w:rsid w:val="00773E86"/>
    <w:rsid w:val="00774700"/>
    <w:rsid w:val="0077471A"/>
    <w:rsid w:val="00774D20"/>
    <w:rsid w:val="00774FB9"/>
    <w:rsid w:val="007754F5"/>
    <w:rsid w:val="00776560"/>
    <w:rsid w:val="007765CA"/>
    <w:rsid w:val="00776A16"/>
    <w:rsid w:val="00776FA0"/>
    <w:rsid w:val="00777043"/>
    <w:rsid w:val="00777427"/>
    <w:rsid w:val="00777755"/>
    <w:rsid w:val="00777BE4"/>
    <w:rsid w:val="007809FA"/>
    <w:rsid w:val="00780CA2"/>
    <w:rsid w:val="0078109A"/>
    <w:rsid w:val="00781830"/>
    <w:rsid w:val="00782B01"/>
    <w:rsid w:val="00782E9A"/>
    <w:rsid w:val="00782EA0"/>
    <w:rsid w:val="007836FF"/>
    <w:rsid w:val="00783DF6"/>
    <w:rsid w:val="00784276"/>
    <w:rsid w:val="00784295"/>
    <w:rsid w:val="00784685"/>
    <w:rsid w:val="00784853"/>
    <w:rsid w:val="00784AA4"/>
    <w:rsid w:val="00784CCA"/>
    <w:rsid w:val="00784E2B"/>
    <w:rsid w:val="007853B2"/>
    <w:rsid w:val="00785E27"/>
    <w:rsid w:val="00786C2B"/>
    <w:rsid w:val="00786DE4"/>
    <w:rsid w:val="00787258"/>
    <w:rsid w:val="0078727B"/>
    <w:rsid w:val="0078740E"/>
    <w:rsid w:val="007875D7"/>
    <w:rsid w:val="007876AF"/>
    <w:rsid w:val="007878E7"/>
    <w:rsid w:val="00787AE9"/>
    <w:rsid w:val="00787DD2"/>
    <w:rsid w:val="00787FD2"/>
    <w:rsid w:val="00790698"/>
    <w:rsid w:val="00790FC1"/>
    <w:rsid w:val="0079222E"/>
    <w:rsid w:val="00792A6F"/>
    <w:rsid w:val="00792E5B"/>
    <w:rsid w:val="0079326C"/>
    <w:rsid w:val="00793C62"/>
    <w:rsid w:val="00793CDF"/>
    <w:rsid w:val="007944E0"/>
    <w:rsid w:val="007945D9"/>
    <w:rsid w:val="00794F6E"/>
    <w:rsid w:val="0079546C"/>
    <w:rsid w:val="007957D0"/>
    <w:rsid w:val="00795F38"/>
    <w:rsid w:val="007960C2"/>
    <w:rsid w:val="0079633B"/>
    <w:rsid w:val="0079637B"/>
    <w:rsid w:val="00796865"/>
    <w:rsid w:val="007968A2"/>
    <w:rsid w:val="0079793D"/>
    <w:rsid w:val="007A06DB"/>
    <w:rsid w:val="007A0898"/>
    <w:rsid w:val="007A0C36"/>
    <w:rsid w:val="007A0DCE"/>
    <w:rsid w:val="007A107E"/>
    <w:rsid w:val="007A1380"/>
    <w:rsid w:val="007A2451"/>
    <w:rsid w:val="007A29B9"/>
    <w:rsid w:val="007A3220"/>
    <w:rsid w:val="007A432F"/>
    <w:rsid w:val="007A44C5"/>
    <w:rsid w:val="007A499B"/>
    <w:rsid w:val="007A4EB9"/>
    <w:rsid w:val="007A5784"/>
    <w:rsid w:val="007A59E8"/>
    <w:rsid w:val="007A5DB7"/>
    <w:rsid w:val="007A5EE1"/>
    <w:rsid w:val="007A63B7"/>
    <w:rsid w:val="007A6521"/>
    <w:rsid w:val="007A65CC"/>
    <w:rsid w:val="007A6871"/>
    <w:rsid w:val="007A6E7B"/>
    <w:rsid w:val="007A73B3"/>
    <w:rsid w:val="007A7948"/>
    <w:rsid w:val="007A7C74"/>
    <w:rsid w:val="007A7E84"/>
    <w:rsid w:val="007B021D"/>
    <w:rsid w:val="007B0E06"/>
    <w:rsid w:val="007B111B"/>
    <w:rsid w:val="007B16FC"/>
    <w:rsid w:val="007B1DF9"/>
    <w:rsid w:val="007B2003"/>
    <w:rsid w:val="007B2FAD"/>
    <w:rsid w:val="007B3B27"/>
    <w:rsid w:val="007B3E05"/>
    <w:rsid w:val="007B48C9"/>
    <w:rsid w:val="007B5389"/>
    <w:rsid w:val="007B56B0"/>
    <w:rsid w:val="007B58DF"/>
    <w:rsid w:val="007B5ECD"/>
    <w:rsid w:val="007B61F7"/>
    <w:rsid w:val="007B65A4"/>
    <w:rsid w:val="007B67F0"/>
    <w:rsid w:val="007B722F"/>
    <w:rsid w:val="007B744B"/>
    <w:rsid w:val="007B7AD3"/>
    <w:rsid w:val="007C0377"/>
    <w:rsid w:val="007C0600"/>
    <w:rsid w:val="007C0E15"/>
    <w:rsid w:val="007C1664"/>
    <w:rsid w:val="007C168C"/>
    <w:rsid w:val="007C1DE6"/>
    <w:rsid w:val="007C2189"/>
    <w:rsid w:val="007C2C2F"/>
    <w:rsid w:val="007C2CA5"/>
    <w:rsid w:val="007C368A"/>
    <w:rsid w:val="007C3836"/>
    <w:rsid w:val="007C3FAB"/>
    <w:rsid w:val="007C41D9"/>
    <w:rsid w:val="007C5330"/>
    <w:rsid w:val="007C55BD"/>
    <w:rsid w:val="007C66EE"/>
    <w:rsid w:val="007C6C9D"/>
    <w:rsid w:val="007C6D79"/>
    <w:rsid w:val="007D05F7"/>
    <w:rsid w:val="007D0E28"/>
    <w:rsid w:val="007D11B5"/>
    <w:rsid w:val="007D147E"/>
    <w:rsid w:val="007D1AFE"/>
    <w:rsid w:val="007D1CFE"/>
    <w:rsid w:val="007D1D6F"/>
    <w:rsid w:val="007D220D"/>
    <w:rsid w:val="007D287F"/>
    <w:rsid w:val="007D2D23"/>
    <w:rsid w:val="007D2E36"/>
    <w:rsid w:val="007D2EFC"/>
    <w:rsid w:val="007D30AD"/>
    <w:rsid w:val="007D35C3"/>
    <w:rsid w:val="007D37F3"/>
    <w:rsid w:val="007D381C"/>
    <w:rsid w:val="007D420D"/>
    <w:rsid w:val="007D46C8"/>
    <w:rsid w:val="007D4C20"/>
    <w:rsid w:val="007D50A6"/>
    <w:rsid w:val="007D5203"/>
    <w:rsid w:val="007D5532"/>
    <w:rsid w:val="007D55AA"/>
    <w:rsid w:val="007D57E4"/>
    <w:rsid w:val="007D5AAF"/>
    <w:rsid w:val="007D6B69"/>
    <w:rsid w:val="007D7DA8"/>
    <w:rsid w:val="007D7FBA"/>
    <w:rsid w:val="007E007D"/>
    <w:rsid w:val="007E0FA5"/>
    <w:rsid w:val="007E193C"/>
    <w:rsid w:val="007E1B95"/>
    <w:rsid w:val="007E2960"/>
    <w:rsid w:val="007E424B"/>
    <w:rsid w:val="007E43EA"/>
    <w:rsid w:val="007E4E0B"/>
    <w:rsid w:val="007E5BA6"/>
    <w:rsid w:val="007E6F28"/>
    <w:rsid w:val="007E739B"/>
    <w:rsid w:val="007E739E"/>
    <w:rsid w:val="007E7418"/>
    <w:rsid w:val="007E7D54"/>
    <w:rsid w:val="007E7D6A"/>
    <w:rsid w:val="007F0626"/>
    <w:rsid w:val="007F07BD"/>
    <w:rsid w:val="007F13E8"/>
    <w:rsid w:val="007F17D5"/>
    <w:rsid w:val="007F19A9"/>
    <w:rsid w:val="007F1F51"/>
    <w:rsid w:val="007F2BC1"/>
    <w:rsid w:val="007F37B2"/>
    <w:rsid w:val="007F382C"/>
    <w:rsid w:val="007F3C45"/>
    <w:rsid w:val="007F40FF"/>
    <w:rsid w:val="007F4135"/>
    <w:rsid w:val="007F42EA"/>
    <w:rsid w:val="007F4835"/>
    <w:rsid w:val="007F5460"/>
    <w:rsid w:val="007F54CE"/>
    <w:rsid w:val="007F56BE"/>
    <w:rsid w:val="007F5DE0"/>
    <w:rsid w:val="007F60D2"/>
    <w:rsid w:val="007F6A9B"/>
    <w:rsid w:val="007F6D20"/>
    <w:rsid w:val="007F737B"/>
    <w:rsid w:val="007F74C2"/>
    <w:rsid w:val="007F774E"/>
    <w:rsid w:val="007F780B"/>
    <w:rsid w:val="008004F9"/>
    <w:rsid w:val="00800A35"/>
    <w:rsid w:val="00800DC8"/>
    <w:rsid w:val="00801014"/>
    <w:rsid w:val="00801757"/>
    <w:rsid w:val="00801DDC"/>
    <w:rsid w:val="008025BD"/>
    <w:rsid w:val="008029DE"/>
    <w:rsid w:val="00803963"/>
    <w:rsid w:val="00803CC9"/>
    <w:rsid w:val="00803EF9"/>
    <w:rsid w:val="0080442C"/>
    <w:rsid w:val="00804872"/>
    <w:rsid w:val="008048F9"/>
    <w:rsid w:val="008057EE"/>
    <w:rsid w:val="008059B9"/>
    <w:rsid w:val="00805B17"/>
    <w:rsid w:val="00806261"/>
    <w:rsid w:val="0080675C"/>
    <w:rsid w:val="0080772B"/>
    <w:rsid w:val="00807C1A"/>
    <w:rsid w:val="00807D2C"/>
    <w:rsid w:val="00810770"/>
    <w:rsid w:val="008109CE"/>
    <w:rsid w:val="00810C5D"/>
    <w:rsid w:val="00811A0B"/>
    <w:rsid w:val="00811A5C"/>
    <w:rsid w:val="00811C63"/>
    <w:rsid w:val="008127F0"/>
    <w:rsid w:val="00812C03"/>
    <w:rsid w:val="00812F51"/>
    <w:rsid w:val="00814CB3"/>
    <w:rsid w:val="00814EE0"/>
    <w:rsid w:val="0081593B"/>
    <w:rsid w:val="00815EA1"/>
    <w:rsid w:val="00815FD5"/>
    <w:rsid w:val="008165EF"/>
    <w:rsid w:val="00816AFB"/>
    <w:rsid w:val="008173EC"/>
    <w:rsid w:val="00817590"/>
    <w:rsid w:val="00817694"/>
    <w:rsid w:val="008177B8"/>
    <w:rsid w:val="008177E1"/>
    <w:rsid w:val="00817D47"/>
    <w:rsid w:val="00820424"/>
    <w:rsid w:val="008206DB"/>
    <w:rsid w:val="0082079E"/>
    <w:rsid w:val="00820B41"/>
    <w:rsid w:val="00820F81"/>
    <w:rsid w:val="00821AA4"/>
    <w:rsid w:val="00821B58"/>
    <w:rsid w:val="00821E1B"/>
    <w:rsid w:val="00822AEC"/>
    <w:rsid w:val="00823A47"/>
    <w:rsid w:val="00823A91"/>
    <w:rsid w:val="00823ABA"/>
    <w:rsid w:val="00824039"/>
    <w:rsid w:val="00824B72"/>
    <w:rsid w:val="00824DDB"/>
    <w:rsid w:val="0082557D"/>
    <w:rsid w:val="00825C3E"/>
    <w:rsid w:val="00825E6C"/>
    <w:rsid w:val="00826577"/>
    <w:rsid w:val="00826828"/>
    <w:rsid w:val="00826854"/>
    <w:rsid w:val="008271CD"/>
    <w:rsid w:val="008273CA"/>
    <w:rsid w:val="00827780"/>
    <w:rsid w:val="008279EA"/>
    <w:rsid w:val="00827A36"/>
    <w:rsid w:val="0083031F"/>
    <w:rsid w:val="00831295"/>
    <w:rsid w:val="00831BA0"/>
    <w:rsid w:val="00831DF9"/>
    <w:rsid w:val="00832DA4"/>
    <w:rsid w:val="00832ECA"/>
    <w:rsid w:val="00832FCD"/>
    <w:rsid w:val="00833063"/>
    <w:rsid w:val="00833091"/>
    <w:rsid w:val="00833167"/>
    <w:rsid w:val="00833217"/>
    <w:rsid w:val="008340F6"/>
    <w:rsid w:val="008345E5"/>
    <w:rsid w:val="00834C37"/>
    <w:rsid w:val="0083520E"/>
    <w:rsid w:val="00835333"/>
    <w:rsid w:val="00835436"/>
    <w:rsid w:val="008355A7"/>
    <w:rsid w:val="008360A9"/>
    <w:rsid w:val="00836547"/>
    <w:rsid w:val="00836DCD"/>
    <w:rsid w:val="00837014"/>
    <w:rsid w:val="00837343"/>
    <w:rsid w:val="0083760B"/>
    <w:rsid w:val="008377B5"/>
    <w:rsid w:val="00837C51"/>
    <w:rsid w:val="0084038A"/>
    <w:rsid w:val="008403CD"/>
    <w:rsid w:val="00840895"/>
    <w:rsid w:val="00841072"/>
    <w:rsid w:val="00841E5D"/>
    <w:rsid w:val="00842587"/>
    <w:rsid w:val="00843123"/>
    <w:rsid w:val="00843C7D"/>
    <w:rsid w:val="00844FAB"/>
    <w:rsid w:val="00846495"/>
    <w:rsid w:val="00846976"/>
    <w:rsid w:val="00846BBE"/>
    <w:rsid w:val="00846F03"/>
    <w:rsid w:val="00847352"/>
    <w:rsid w:val="00847405"/>
    <w:rsid w:val="00847514"/>
    <w:rsid w:val="00847BA6"/>
    <w:rsid w:val="0085012B"/>
    <w:rsid w:val="00851842"/>
    <w:rsid w:val="008518CF"/>
    <w:rsid w:val="00851CEE"/>
    <w:rsid w:val="008520A8"/>
    <w:rsid w:val="008522C2"/>
    <w:rsid w:val="00852812"/>
    <w:rsid w:val="00852B77"/>
    <w:rsid w:val="00852FD8"/>
    <w:rsid w:val="008530C4"/>
    <w:rsid w:val="008531FE"/>
    <w:rsid w:val="00853C2C"/>
    <w:rsid w:val="00853CCA"/>
    <w:rsid w:val="00854300"/>
    <w:rsid w:val="0085477A"/>
    <w:rsid w:val="00854AAC"/>
    <w:rsid w:val="00854B56"/>
    <w:rsid w:val="00855382"/>
    <w:rsid w:val="008559E1"/>
    <w:rsid w:val="00855CB8"/>
    <w:rsid w:val="00856406"/>
    <w:rsid w:val="00856C5E"/>
    <w:rsid w:val="00856FE0"/>
    <w:rsid w:val="00857238"/>
    <w:rsid w:val="0085723B"/>
    <w:rsid w:val="0085741F"/>
    <w:rsid w:val="0085799B"/>
    <w:rsid w:val="00857DB9"/>
    <w:rsid w:val="00860370"/>
    <w:rsid w:val="00860870"/>
    <w:rsid w:val="00860967"/>
    <w:rsid w:val="0086098E"/>
    <w:rsid w:val="00860DC5"/>
    <w:rsid w:val="00860F4B"/>
    <w:rsid w:val="008611B2"/>
    <w:rsid w:val="00862375"/>
    <w:rsid w:val="008623DE"/>
    <w:rsid w:val="0086306A"/>
    <w:rsid w:val="00863376"/>
    <w:rsid w:val="0086391D"/>
    <w:rsid w:val="00863930"/>
    <w:rsid w:val="00863DBD"/>
    <w:rsid w:val="0086402B"/>
    <w:rsid w:val="00864979"/>
    <w:rsid w:val="00864A13"/>
    <w:rsid w:val="00864DCC"/>
    <w:rsid w:val="00864F47"/>
    <w:rsid w:val="0086533C"/>
    <w:rsid w:val="0086631B"/>
    <w:rsid w:val="0086665C"/>
    <w:rsid w:val="00866976"/>
    <w:rsid w:val="00866DBF"/>
    <w:rsid w:val="00867972"/>
    <w:rsid w:val="00867D34"/>
    <w:rsid w:val="00867DC3"/>
    <w:rsid w:val="00867E02"/>
    <w:rsid w:val="008701AF"/>
    <w:rsid w:val="00870F72"/>
    <w:rsid w:val="0087120F"/>
    <w:rsid w:val="00871345"/>
    <w:rsid w:val="008715BE"/>
    <w:rsid w:val="00871892"/>
    <w:rsid w:val="00871BAE"/>
    <w:rsid w:val="00871CD8"/>
    <w:rsid w:val="008734D3"/>
    <w:rsid w:val="00874079"/>
    <w:rsid w:val="00874600"/>
    <w:rsid w:val="008746DC"/>
    <w:rsid w:val="00874918"/>
    <w:rsid w:val="00874A77"/>
    <w:rsid w:val="00874D4C"/>
    <w:rsid w:val="00874E46"/>
    <w:rsid w:val="00875012"/>
    <w:rsid w:val="008751CC"/>
    <w:rsid w:val="00875574"/>
    <w:rsid w:val="008759B9"/>
    <w:rsid w:val="00876512"/>
    <w:rsid w:val="00876D08"/>
    <w:rsid w:val="00877F5B"/>
    <w:rsid w:val="00880392"/>
    <w:rsid w:val="00880A53"/>
    <w:rsid w:val="00880C8E"/>
    <w:rsid w:val="008815BF"/>
    <w:rsid w:val="00881727"/>
    <w:rsid w:val="0088186A"/>
    <w:rsid w:val="008823E8"/>
    <w:rsid w:val="0088335A"/>
    <w:rsid w:val="00883556"/>
    <w:rsid w:val="00883642"/>
    <w:rsid w:val="00884734"/>
    <w:rsid w:val="00884D24"/>
    <w:rsid w:val="00884EE2"/>
    <w:rsid w:val="00885041"/>
    <w:rsid w:val="0088546D"/>
    <w:rsid w:val="008856A3"/>
    <w:rsid w:val="008857B5"/>
    <w:rsid w:val="00885902"/>
    <w:rsid w:val="00885960"/>
    <w:rsid w:val="0088605D"/>
    <w:rsid w:val="008865B1"/>
    <w:rsid w:val="008869DE"/>
    <w:rsid w:val="00886E46"/>
    <w:rsid w:val="00887372"/>
    <w:rsid w:val="0088757E"/>
    <w:rsid w:val="00887E6B"/>
    <w:rsid w:val="0089058F"/>
    <w:rsid w:val="008905C3"/>
    <w:rsid w:val="00890649"/>
    <w:rsid w:val="008908C2"/>
    <w:rsid w:val="008914C1"/>
    <w:rsid w:val="008928CA"/>
    <w:rsid w:val="00892ED6"/>
    <w:rsid w:val="008931E5"/>
    <w:rsid w:val="00893596"/>
    <w:rsid w:val="00893671"/>
    <w:rsid w:val="00893A04"/>
    <w:rsid w:val="00893A86"/>
    <w:rsid w:val="0089434C"/>
    <w:rsid w:val="00894751"/>
    <w:rsid w:val="00894BE5"/>
    <w:rsid w:val="00895204"/>
    <w:rsid w:val="008955BF"/>
    <w:rsid w:val="00896092"/>
    <w:rsid w:val="008964DC"/>
    <w:rsid w:val="008966E3"/>
    <w:rsid w:val="00896C67"/>
    <w:rsid w:val="008972FE"/>
    <w:rsid w:val="008973B5"/>
    <w:rsid w:val="00897B45"/>
    <w:rsid w:val="00897BF9"/>
    <w:rsid w:val="008A00F3"/>
    <w:rsid w:val="008A085F"/>
    <w:rsid w:val="008A08EB"/>
    <w:rsid w:val="008A0C11"/>
    <w:rsid w:val="008A11B9"/>
    <w:rsid w:val="008A1239"/>
    <w:rsid w:val="008A1786"/>
    <w:rsid w:val="008A1EC1"/>
    <w:rsid w:val="008A1EFE"/>
    <w:rsid w:val="008A22D6"/>
    <w:rsid w:val="008A2781"/>
    <w:rsid w:val="008A294C"/>
    <w:rsid w:val="008A2B15"/>
    <w:rsid w:val="008A2F42"/>
    <w:rsid w:val="008A30D0"/>
    <w:rsid w:val="008A3D2F"/>
    <w:rsid w:val="008A427A"/>
    <w:rsid w:val="008A495F"/>
    <w:rsid w:val="008A49E6"/>
    <w:rsid w:val="008A4CC0"/>
    <w:rsid w:val="008A54EC"/>
    <w:rsid w:val="008A55D0"/>
    <w:rsid w:val="008A607F"/>
    <w:rsid w:val="008A6166"/>
    <w:rsid w:val="008A6219"/>
    <w:rsid w:val="008A6421"/>
    <w:rsid w:val="008A6702"/>
    <w:rsid w:val="008A6BEF"/>
    <w:rsid w:val="008A75B3"/>
    <w:rsid w:val="008A7857"/>
    <w:rsid w:val="008A7ECF"/>
    <w:rsid w:val="008B00B9"/>
    <w:rsid w:val="008B061E"/>
    <w:rsid w:val="008B1AE0"/>
    <w:rsid w:val="008B1B02"/>
    <w:rsid w:val="008B265D"/>
    <w:rsid w:val="008B2A89"/>
    <w:rsid w:val="008B2E87"/>
    <w:rsid w:val="008B3634"/>
    <w:rsid w:val="008B3746"/>
    <w:rsid w:val="008B3855"/>
    <w:rsid w:val="008B4535"/>
    <w:rsid w:val="008B48DD"/>
    <w:rsid w:val="008B573D"/>
    <w:rsid w:val="008B5B41"/>
    <w:rsid w:val="008B692B"/>
    <w:rsid w:val="008B6F8D"/>
    <w:rsid w:val="008B7378"/>
    <w:rsid w:val="008B75D1"/>
    <w:rsid w:val="008B7A59"/>
    <w:rsid w:val="008C027D"/>
    <w:rsid w:val="008C06B4"/>
    <w:rsid w:val="008C1034"/>
    <w:rsid w:val="008C1137"/>
    <w:rsid w:val="008C1DD0"/>
    <w:rsid w:val="008C281E"/>
    <w:rsid w:val="008C2E54"/>
    <w:rsid w:val="008C2F20"/>
    <w:rsid w:val="008C302F"/>
    <w:rsid w:val="008C3395"/>
    <w:rsid w:val="008C3433"/>
    <w:rsid w:val="008C3536"/>
    <w:rsid w:val="008C3728"/>
    <w:rsid w:val="008C40C0"/>
    <w:rsid w:val="008C412D"/>
    <w:rsid w:val="008C4165"/>
    <w:rsid w:val="008C44FA"/>
    <w:rsid w:val="008C488D"/>
    <w:rsid w:val="008C48A1"/>
    <w:rsid w:val="008C4AB1"/>
    <w:rsid w:val="008C562C"/>
    <w:rsid w:val="008C5876"/>
    <w:rsid w:val="008C632B"/>
    <w:rsid w:val="008C682E"/>
    <w:rsid w:val="008C6932"/>
    <w:rsid w:val="008C699C"/>
    <w:rsid w:val="008C7050"/>
    <w:rsid w:val="008D05DD"/>
    <w:rsid w:val="008D1181"/>
    <w:rsid w:val="008D1337"/>
    <w:rsid w:val="008D154C"/>
    <w:rsid w:val="008D1738"/>
    <w:rsid w:val="008D176D"/>
    <w:rsid w:val="008D1E5B"/>
    <w:rsid w:val="008D200C"/>
    <w:rsid w:val="008D2075"/>
    <w:rsid w:val="008D2E07"/>
    <w:rsid w:val="008D3314"/>
    <w:rsid w:val="008D365B"/>
    <w:rsid w:val="008D40E0"/>
    <w:rsid w:val="008D414C"/>
    <w:rsid w:val="008D45E3"/>
    <w:rsid w:val="008D4A81"/>
    <w:rsid w:val="008D4B94"/>
    <w:rsid w:val="008D5102"/>
    <w:rsid w:val="008D566D"/>
    <w:rsid w:val="008D577E"/>
    <w:rsid w:val="008D5D41"/>
    <w:rsid w:val="008D5FCA"/>
    <w:rsid w:val="008D699A"/>
    <w:rsid w:val="008D6B95"/>
    <w:rsid w:val="008D750F"/>
    <w:rsid w:val="008D75A7"/>
    <w:rsid w:val="008D76FE"/>
    <w:rsid w:val="008D7747"/>
    <w:rsid w:val="008D7DA5"/>
    <w:rsid w:val="008D7FC1"/>
    <w:rsid w:val="008E1218"/>
    <w:rsid w:val="008E17DE"/>
    <w:rsid w:val="008E2AD6"/>
    <w:rsid w:val="008E2D88"/>
    <w:rsid w:val="008E2DEC"/>
    <w:rsid w:val="008E33C4"/>
    <w:rsid w:val="008E35AC"/>
    <w:rsid w:val="008E40F0"/>
    <w:rsid w:val="008E5B4D"/>
    <w:rsid w:val="008E61AA"/>
    <w:rsid w:val="008F006D"/>
    <w:rsid w:val="008F057F"/>
    <w:rsid w:val="008F0B68"/>
    <w:rsid w:val="008F0B73"/>
    <w:rsid w:val="008F0E92"/>
    <w:rsid w:val="008F10A0"/>
    <w:rsid w:val="008F1A0E"/>
    <w:rsid w:val="008F26B6"/>
    <w:rsid w:val="008F26DB"/>
    <w:rsid w:val="008F27A7"/>
    <w:rsid w:val="008F29B5"/>
    <w:rsid w:val="008F2DCF"/>
    <w:rsid w:val="008F3C09"/>
    <w:rsid w:val="008F4245"/>
    <w:rsid w:val="008F44E6"/>
    <w:rsid w:val="008F4C1D"/>
    <w:rsid w:val="008F4FFD"/>
    <w:rsid w:val="008F5936"/>
    <w:rsid w:val="008F633A"/>
    <w:rsid w:val="008F639B"/>
    <w:rsid w:val="008F6DE7"/>
    <w:rsid w:val="008F72FB"/>
    <w:rsid w:val="008F7C1E"/>
    <w:rsid w:val="0090020D"/>
    <w:rsid w:val="00900723"/>
    <w:rsid w:val="00900A69"/>
    <w:rsid w:val="00901160"/>
    <w:rsid w:val="009013E2"/>
    <w:rsid w:val="00901CED"/>
    <w:rsid w:val="00901EA8"/>
    <w:rsid w:val="00902402"/>
    <w:rsid w:val="00902C52"/>
    <w:rsid w:val="00903255"/>
    <w:rsid w:val="00903460"/>
    <w:rsid w:val="00903BF2"/>
    <w:rsid w:val="00903F34"/>
    <w:rsid w:val="0090437F"/>
    <w:rsid w:val="009047D5"/>
    <w:rsid w:val="00904A58"/>
    <w:rsid w:val="009051F4"/>
    <w:rsid w:val="0090528E"/>
    <w:rsid w:val="009057CE"/>
    <w:rsid w:val="0090584F"/>
    <w:rsid w:val="009058A7"/>
    <w:rsid w:val="00905E2D"/>
    <w:rsid w:val="009061C5"/>
    <w:rsid w:val="009067A3"/>
    <w:rsid w:val="00906908"/>
    <w:rsid w:val="00906AE2"/>
    <w:rsid w:val="00906CBA"/>
    <w:rsid w:val="0090710B"/>
    <w:rsid w:val="009071BF"/>
    <w:rsid w:val="00907521"/>
    <w:rsid w:val="00907AA7"/>
    <w:rsid w:val="0091015E"/>
    <w:rsid w:val="009107BA"/>
    <w:rsid w:val="00910E9C"/>
    <w:rsid w:val="0091134B"/>
    <w:rsid w:val="009113D0"/>
    <w:rsid w:val="00911579"/>
    <w:rsid w:val="009115F9"/>
    <w:rsid w:val="00911877"/>
    <w:rsid w:val="009118D2"/>
    <w:rsid w:val="00911B1D"/>
    <w:rsid w:val="00911ECD"/>
    <w:rsid w:val="00912038"/>
    <w:rsid w:val="00912372"/>
    <w:rsid w:val="0091237B"/>
    <w:rsid w:val="009123EE"/>
    <w:rsid w:val="00912E84"/>
    <w:rsid w:val="00912F25"/>
    <w:rsid w:val="009135B7"/>
    <w:rsid w:val="00913CE1"/>
    <w:rsid w:val="00914486"/>
    <w:rsid w:val="00914550"/>
    <w:rsid w:val="00914FD6"/>
    <w:rsid w:val="0091513D"/>
    <w:rsid w:val="009151C4"/>
    <w:rsid w:val="009151F1"/>
    <w:rsid w:val="0091547D"/>
    <w:rsid w:val="009154CF"/>
    <w:rsid w:val="00915627"/>
    <w:rsid w:val="00915822"/>
    <w:rsid w:val="009163A6"/>
    <w:rsid w:val="0091671A"/>
    <w:rsid w:val="009169C1"/>
    <w:rsid w:val="00916DD5"/>
    <w:rsid w:val="00917211"/>
    <w:rsid w:val="00917332"/>
    <w:rsid w:val="009174CC"/>
    <w:rsid w:val="00917EF2"/>
    <w:rsid w:val="00920098"/>
    <w:rsid w:val="00920836"/>
    <w:rsid w:val="00920C8B"/>
    <w:rsid w:val="00920D89"/>
    <w:rsid w:val="00921033"/>
    <w:rsid w:val="00921310"/>
    <w:rsid w:val="00921373"/>
    <w:rsid w:val="0092173E"/>
    <w:rsid w:val="00921843"/>
    <w:rsid w:val="009218AF"/>
    <w:rsid w:val="00922E1B"/>
    <w:rsid w:val="00923675"/>
    <w:rsid w:val="00924062"/>
    <w:rsid w:val="009241D0"/>
    <w:rsid w:val="009243CD"/>
    <w:rsid w:val="00924916"/>
    <w:rsid w:val="00924D15"/>
    <w:rsid w:val="0092537E"/>
    <w:rsid w:val="009267DE"/>
    <w:rsid w:val="0092690F"/>
    <w:rsid w:val="00927D60"/>
    <w:rsid w:val="009302DA"/>
    <w:rsid w:val="00930459"/>
    <w:rsid w:val="009306F8"/>
    <w:rsid w:val="009308B9"/>
    <w:rsid w:val="00930D46"/>
    <w:rsid w:val="00930E02"/>
    <w:rsid w:val="00930E91"/>
    <w:rsid w:val="00931346"/>
    <w:rsid w:val="00931804"/>
    <w:rsid w:val="009319A9"/>
    <w:rsid w:val="009319E0"/>
    <w:rsid w:val="00931E2E"/>
    <w:rsid w:val="009323AD"/>
    <w:rsid w:val="00932419"/>
    <w:rsid w:val="00932A6A"/>
    <w:rsid w:val="009334C0"/>
    <w:rsid w:val="00933976"/>
    <w:rsid w:val="00933AE6"/>
    <w:rsid w:val="00934654"/>
    <w:rsid w:val="009346F9"/>
    <w:rsid w:val="009349D9"/>
    <w:rsid w:val="0093575F"/>
    <w:rsid w:val="0093580F"/>
    <w:rsid w:val="00935EA3"/>
    <w:rsid w:val="00936881"/>
    <w:rsid w:val="0093696C"/>
    <w:rsid w:val="009370BA"/>
    <w:rsid w:val="0093727B"/>
    <w:rsid w:val="00937829"/>
    <w:rsid w:val="0094032C"/>
    <w:rsid w:val="00940700"/>
    <w:rsid w:val="009408ED"/>
    <w:rsid w:val="00940D27"/>
    <w:rsid w:val="00941107"/>
    <w:rsid w:val="00941252"/>
    <w:rsid w:val="009417E1"/>
    <w:rsid w:val="009418A6"/>
    <w:rsid w:val="009418D9"/>
    <w:rsid w:val="00941904"/>
    <w:rsid w:val="009420B7"/>
    <w:rsid w:val="009420C8"/>
    <w:rsid w:val="00942191"/>
    <w:rsid w:val="0094241E"/>
    <w:rsid w:val="00942575"/>
    <w:rsid w:val="0094292E"/>
    <w:rsid w:val="00943397"/>
    <w:rsid w:val="00943AF2"/>
    <w:rsid w:val="00943D60"/>
    <w:rsid w:val="009441C8"/>
    <w:rsid w:val="00944F97"/>
    <w:rsid w:val="00945196"/>
    <w:rsid w:val="0094526E"/>
    <w:rsid w:val="00945414"/>
    <w:rsid w:val="00945445"/>
    <w:rsid w:val="0094585D"/>
    <w:rsid w:val="00946401"/>
    <w:rsid w:val="009466F2"/>
    <w:rsid w:val="00946BAB"/>
    <w:rsid w:val="00947359"/>
    <w:rsid w:val="0094756B"/>
    <w:rsid w:val="0094782D"/>
    <w:rsid w:val="00947847"/>
    <w:rsid w:val="00947A5A"/>
    <w:rsid w:val="00947D56"/>
    <w:rsid w:val="0095009A"/>
    <w:rsid w:val="0095053A"/>
    <w:rsid w:val="00950E5B"/>
    <w:rsid w:val="009511BF"/>
    <w:rsid w:val="00951751"/>
    <w:rsid w:val="00951769"/>
    <w:rsid w:val="00951C33"/>
    <w:rsid w:val="00951E89"/>
    <w:rsid w:val="0095297C"/>
    <w:rsid w:val="009529B5"/>
    <w:rsid w:val="0095317D"/>
    <w:rsid w:val="00954161"/>
    <w:rsid w:val="0095418A"/>
    <w:rsid w:val="00954205"/>
    <w:rsid w:val="009543D9"/>
    <w:rsid w:val="0095454E"/>
    <w:rsid w:val="00954CA6"/>
    <w:rsid w:val="00954FE9"/>
    <w:rsid w:val="0095523C"/>
    <w:rsid w:val="00955407"/>
    <w:rsid w:val="00955AF8"/>
    <w:rsid w:val="009560E1"/>
    <w:rsid w:val="0095640D"/>
    <w:rsid w:val="009565F5"/>
    <w:rsid w:val="00956BAF"/>
    <w:rsid w:val="00956C15"/>
    <w:rsid w:val="00956F1D"/>
    <w:rsid w:val="00957598"/>
    <w:rsid w:val="009578ED"/>
    <w:rsid w:val="009607C1"/>
    <w:rsid w:val="00960BB0"/>
    <w:rsid w:val="00960BD2"/>
    <w:rsid w:val="00961F08"/>
    <w:rsid w:val="009621E1"/>
    <w:rsid w:val="009631C6"/>
    <w:rsid w:val="009631E7"/>
    <w:rsid w:val="00963228"/>
    <w:rsid w:val="00963A7F"/>
    <w:rsid w:val="00963F38"/>
    <w:rsid w:val="00964E90"/>
    <w:rsid w:val="00965186"/>
    <w:rsid w:val="0096537F"/>
    <w:rsid w:val="00965A58"/>
    <w:rsid w:val="00965F8D"/>
    <w:rsid w:val="009663A4"/>
    <w:rsid w:val="00966500"/>
    <w:rsid w:val="00966570"/>
    <w:rsid w:val="00966E3C"/>
    <w:rsid w:val="0096712E"/>
    <w:rsid w:val="00967A5F"/>
    <w:rsid w:val="0097058F"/>
    <w:rsid w:val="00970848"/>
    <w:rsid w:val="00970C27"/>
    <w:rsid w:val="00970CEE"/>
    <w:rsid w:val="00970E20"/>
    <w:rsid w:val="00971844"/>
    <w:rsid w:val="009719DD"/>
    <w:rsid w:val="00971BD9"/>
    <w:rsid w:val="00971CDC"/>
    <w:rsid w:val="00971F6E"/>
    <w:rsid w:val="009722B3"/>
    <w:rsid w:val="009724E2"/>
    <w:rsid w:val="00972513"/>
    <w:rsid w:val="009726E9"/>
    <w:rsid w:val="00973325"/>
    <w:rsid w:val="0097334A"/>
    <w:rsid w:val="00974187"/>
    <w:rsid w:val="00975BD8"/>
    <w:rsid w:val="009763C4"/>
    <w:rsid w:val="00976857"/>
    <w:rsid w:val="009770B4"/>
    <w:rsid w:val="00977103"/>
    <w:rsid w:val="0097714E"/>
    <w:rsid w:val="00977B3C"/>
    <w:rsid w:val="009802DB"/>
    <w:rsid w:val="0098074C"/>
    <w:rsid w:val="009810AE"/>
    <w:rsid w:val="00981266"/>
    <w:rsid w:val="00981427"/>
    <w:rsid w:val="00981533"/>
    <w:rsid w:val="009819A2"/>
    <w:rsid w:val="00981A70"/>
    <w:rsid w:val="00981B83"/>
    <w:rsid w:val="0098223C"/>
    <w:rsid w:val="00982542"/>
    <w:rsid w:val="009829C4"/>
    <w:rsid w:val="00982D81"/>
    <w:rsid w:val="00983445"/>
    <w:rsid w:val="009834BC"/>
    <w:rsid w:val="00983B8B"/>
    <w:rsid w:val="009845BF"/>
    <w:rsid w:val="00984ED9"/>
    <w:rsid w:val="0098595F"/>
    <w:rsid w:val="00985E09"/>
    <w:rsid w:val="00985F1E"/>
    <w:rsid w:val="009860F1"/>
    <w:rsid w:val="009864DF"/>
    <w:rsid w:val="009867BA"/>
    <w:rsid w:val="00986928"/>
    <w:rsid w:val="0098735F"/>
    <w:rsid w:val="00987D4F"/>
    <w:rsid w:val="00990069"/>
    <w:rsid w:val="009901CC"/>
    <w:rsid w:val="00990C4E"/>
    <w:rsid w:val="00990CF3"/>
    <w:rsid w:val="00990D07"/>
    <w:rsid w:val="00990FD8"/>
    <w:rsid w:val="009914C5"/>
    <w:rsid w:val="0099151C"/>
    <w:rsid w:val="0099210D"/>
    <w:rsid w:val="009923FF"/>
    <w:rsid w:val="00992BF4"/>
    <w:rsid w:val="009931D1"/>
    <w:rsid w:val="0099352E"/>
    <w:rsid w:val="009936AE"/>
    <w:rsid w:val="009937F1"/>
    <w:rsid w:val="00993A2E"/>
    <w:rsid w:val="00993D64"/>
    <w:rsid w:val="009944C7"/>
    <w:rsid w:val="009945D4"/>
    <w:rsid w:val="00994778"/>
    <w:rsid w:val="00994C9B"/>
    <w:rsid w:val="00995180"/>
    <w:rsid w:val="009952B5"/>
    <w:rsid w:val="00995741"/>
    <w:rsid w:val="00995865"/>
    <w:rsid w:val="0099596F"/>
    <w:rsid w:val="00996B99"/>
    <w:rsid w:val="00997211"/>
    <w:rsid w:val="0099746A"/>
    <w:rsid w:val="0099750E"/>
    <w:rsid w:val="009A0BAD"/>
    <w:rsid w:val="009A0CC6"/>
    <w:rsid w:val="009A18A0"/>
    <w:rsid w:val="009A18F3"/>
    <w:rsid w:val="009A1AFA"/>
    <w:rsid w:val="009A1FDA"/>
    <w:rsid w:val="009A225B"/>
    <w:rsid w:val="009A247A"/>
    <w:rsid w:val="009A2916"/>
    <w:rsid w:val="009A3716"/>
    <w:rsid w:val="009A3843"/>
    <w:rsid w:val="009A3AA1"/>
    <w:rsid w:val="009A3AAD"/>
    <w:rsid w:val="009A3AD6"/>
    <w:rsid w:val="009A3B03"/>
    <w:rsid w:val="009A46B8"/>
    <w:rsid w:val="009A4E6C"/>
    <w:rsid w:val="009A517A"/>
    <w:rsid w:val="009A543C"/>
    <w:rsid w:val="009A5846"/>
    <w:rsid w:val="009A5A3C"/>
    <w:rsid w:val="009A5C95"/>
    <w:rsid w:val="009A6103"/>
    <w:rsid w:val="009A61E9"/>
    <w:rsid w:val="009A623A"/>
    <w:rsid w:val="009A6320"/>
    <w:rsid w:val="009A63AD"/>
    <w:rsid w:val="009A69C8"/>
    <w:rsid w:val="009A6B60"/>
    <w:rsid w:val="009A6B91"/>
    <w:rsid w:val="009A786D"/>
    <w:rsid w:val="009A7EF6"/>
    <w:rsid w:val="009B0217"/>
    <w:rsid w:val="009B0544"/>
    <w:rsid w:val="009B0919"/>
    <w:rsid w:val="009B12DE"/>
    <w:rsid w:val="009B15B2"/>
    <w:rsid w:val="009B1643"/>
    <w:rsid w:val="009B17C0"/>
    <w:rsid w:val="009B1842"/>
    <w:rsid w:val="009B2975"/>
    <w:rsid w:val="009B30BD"/>
    <w:rsid w:val="009B312A"/>
    <w:rsid w:val="009B35F1"/>
    <w:rsid w:val="009B39ED"/>
    <w:rsid w:val="009B4A05"/>
    <w:rsid w:val="009B4C49"/>
    <w:rsid w:val="009B50F1"/>
    <w:rsid w:val="009B519A"/>
    <w:rsid w:val="009B54D6"/>
    <w:rsid w:val="009B5673"/>
    <w:rsid w:val="009B5E8D"/>
    <w:rsid w:val="009B70A6"/>
    <w:rsid w:val="009B75BD"/>
    <w:rsid w:val="009B7C8E"/>
    <w:rsid w:val="009C09D7"/>
    <w:rsid w:val="009C10BE"/>
    <w:rsid w:val="009C1AC2"/>
    <w:rsid w:val="009C1E27"/>
    <w:rsid w:val="009C34FB"/>
    <w:rsid w:val="009C3CD2"/>
    <w:rsid w:val="009C4403"/>
    <w:rsid w:val="009C4412"/>
    <w:rsid w:val="009C4598"/>
    <w:rsid w:val="009C4CBA"/>
    <w:rsid w:val="009C50A7"/>
    <w:rsid w:val="009C5219"/>
    <w:rsid w:val="009C5A45"/>
    <w:rsid w:val="009C6165"/>
    <w:rsid w:val="009C6270"/>
    <w:rsid w:val="009C6822"/>
    <w:rsid w:val="009C6C43"/>
    <w:rsid w:val="009C7E47"/>
    <w:rsid w:val="009D04E5"/>
    <w:rsid w:val="009D07CA"/>
    <w:rsid w:val="009D0AED"/>
    <w:rsid w:val="009D0BA0"/>
    <w:rsid w:val="009D0C18"/>
    <w:rsid w:val="009D0FF1"/>
    <w:rsid w:val="009D11EB"/>
    <w:rsid w:val="009D15BF"/>
    <w:rsid w:val="009D1D67"/>
    <w:rsid w:val="009D1D8B"/>
    <w:rsid w:val="009D1F41"/>
    <w:rsid w:val="009D3DC3"/>
    <w:rsid w:val="009D47CB"/>
    <w:rsid w:val="009D4B6B"/>
    <w:rsid w:val="009D52A1"/>
    <w:rsid w:val="009D5376"/>
    <w:rsid w:val="009D57C4"/>
    <w:rsid w:val="009D738E"/>
    <w:rsid w:val="009E04EB"/>
    <w:rsid w:val="009E0941"/>
    <w:rsid w:val="009E09F9"/>
    <w:rsid w:val="009E0C09"/>
    <w:rsid w:val="009E0E65"/>
    <w:rsid w:val="009E1D45"/>
    <w:rsid w:val="009E1F21"/>
    <w:rsid w:val="009E2071"/>
    <w:rsid w:val="009E2410"/>
    <w:rsid w:val="009E2765"/>
    <w:rsid w:val="009E2E1A"/>
    <w:rsid w:val="009E35F8"/>
    <w:rsid w:val="009E3667"/>
    <w:rsid w:val="009E3EE8"/>
    <w:rsid w:val="009E404C"/>
    <w:rsid w:val="009E4397"/>
    <w:rsid w:val="009E4CD4"/>
    <w:rsid w:val="009E5006"/>
    <w:rsid w:val="009E54D7"/>
    <w:rsid w:val="009E56A3"/>
    <w:rsid w:val="009E62E9"/>
    <w:rsid w:val="009E67BC"/>
    <w:rsid w:val="009E70AB"/>
    <w:rsid w:val="009E769B"/>
    <w:rsid w:val="009E7E6C"/>
    <w:rsid w:val="009F07FF"/>
    <w:rsid w:val="009F136D"/>
    <w:rsid w:val="009F154F"/>
    <w:rsid w:val="009F1766"/>
    <w:rsid w:val="009F17A0"/>
    <w:rsid w:val="009F2208"/>
    <w:rsid w:val="009F2617"/>
    <w:rsid w:val="009F26A6"/>
    <w:rsid w:val="009F2908"/>
    <w:rsid w:val="009F3148"/>
    <w:rsid w:val="009F328F"/>
    <w:rsid w:val="009F32C2"/>
    <w:rsid w:val="009F377D"/>
    <w:rsid w:val="009F37DA"/>
    <w:rsid w:val="009F3AC0"/>
    <w:rsid w:val="009F4270"/>
    <w:rsid w:val="009F4440"/>
    <w:rsid w:val="009F4521"/>
    <w:rsid w:val="009F4B3D"/>
    <w:rsid w:val="009F4B64"/>
    <w:rsid w:val="009F4FC0"/>
    <w:rsid w:val="009F52A4"/>
    <w:rsid w:val="009F52AF"/>
    <w:rsid w:val="009F5F47"/>
    <w:rsid w:val="009F646C"/>
    <w:rsid w:val="009F69AE"/>
    <w:rsid w:val="009F6CA2"/>
    <w:rsid w:val="009F6FB1"/>
    <w:rsid w:val="009F7073"/>
    <w:rsid w:val="009F73B5"/>
    <w:rsid w:val="009F7AC9"/>
    <w:rsid w:val="009F7F87"/>
    <w:rsid w:val="00A00229"/>
    <w:rsid w:val="00A00282"/>
    <w:rsid w:val="00A01688"/>
    <w:rsid w:val="00A01E02"/>
    <w:rsid w:val="00A01E8A"/>
    <w:rsid w:val="00A02277"/>
    <w:rsid w:val="00A0269E"/>
    <w:rsid w:val="00A0290B"/>
    <w:rsid w:val="00A02CC8"/>
    <w:rsid w:val="00A0330F"/>
    <w:rsid w:val="00A03363"/>
    <w:rsid w:val="00A03752"/>
    <w:rsid w:val="00A03EA2"/>
    <w:rsid w:val="00A040AF"/>
    <w:rsid w:val="00A050D2"/>
    <w:rsid w:val="00A05391"/>
    <w:rsid w:val="00A06A94"/>
    <w:rsid w:val="00A06E3C"/>
    <w:rsid w:val="00A07028"/>
    <w:rsid w:val="00A077A9"/>
    <w:rsid w:val="00A07F52"/>
    <w:rsid w:val="00A10278"/>
    <w:rsid w:val="00A107A0"/>
    <w:rsid w:val="00A115BC"/>
    <w:rsid w:val="00A118F4"/>
    <w:rsid w:val="00A118FC"/>
    <w:rsid w:val="00A1232D"/>
    <w:rsid w:val="00A12709"/>
    <w:rsid w:val="00A12879"/>
    <w:rsid w:val="00A12DF0"/>
    <w:rsid w:val="00A13AD3"/>
    <w:rsid w:val="00A14037"/>
    <w:rsid w:val="00A14C2C"/>
    <w:rsid w:val="00A154F4"/>
    <w:rsid w:val="00A15663"/>
    <w:rsid w:val="00A157C0"/>
    <w:rsid w:val="00A1584C"/>
    <w:rsid w:val="00A15F81"/>
    <w:rsid w:val="00A160E8"/>
    <w:rsid w:val="00A163A2"/>
    <w:rsid w:val="00A16663"/>
    <w:rsid w:val="00A1676F"/>
    <w:rsid w:val="00A172A3"/>
    <w:rsid w:val="00A17D88"/>
    <w:rsid w:val="00A20094"/>
    <w:rsid w:val="00A201B7"/>
    <w:rsid w:val="00A205BB"/>
    <w:rsid w:val="00A207DB"/>
    <w:rsid w:val="00A212CC"/>
    <w:rsid w:val="00A21719"/>
    <w:rsid w:val="00A21743"/>
    <w:rsid w:val="00A21997"/>
    <w:rsid w:val="00A21B7B"/>
    <w:rsid w:val="00A21D8F"/>
    <w:rsid w:val="00A22CF0"/>
    <w:rsid w:val="00A22D69"/>
    <w:rsid w:val="00A235A0"/>
    <w:rsid w:val="00A23998"/>
    <w:rsid w:val="00A244D6"/>
    <w:rsid w:val="00A25397"/>
    <w:rsid w:val="00A2586E"/>
    <w:rsid w:val="00A2612A"/>
    <w:rsid w:val="00A26504"/>
    <w:rsid w:val="00A26523"/>
    <w:rsid w:val="00A26B2D"/>
    <w:rsid w:val="00A2713D"/>
    <w:rsid w:val="00A273BD"/>
    <w:rsid w:val="00A2762A"/>
    <w:rsid w:val="00A27C26"/>
    <w:rsid w:val="00A27E01"/>
    <w:rsid w:val="00A311BD"/>
    <w:rsid w:val="00A3122C"/>
    <w:rsid w:val="00A31769"/>
    <w:rsid w:val="00A3192E"/>
    <w:rsid w:val="00A31B27"/>
    <w:rsid w:val="00A31EB7"/>
    <w:rsid w:val="00A32076"/>
    <w:rsid w:val="00A3240E"/>
    <w:rsid w:val="00A32565"/>
    <w:rsid w:val="00A32CA4"/>
    <w:rsid w:val="00A32DB4"/>
    <w:rsid w:val="00A33248"/>
    <w:rsid w:val="00A33AFF"/>
    <w:rsid w:val="00A33E4A"/>
    <w:rsid w:val="00A34117"/>
    <w:rsid w:val="00A34292"/>
    <w:rsid w:val="00A34AE2"/>
    <w:rsid w:val="00A34BA2"/>
    <w:rsid w:val="00A34C23"/>
    <w:rsid w:val="00A34E24"/>
    <w:rsid w:val="00A3501C"/>
    <w:rsid w:val="00A35336"/>
    <w:rsid w:val="00A3558C"/>
    <w:rsid w:val="00A36281"/>
    <w:rsid w:val="00A36A88"/>
    <w:rsid w:val="00A36C57"/>
    <w:rsid w:val="00A36FE6"/>
    <w:rsid w:val="00A37210"/>
    <w:rsid w:val="00A376D3"/>
    <w:rsid w:val="00A378E7"/>
    <w:rsid w:val="00A37CF7"/>
    <w:rsid w:val="00A40243"/>
    <w:rsid w:val="00A40407"/>
    <w:rsid w:val="00A40612"/>
    <w:rsid w:val="00A40A89"/>
    <w:rsid w:val="00A4148D"/>
    <w:rsid w:val="00A415D8"/>
    <w:rsid w:val="00A4254C"/>
    <w:rsid w:val="00A425D8"/>
    <w:rsid w:val="00A42A01"/>
    <w:rsid w:val="00A42ADA"/>
    <w:rsid w:val="00A42FAA"/>
    <w:rsid w:val="00A43775"/>
    <w:rsid w:val="00A43CB0"/>
    <w:rsid w:val="00A453EF"/>
    <w:rsid w:val="00A45519"/>
    <w:rsid w:val="00A46283"/>
    <w:rsid w:val="00A46705"/>
    <w:rsid w:val="00A46927"/>
    <w:rsid w:val="00A46B28"/>
    <w:rsid w:val="00A475CD"/>
    <w:rsid w:val="00A479C4"/>
    <w:rsid w:val="00A5067E"/>
    <w:rsid w:val="00A506E3"/>
    <w:rsid w:val="00A512D8"/>
    <w:rsid w:val="00A51387"/>
    <w:rsid w:val="00A51527"/>
    <w:rsid w:val="00A5165B"/>
    <w:rsid w:val="00A518FA"/>
    <w:rsid w:val="00A51F10"/>
    <w:rsid w:val="00A5293A"/>
    <w:rsid w:val="00A52A9C"/>
    <w:rsid w:val="00A52C64"/>
    <w:rsid w:val="00A5316A"/>
    <w:rsid w:val="00A5357E"/>
    <w:rsid w:val="00A537F0"/>
    <w:rsid w:val="00A54A94"/>
    <w:rsid w:val="00A5505E"/>
    <w:rsid w:val="00A55558"/>
    <w:rsid w:val="00A5592E"/>
    <w:rsid w:val="00A55CDD"/>
    <w:rsid w:val="00A570B9"/>
    <w:rsid w:val="00A57A58"/>
    <w:rsid w:val="00A60428"/>
    <w:rsid w:val="00A60C8C"/>
    <w:rsid w:val="00A61065"/>
    <w:rsid w:val="00A61179"/>
    <w:rsid w:val="00A61701"/>
    <w:rsid w:val="00A61BA0"/>
    <w:rsid w:val="00A61E56"/>
    <w:rsid w:val="00A6212A"/>
    <w:rsid w:val="00A62F4D"/>
    <w:rsid w:val="00A630D4"/>
    <w:rsid w:val="00A6332F"/>
    <w:rsid w:val="00A6338B"/>
    <w:rsid w:val="00A63934"/>
    <w:rsid w:val="00A63A42"/>
    <w:rsid w:val="00A63F5F"/>
    <w:rsid w:val="00A64122"/>
    <w:rsid w:val="00A643A3"/>
    <w:rsid w:val="00A64BE3"/>
    <w:rsid w:val="00A64DFF"/>
    <w:rsid w:val="00A64FBE"/>
    <w:rsid w:val="00A65402"/>
    <w:rsid w:val="00A6557C"/>
    <w:rsid w:val="00A656EC"/>
    <w:rsid w:val="00A65894"/>
    <w:rsid w:val="00A65F1B"/>
    <w:rsid w:val="00A66253"/>
    <w:rsid w:val="00A668D0"/>
    <w:rsid w:val="00A67F40"/>
    <w:rsid w:val="00A701A8"/>
    <w:rsid w:val="00A70C4A"/>
    <w:rsid w:val="00A7116E"/>
    <w:rsid w:val="00A712A5"/>
    <w:rsid w:val="00A71627"/>
    <w:rsid w:val="00A72435"/>
    <w:rsid w:val="00A7301E"/>
    <w:rsid w:val="00A737F9"/>
    <w:rsid w:val="00A740FA"/>
    <w:rsid w:val="00A7423D"/>
    <w:rsid w:val="00A7445B"/>
    <w:rsid w:val="00A74FD6"/>
    <w:rsid w:val="00A7518A"/>
    <w:rsid w:val="00A7592A"/>
    <w:rsid w:val="00A75A1B"/>
    <w:rsid w:val="00A76109"/>
    <w:rsid w:val="00A76156"/>
    <w:rsid w:val="00A764BE"/>
    <w:rsid w:val="00A76A70"/>
    <w:rsid w:val="00A76D74"/>
    <w:rsid w:val="00A7765E"/>
    <w:rsid w:val="00A77845"/>
    <w:rsid w:val="00A80763"/>
    <w:rsid w:val="00A80AF1"/>
    <w:rsid w:val="00A80D98"/>
    <w:rsid w:val="00A8164D"/>
    <w:rsid w:val="00A81AC9"/>
    <w:rsid w:val="00A825F8"/>
    <w:rsid w:val="00A832CE"/>
    <w:rsid w:val="00A83795"/>
    <w:rsid w:val="00A837D0"/>
    <w:rsid w:val="00A8385F"/>
    <w:rsid w:val="00A83A68"/>
    <w:rsid w:val="00A84543"/>
    <w:rsid w:val="00A84B1A"/>
    <w:rsid w:val="00A84B45"/>
    <w:rsid w:val="00A866FB"/>
    <w:rsid w:val="00A8680F"/>
    <w:rsid w:val="00A86837"/>
    <w:rsid w:val="00A869AE"/>
    <w:rsid w:val="00A86E44"/>
    <w:rsid w:val="00A87A43"/>
    <w:rsid w:val="00A90E4F"/>
    <w:rsid w:val="00A90FCA"/>
    <w:rsid w:val="00A91031"/>
    <w:rsid w:val="00A91036"/>
    <w:rsid w:val="00A9149C"/>
    <w:rsid w:val="00A91683"/>
    <w:rsid w:val="00A9177B"/>
    <w:rsid w:val="00A9181B"/>
    <w:rsid w:val="00A918ED"/>
    <w:rsid w:val="00A921E1"/>
    <w:rsid w:val="00A922A1"/>
    <w:rsid w:val="00A927F4"/>
    <w:rsid w:val="00A94417"/>
    <w:rsid w:val="00A94A60"/>
    <w:rsid w:val="00A95797"/>
    <w:rsid w:val="00A958A0"/>
    <w:rsid w:val="00A9621E"/>
    <w:rsid w:val="00A96462"/>
    <w:rsid w:val="00A96761"/>
    <w:rsid w:val="00A96A6F"/>
    <w:rsid w:val="00A96A91"/>
    <w:rsid w:val="00A9779C"/>
    <w:rsid w:val="00AA0549"/>
    <w:rsid w:val="00AA0C44"/>
    <w:rsid w:val="00AA0C99"/>
    <w:rsid w:val="00AA2145"/>
    <w:rsid w:val="00AA3308"/>
    <w:rsid w:val="00AA3479"/>
    <w:rsid w:val="00AA3670"/>
    <w:rsid w:val="00AA3A11"/>
    <w:rsid w:val="00AA3A39"/>
    <w:rsid w:val="00AA4814"/>
    <w:rsid w:val="00AA4F6E"/>
    <w:rsid w:val="00AA5B96"/>
    <w:rsid w:val="00AA5DA1"/>
    <w:rsid w:val="00AA642A"/>
    <w:rsid w:val="00AA6431"/>
    <w:rsid w:val="00AA6DB7"/>
    <w:rsid w:val="00AA6FFF"/>
    <w:rsid w:val="00AA72A1"/>
    <w:rsid w:val="00AA7639"/>
    <w:rsid w:val="00AA779C"/>
    <w:rsid w:val="00AA78D1"/>
    <w:rsid w:val="00AB0088"/>
    <w:rsid w:val="00AB0A92"/>
    <w:rsid w:val="00AB0ED8"/>
    <w:rsid w:val="00AB12D2"/>
    <w:rsid w:val="00AB167C"/>
    <w:rsid w:val="00AB16BA"/>
    <w:rsid w:val="00AB1946"/>
    <w:rsid w:val="00AB1E9C"/>
    <w:rsid w:val="00AB1FF1"/>
    <w:rsid w:val="00AB23D9"/>
    <w:rsid w:val="00AB2B6D"/>
    <w:rsid w:val="00AB338D"/>
    <w:rsid w:val="00AB3FCE"/>
    <w:rsid w:val="00AB4BB6"/>
    <w:rsid w:val="00AB4C14"/>
    <w:rsid w:val="00AB5660"/>
    <w:rsid w:val="00AB5F2E"/>
    <w:rsid w:val="00AB630F"/>
    <w:rsid w:val="00AB6E8F"/>
    <w:rsid w:val="00AB7044"/>
    <w:rsid w:val="00AB7686"/>
    <w:rsid w:val="00AB797F"/>
    <w:rsid w:val="00AC00FD"/>
    <w:rsid w:val="00AC05B9"/>
    <w:rsid w:val="00AC07B3"/>
    <w:rsid w:val="00AC1CCD"/>
    <w:rsid w:val="00AC1D16"/>
    <w:rsid w:val="00AC1F4E"/>
    <w:rsid w:val="00AC2072"/>
    <w:rsid w:val="00AC21C5"/>
    <w:rsid w:val="00AC21EC"/>
    <w:rsid w:val="00AC23A2"/>
    <w:rsid w:val="00AC2F42"/>
    <w:rsid w:val="00AC30A4"/>
    <w:rsid w:val="00AC3D40"/>
    <w:rsid w:val="00AC40D8"/>
    <w:rsid w:val="00AC4D15"/>
    <w:rsid w:val="00AC4E66"/>
    <w:rsid w:val="00AC4F9A"/>
    <w:rsid w:val="00AC5156"/>
    <w:rsid w:val="00AC5376"/>
    <w:rsid w:val="00AC54DD"/>
    <w:rsid w:val="00AC57C7"/>
    <w:rsid w:val="00AC5A19"/>
    <w:rsid w:val="00AC6188"/>
    <w:rsid w:val="00AC62C4"/>
    <w:rsid w:val="00AC6450"/>
    <w:rsid w:val="00AC6C52"/>
    <w:rsid w:val="00AC6C9B"/>
    <w:rsid w:val="00AD0944"/>
    <w:rsid w:val="00AD0AB7"/>
    <w:rsid w:val="00AD1FE7"/>
    <w:rsid w:val="00AD22FE"/>
    <w:rsid w:val="00AD23E8"/>
    <w:rsid w:val="00AD254C"/>
    <w:rsid w:val="00AD2C39"/>
    <w:rsid w:val="00AD2E55"/>
    <w:rsid w:val="00AD32E2"/>
    <w:rsid w:val="00AD3524"/>
    <w:rsid w:val="00AD36C7"/>
    <w:rsid w:val="00AD3ECA"/>
    <w:rsid w:val="00AD494F"/>
    <w:rsid w:val="00AD4AD0"/>
    <w:rsid w:val="00AD5C10"/>
    <w:rsid w:val="00AD666B"/>
    <w:rsid w:val="00AD6A01"/>
    <w:rsid w:val="00AD71B3"/>
    <w:rsid w:val="00AD7886"/>
    <w:rsid w:val="00AD78EF"/>
    <w:rsid w:val="00AE05F0"/>
    <w:rsid w:val="00AE0E63"/>
    <w:rsid w:val="00AE0F64"/>
    <w:rsid w:val="00AE13CA"/>
    <w:rsid w:val="00AE1C58"/>
    <w:rsid w:val="00AE23A4"/>
    <w:rsid w:val="00AE23A9"/>
    <w:rsid w:val="00AE376E"/>
    <w:rsid w:val="00AE3944"/>
    <w:rsid w:val="00AE3B4C"/>
    <w:rsid w:val="00AE3B7A"/>
    <w:rsid w:val="00AE3CAB"/>
    <w:rsid w:val="00AE404D"/>
    <w:rsid w:val="00AE43CD"/>
    <w:rsid w:val="00AE4963"/>
    <w:rsid w:val="00AE5474"/>
    <w:rsid w:val="00AE5656"/>
    <w:rsid w:val="00AE5E9E"/>
    <w:rsid w:val="00AE6337"/>
    <w:rsid w:val="00AE6589"/>
    <w:rsid w:val="00AE68F5"/>
    <w:rsid w:val="00AE7152"/>
    <w:rsid w:val="00AE77AB"/>
    <w:rsid w:val="00AE793F"/>
    <w:rsid w:val="00AE7C7E"/>
    <w:rsid w:val="00AE7CE3"/>
    <w:rsid w:val="00AE7F11"/>
    <w:rsid w:val="00AF0246"/>
    <w:rsid w:val="00AF0BAF"/>
    <w:rsid w:val="00AF153C"/>
    <w:rsid w:val="00AF19C6"/>
    <w:rsid w:val="00AF25F7"/>
    <w:rsid w:val="00AF27A4"/>
    <w:rsid w:val="00AF299F"/>
    <w:rsid w:val="00AF29C5"/>
    <w:rsid w:val="00AF2CC6"/>
    <w:rsid w:val="00AF388D"/>
    <w:rsid w:val="00AF4E9F"/>
    <w:rsid w:val="00AF4F87"/>
    <w:rsid w:val="00AF5232"/>
    <w:rsid w:val="00AF5655"/>
    <w:rsid w:val="00AF613B"/>
    <w:rsid w:val="00AF6A48"/>
    <w:rsid w:val="00AF6C20"/>
    <w:rsid w:val="00AF6C6E"/>
    <w:rsid w:val="00AF76AF"/>
    <w:rsid w:val="00AF7E51"/>
    <w:rsid w:val="00AF7FA2"/>
    <w:rsid w:val="00B002C5"/>
    <w:rsid w:val="00B00319"/>
    <w:rsid w:val="00B004B8"/>
    <w:rsid w:val="00B0077B"/>
    <w:rsid w:val="00B00E9A"/>
    <w:rsid w:val="00B010FD"/>
    <w:rsid w:val="00B01158"/>
    <w:rsid w:val="00B011CD"/>
    <w:rsid w:val="00B01BEA"/>
    <w:rsid w:val="00B02CA2"/>
    <w:rsid w:val="00B03110"/>
    <w:rsid w:val="00B03259"/>
    <w:rsid w:val="00B036F2"/>
    <w:rsid w:val="00B03917"/>
    <w:rsid w:val="00B03AFE"/>
    <w:rsid w:val="00B03C40"/>
    <w:rsid w:val="00B049B7"/>
    <w:rsid w:val="00B053D3"/>
    <w:rsid w:val="00B05845"/>
    <w:rsid w:val="00B060B4"/>
    <w:rsid w:val="00B060BE"/>
    <w:rsid w:val="00B0647B"/>
    <w:rsid w:val="00B0749C"/>
    <w:rsid w:val="00B1027F"/>
    <w:rsid w:val="00B10F50"/>
    <w:rsid w:val="00B10F9C"/>
    <w:rsid w:val="00B11494"/>
    <w:rsid w:val="00B11551"/>
    <w:rsid w:val="00B1180A"/>
    <w:rsid w:val="00B11C74"/>
    <w:rsid w:val="00B11E13"/>
    <w:rsid w:val="00B13967"/>
    <w:rsid w:val="00B13B49"/>
    <w:rsid w:val="00B13D3A"/>
    <w:rsid w:val="00B13D65"/>
    <w:rsid w:val="00B142AE"/>
    <w:rsid w:val="00B147E9"/>
    <w:rsid w:val="00B152A0"/>
    <w:rsid w:val="00B15444"/>
    <w:rsid w:val="00B159EC"/>
    <w:rsid w:val="00B15AE8"/>
    <w:rsid w:val="00B15D73"/>
    <w:rsid w:val="00B16AA2"/>
    <w:rsid w:val="00B16ADC"/>
    <w:rsid w:val="00B16C2F"/>
    <w:rsid w:val="00B17C09"/>
    <w:rsid w:val="00B17D20"/>
    <w:rsid w:val="00B20505"/>
    <w:rsid w:val="00B209E0"/>
    <w:rsid w:val="00B20C1F"/>
    <w:rsid w:val="00B20C9F"/>
    <w:rsid w:val="00B2101A"/>
    <w:rsid w:val="00B210C1"/>
    <w:rsid w:val="00B2148B"/>
    <w:rsid w:val="00B218F6"/>
    <w:rsid w:val="00B21A1D"/>
    <w:rsid w:val="00B21B4D"/>
    <w:rsid w:val="00B21E67"/>
    <w:rsid w:val="00B22044"/>
    <w:rsid w:val="00B22198"/>
    <w:rsid w:val="00B23BC8"/>
    <w:rsid w:val="00B246C3"/>
    <w:rsid w:val="00B24787"/>
    <w:rsid w:val="00B247A2"/>
    <w:rsid w:val="00B24B2E"/>
    <w:rsid w:val="00B259C9"/>
    <w:rsid w:val="00B25B70"/>
    <w:rsid w:val="00B261D3"/>
    <w:rsid w:val="00B268D1"/>
    <w:rsid w:val="00B271F2"/>
    <w:rsid w:val="00B27449"/>
    <w:rsid w:val="00B276E2"/>
    <w:rsid w:val="00B277AE"/>
    <w:rsid w:val="00B30103"/>
    <w:rsid w:val="00B30209"/>
    <w:rsid w:val="00B313B6"/>
    <w:rsid w:val="00B31413"/>
    <w:rsid w:val="00B3145A"/>
    <w:rsid w:val="00B3210C"/>
    <w:rsid w:val="00B323A7"/>
    <w:rsid w:val="00B32692"/>
    <w:rsid w:val="00B32BE0"/>
    <w:rsid w:val="00B32F02"/>
    <w:rsid w:val="00B332D9"/>
    <w:rsid w:val="00B33B9F"/>
    <w:rsid w:val="00B343A4"/>
    <w:rsid w:val="00B34B8B"/>
    <w:rsid w:val="00B35188"/>
    <w:rsid w:val="00B35CD1"/>
    <w:rsid w:val="00B3648F"/>
    <w:rsid w:val="00B36A83"/>
    <w:rsid w:val="00B36C38"/>
    <w:rsid w:val="00B36D23"/>
    <w:rsid w:val="00B36F70"/>
    <w:rsid w:val="00B37751"/>
    <w:rsid w:val="00B37AE6"/>
    <w:rsid w:val="00B40460"/>
    <w:rsid w:val="00B40A42"/>
    <w:rsid w:val="00B40C7A"/>
    <w:rsid w:val="00B40EE8"/>
    <w:rsid w:val="00B4119F"/>
    <w:rsid w:val="00B41482"/>
    <w:rsid w:val="00B4161B"/>
    <w:rsid w:val="00B416B5"/>
    <w:rsid w:val="00B42886"/>
    <w:rsid w:val="00B428C0"/>
    <w:rsid w:val="00B42BB7"/>
    <w:rsid w:val="00B4314D"/>
    <w:rsid w:val="00B432F8"/>
    <w:rsid w:val="00B43D9D"/>
    <w:rsid w:val="00B43F95"/>
    <w:rsid w:val="00B44B2E"/>
    <w:rsid w:val="00B44DC8"/>
    <w:rsid w:val="00B44DEE"/>
    <w:rsid w:val="00B450B6"/>
    <w:rsid w:val="00B453A1"/>
    <w:rsid w:val="00B45424"/>
    <w:rsid w:val="00B45488"/>
    <w:rsid w:val="00B46583"/>
    <w:rsid w:val="00B477DE"/>
    <w:rsid w:val="00B5030A"/>
    <w:rsid w:val="00B513B8"/>
    <w:rsid w:val="00B514B6"/>
    <w:rsid w:val="00B51778"/>
    <w:rsid w:val="00B51ACA"/>
    <w:rsid w:val="00B51E6C"/>
    <w:rsid w:val="00B51F0E"/>
    <w:rsid w:val="00B520F9"/>
    <w:rsid w:val="00B52828"/>
    <w:rsid w:val="00B528EB"/>
    <w:rsid w:val="00B53514"/>
    <w:rsid w:val="00B53F33"/>
    <w:rsid w:val="00B54181"/>
    <w:rsid w:val="00B54195"/>
    <w:rsid w:val="00B541A4"/>
    <w:rsid w:val="00B54205"/>
    <w:rsid w:val="00B54B01"/>
    <w:rsid w:val="00B54FBE"/>
    <w:rsid w:val="00B55A7B"/>
    <w:rsid w:val="00B55D3B"/>
    <w:rsid w:val="00B55F21"/>
    <w:rsid w:val="00B55FA7"/>
    <w:rsid w:val="00B56614"/>
    <w:rsid w:val="00B56A12"/>
    <w:rsid w:val="00B56BCE"/>
    <w:rsid w:val="00B56DA4"/>
    <w:rsid w:val="00B572ED"/>
    <w:rsid w:val="00B57651"/>
    <w:rsid w:val="00B5779B"/>
    <w:rsid w:val="00B60FA1"/>
    <w:rsid w:val="00B612C7"/>
    <w:rsid w:val="00B61AC0"/>
    <w:rsid w:val="00B61FE1"/>
    <w:rsid w:val="00B626A0"/>
    <w:rsid w:val="00B626BD"/>
    <w:rsid w:val="00B629D2"/>
    <w:rsid w:val="00B6337D"/>
    <w:rsid w:val="00B63442"/>
    <w:rsid w:val="00B63A44"/>
    <w:rsid w:val="00B63CB5"/>
    <w:rsid w:val="00B65002"/>
    <w:rsid w:val="00B65005"/>
    <w:rsid w:val="00B65698"/>
    <w:rsid w:val="00B65B92"/>
    <w:rsid w:val="00B65C92"/>
    <w:rsid w:val="00B65F7A"/>
    <w:rsid w:val="00B65FB5"/>
    <w:rsid w:val="00B6686A"/>
    <w:rsid w:val="00B6700A"/>
    <w:rsid w:val="00B67213"/>
    <w:rsid w:val="00B67437"/>
    <w:rsid w:val="00B7015F"/>
    <w:rsid w:val="00B7029C"/>
    <w:rsid w:val="00B70523"/>
    <w:rsid w:val="00B70673"/>
    <w:rsid w:val="00B7077E"/>
    <w:rsid w:val="00B717D3"/>
    <w:rsid w:val="00B717EA"/>
    <w:rsid w:val="00B71EEA"/>
    <w:rsid w:val="00B72151"/>
    <w:rsid w:val="00B72504"/>
    <w:rsid w:val="00B7280F"/>
    <w:rsid w:val="00B7420C"/>
    <w:rsid w:val="00B74A5F"/>
    <w:rsid w:val="00B74BAC"/>
    <w:rsid w:val="00B74C5C"/>
    <w:rsid w:val="00B74D7F"/>
    <w:rsid w:val="00B74E3E"/>
    <w:rsid w:val="00B751D2"/>
    <w:rsid w:val="00B7569C"/>
    <w:rsid w:val="00B75F39"/>
    <w:rsid w:val="00B76AF0"/>
    <w:rsid w:val="00B76D70"/>
    <w:rsid w:val="00B7767F"/>
    <w:rsid w:val="00B77B2C"/>
    <w:rsid w:val="00B8002C"/>
    <w:rsid w:val="00B8071B"/>
    <w:rsid w:val="00B80E50"/>
    <w:rsid w:val="00B81B86"/>
    <w:rsid w:val="00B81C49"/>
    <w:rsid w:val="00B823AB"/>
    <w:rsid w:val="00B829DE"/>
    <w:rsid w:val="00B83CE7"/>
    <w:rsid w:val="00B83D67"/>
    <w:rsid w:val="00B8463F"/>
    <w:rsid w:val="00B84AAE"/>
    <w:rsid w:val="00B84D8F"/>
    <w:rsid w:val="00B84FA2"/>
    <w:rsid w:val="00B85827"/>
    <w:rsid w:val="00B85939"/>
    <w:rsid w:val="00B85F44"/>
    <w:rsid w:val="00B861C6"/>
    <w:rsid w:val="00B86582"/>
    <w:rsid w:val="00B8682E"/>
    <w:rsid w:val="00B869B0"/>
    <w:rsid w:val="00B86BDA"/>
    <w:rsid w:val="00B87367"/>
    <w:rsid w:val="00B87405"/>
    <w:rsid w:val="00B875EE"/>
    <w:rsid w:val="00B87876"/>
    <w:rsid w:val="00B879AF"/>
    <w:rsid w:val="00B90173"/>
    <w:rsid w:val="00B90224"/>
    <w:rsid w:val="00B90CAD"/>
    <w:rsid w:val="00B914F6"/>
    <w:rsid w:val="00B9183D"/>
    <w:rsid w:val="00B91BB6"/>
    <w:rsid w:val="00B91ED3"/>
    <w:rsid w:val="00B92149"/>
    <w:rsid w:val="00B9289A"/>
    <w:rsid w:val="00B92F74"/>
    <w:rsid w:val="00B9379D"/>
    <w:rsid w:val="00B939D8"/>
    <w:rsid w:val="00B93F6A"/>
    <w:rsid w:val="00B94270"/>
    <w:rsid w:val="00B943B9"/>
    <w:rsid w:val="00B94465"/>
    <w:rsid w:val="00B9487F"/>
    <w:rsid w:val="00B949B4"/>
    <w:rsid w:val="00B94A9F"/>
    <w:rsid w:val="00B94EF6"/>
    <w:rsid w:val="00B9508A"/>
    <w:rsid w:val="00B95476"/>
    <w:rsid w:val="00B9577C"/>
    <w:rsid w:val="00B95B56"/>
    <w:rsid w:val="00B96168"/>
    <w:rsid w:val="00B96263"/>
    <w:rsid w:val="00B96505"/>
    <w:rsid w:val="00B96870"/>
    <w:rsid w:val="00B9768A"/>
    <w:rsid w:val="00B978EF"/>
    <w:rsid w:val="00B97C36"/>
    <w:rsid w:val="00BA0183"/>
    <w:rsid w:val="00BA04A8"/>
    <w:rsid w:val="00BA109A"/>
    <w:rsid w:val="00BA1309"/>
    <w:rsid w:val="00BA142D"/>
    <w:rsid w:val="00BA1E00"/>
    <w:rsid w:val="00BA2E50"/>
    <w:rsid w:val="00BA31C3"/>
    <w:rsid w:val="00BA369B"/>
    <w:rsid w:val="00BA4190"/>
    <w:rsid w:val="00BA4B21"/>
    <w:rsid w:val="00BA4DC6"/>
    <w:rsid w:val="00BA5A80"/>
    <w:rsid w:val="00BA5C63"/>
    <w:rsid w:val="00BA6848"/>
    <w:rsid w:val="00BA695C"/>
    <w:rsid w:val="00BA6D40"/>
    <w:rsid w:val="00BA6F70"/>
    <w:rsid w:val="00BA7DF2"/>
    <w:rsid w:val="00BB01E9"/>
    <w:rsid w:val="00BB0B8E"/>
    <w:rsid w:val="00BB1227"/>
    <w:rsid w:val="00BB12F0"/>
    <w:rsid w:val="00BB15D0"/>
    <w:rsid w:val="00BB183A"/>
    <w:rsid w:val="00BB1A23"/>
    <w:rsid w:val="00BB220A"/>
    <w:rsid w:val="00BB2D4F"/>
    <w:rsid w:val="00BB2E5D"/>
    <w:rsid w:val="00BB3488"/>
    <w:rsid w:val="00BB3FD1"/>
    <w:rsid w:val="00BB4058"/>
    <w:rsid w:val="00BB40D8"/>
    <w:rsid w:val="00BB53D4"/>
    <w:rsid w:val="00BB598D"/>
    <w:rsid w:val="00BB5AA1"/>
    <w:rsid w:val="00BB6122"/>
    <w:rsid w:val="00BB629A"/>
    <w:rsid w:val="00BB672D"/>
    <w:rsid w:val="00BB75F1"/>
    <w:rsid w:val="00BB79E0"/>
    <w:rsid w:val="00BB7BF7"/>
    <w:rsid w:val="00BB7C29"/>
    <w:rsid w:val="00BB7DED"/>
    <w:rsid w:val="00BB7E1E"/>
    <w:rsid w:val="00BC0401"/>
    <w:rsid w:val="00BC0F05"/>
    <w:rsid w:val="00BC12E3"/>
    <w:rsid w:val="00BC1542"/>
    <w:rsid w:val="00BC168C"/>
    <w:rsid w:val="00BC1C15"/>
    <w:rsid w:val="00BC1FE2"/>
    <w:rsid w:val="00BC2052"/>
    <w:rsid w:val="00BC2474"/>
    <w:rsid w:val="00BC27E5"/>
    <w:rsid w:val="00BC2FBA"/>
    <w:rsid w:val="00BC300E"/>
    <w:rsid w:val="00BC3212"/>
    <w:rsid w:val="00BC3530"/>
    <w:rsid w:val="00BC4216"/>
    <w:rsid w:val="00BC4651"/>
    <w:rsid w:val="00BC4840"/>
    <w:rsid w:val="00BC508B"/>
    <w:rsid w:val="00BC5933"/>
    <w:rsid w:val="00BC5B18"/>
    <w:rsid w:val="00BC5CEC"/>
    <w:rsid w:val="00BC602E"/>
    <w:rsid w:val="00BC6248"/>
    <w:rsid w:val="00BC65FE"/>
    <w:rsid w:val="00BC6C8A"/>
    <w:rsid w:val="00BC6EEB"/>
    <w:rsid w:val="00BC72AC"/>
    <w:rsid w:val="00BC7792"/>
    <w:rsid w:val="00BC7EB5"/>
    <w:rsid w:val="00BD036B"/>
    <w:rsid w:val="00BD0548"/>
    <w:rsid w:val="00BD0A4A"/>
    <w:rsid w:val="00BD1088"/>
    <w:rsid w:val="00BD18C0"/>
    <w:rsid w:val="00BD1B1D"/>
    <w:rsid w:val="00BD1C4A"/>
    <w:rsid w:val="00BD2145"/>
    <w:rsid w:val="00BD2159"/>
    <w:rsid w:val="00BD2242"/>
    <w:rsid w:val="00BD28CD"/>
    <w:rsid w:val="00BD2981"/>
    <w:rsid w:val="00BD355F"/>
    <w:rsid w:val="00BD3681"/>
    <w:rsid w:val="00BD375D"/>
    <w:rsid w:val="00BD3883"/>
    <w:rsid w:val="00BD3A88"/>
    <w:rsid w:val="00BD3BDC"/>
    <w:rsid w:val="00BD3BE6"/>
    <w:rsid w:val="00BD4169"/>
    <w:rsid w:val="00BD41F2"/>
    <w:rsid w:val="00BD4611"/>
    <w:rsid w:val="00BD462F"/>
    <w:rsid w:val="00BD4B98"/>
    <w:rsid w:val="00BD4BC0"/>
    <w:rsid w:val="00BD4CF5"/>
    <w:rsid w:val="00BD511C"/>
    <w:rsid w:val="00BD547D"/>
    <w:rsid w:val="00BD6084"/>
    <w:rsid w:val="00BD6549"/>
    <w:rsid w:val="00BD6590"/>
    <w:rsid w:val="00BD6762"/>
    <w:rsid w:val="00BD6A05"/>
    <w:rsid w:val="00BD6A30"/>
    <w:rsid w:val="00BD6D3B"/>
    <w:rsid w:val="00BD7DF8"/>
    <w:rsid w:val="00BD7EA7"/>
    <w:rsid w:val="00BE008A"/>
    <w:rsid w:val="00BE0129"/>
    <w:rsid w:val="00BE0352"/>
    <w:rsid w:val="00BE0C0A"/>
    <w:rsid w:val="00BE0D19"/>
    <w:rsid w:val="00BE164A"/>
    <w:rsid w:val="00BE1B1C"/>
    <w:rsid w:val="00BE229B"/>
    <w:rsid w:val="00BE297D"/>
    <w:rsid w:val="00BE2CC0"/>
    <w:rsid w:val="00BE2F33"/>
    <w:rsid w:val="00BE312A"/>
    <w:rsid w:val="00BE32A1"/>
    <w:rsid w:val="00BE3B17"/>
    <w:rsid w:val="00BE443C"/>
    <w:rsid w:val="00BE4992"/>
    <w:rsid w:val="00BE4C51"/>
    <w:rsid w:val="00BE4D98"/>
    <w:rsid w:val="00BE55B1"/>
    <w:rsid w:val="00BE65D4"/>
    <w:rsid w:val="00BE6F6B"/>
    <w:rsid w:val="00BE7236"/>
    <w:rsid w:val="00BE740F"/>
    <w:rsid w:val="00BE745A"/>
    <w:rsid w:val="00BE7D86"/>
    <w:rsid w:val="00BE7FEA"/>
    <w:rsid w:val="00BF02C5"/>
    <w:rsid w:val="00BF051B"/>
    <w:rsid w:val="00BF1353"/>
    <w:rsid w:val="00BF146D"/>
    <w:rsid w:val="00BF1867"/>
    <w:rsid w:val="00BF19BE"/>
    <w:rsid w:val="00BF1B12"/>
    <w:rsid w:val="00BF2380"/>
    <w:rsid w:val="00BF262A"/>
    <w:rsid w:val="00BF287B"/>
    <w:rsid w:val="00BF2D3B"/>
    <w:rsid w:val="00BF2DB7"/>
    <w:rsid w:val="00BF41ED"/>
    <w:rsid w:val="00BF4DE1"/>
    <w:rsid w:val="00BF52ED"/>
    <w:rsid w:val="00BF5357"/>
    <w:rsid w:val="00BF56B4"/>
    <w:rsid w:val="00BF5DE3"/>
    <w:rsid w:val="00BF602C"/>
    <w:rsid w:val="00BF6058"/>
    <w:rsid w:val="00BF60DE"/>
    <w:rsid w:val="00BF6176"/>
    <w:rsid w:val="00BF654A"/>
    <w:rsid w:val="00BF684E"/>
    <w:rsid w:val="00BF68ED"/>
    <w:rsid w:val="00BF6AD0"/>
    <w:rsid w:val="00BF74D9"/>
    <w:rsid w:val="00BF7B56"/>
    <w:rsid w:val="00BF7F93"/>
    <w:rsid w:val="00C00DFA"/>
    <w:rsid w:val="00C01A7E"/>
    <w:rsid w:val="00C01C04"/>
    <w:rsid w:val="00C0228E"/>
    <w:rsid w:val="00C02C45"/>
    <w:rsid w:val="00C02D54"/>
    <w:rsid w:val="00C02FC7"/>
    <w:rsid w:val="00C03116"/>
    <w:rsid w:val="00C03FC0"/>
    <w:rsid w:val="00C044F1"/>
    <w:rsid w:val="00C04626"/>
    <w:rsid w:val="00C0468E"/>
    <w:rsid w:val="00C049A6"/>
    <w:rsid w:val="00C04EDB"/>
    <w:rsid w:val="00C04F7E"/>
    <w:rsid w:val="00C058A3"/>
    <w:rsid w:val="00C05BD9"/>
    <w:rsid w:val="00C061E7"/>
    <w:rsid w:val="00C06DEB"/>
    <w:rsid w:val="00C074CE"/>
    <w:rsid w:val="00C07600"/>
    <w:rsid w:val="00C07807"/>
    <w:rsid w:val="00C07984"/>
    <w:rsid w:val="00C07E6D"/>
    <w:rsid w:val="00C10089"/>
    <w:rsid w:val="00C1033F"/>
    <w:rsid w:val="00C10452"/>
    <w:rsid w:val="00C10B42"/>
    <w:rsid w:val="00C11048"/>
    <w:rsid w:val="00C1182C"/>
    <w:rsid w:val="00C12491"/>
    <w:rsid w:val="00C12A1B"/>
    <w:rsid w:val="00C12EE1"/>
    <w:rsid w:val="00C1336F"/>
    <w:rsid w:val="00C13878"/>
    <w:rsid w:val="00C13D4B"/>
    <w:rsid w:val="00C13E7F"/>
    <w:rsid w:val="00C13F9D"/>
    <w:rsid w:val="00C1492A"/>
    <w:rsid w:val="00C15474"/>
    <w:rsid w:val="00C154D0"/>
    <w:rsid w:val="00C154EC"/>
    <w:rsid w:val="00C159D2"/>
    <w:rsid w:val="00C15D3C"/>
    <w:rsid w:val="00C160D6"/>
    <w:rsid w:val="00C16233"/>
    <w:rsid w:val="00C16439"/>
    <w:rsid w:val="00C16E3F"/>
    <w:rsid w:val="00C17116"/>
    <w:rsid w:val="00C171D7"/>
    <w:rsid w:val="00C17551"/>
    <w:rsid w:val="00C176C4"/>
    <w:rsid w:val="00C17B68"/>
    <w:rsid w:val="00C17C4C"/>
    <w:rsid w:val="00C2039D"/>
    <w:rsid w:val="00C20598"/>
    <w:rsid w:val="00C20FCC"/>
    <w:rsid w:val="00C219F6"/>
    <w:rsid w:val="00C22B14"/>
    <w:rsid w:val="00C22DCC"/>
    <w:rsid w:val="00C230F5"/>
    <w:rsid w:val="00C23790"/>
    <w:rsid w:val="00C237E5"/>
    <w:rsid w:val="00C2383A"/>
    <w:rsid w:val="00C2388B"/>
    <w:rsid w:val="00C23BAD"/>
    <w:rsid w:val="00C23CB7"/>
    <w:rsid w:val="00C24286"/>
    <w:rsid w:val="00C24973"/>
    <w:rsid w:val="00C24E7E"/>
    <w:rsid w:val="00C26543"/>
    <w:rsid w:val="00C265F9"/>
    <w:rsid w:val="00C2699F"/>
    <w:rsid w:val="00C26B86"/>
    <w:rsid w:val="00C26DDF"/>
    <w:rsid w:val="00C271D6"/>
    <w:rsid w:val="00C27D5B"/>
    <w:rsid w:val="00C30325"/>
    <w:rsid w:val="00C307AE"/>
    <w:rsid w:val="00C31478"/>
    <w:rsid w:val="00C3148F"/>
    <w:rsid w:val="00C315F0"/>
    <w:rsid w:val="00C31A95"/>
    <w:rsid w:val="00C32105"/>
    <w:rsid w:val="00C32EE0"/>
    <w:rsid w:val="00C331FC"/>
    <w:rsid w:val="00C33324"/>
    <w:rsid w:val="00C333BB"/>
    <w:rsid w:val="00C33C55"/>
    <w:rsid w:val="00C33E60"/>
    <w:rsid w:val="00C33F13"/>
    <w:rsid w:val="00C343AA"/>
    <w:rsid w:val="00C34AD3"/>
    <w:rsid w:val="00C356E3"/>
    <w:rsid w:val="00C35877"/>
    <w:rsid w:val="00C35B5F"/>
    <w:rsid w:val="00C35B8C"/>
    <w:rsid w:val="00C35C89"/>
    <w:rsid w:val="00C36001"/>
    <w:rsid w:val="00C36014"/>
    <w:rsid w:val="00C361BD"/>
    <w:rsid w:val="00C36386"/>
    <w:rsid w:val="00C36A26"/>
    <w:rsid w:val="00C36C1E"/>
    <w:rsid w:val="00C370BB"/>
    <w:rsid w:val="00C37386"/>
    <w:rsid w:val="00C375B5"/>
    <w:rsid w:val="00C40485"/>
    <w:rsid w:val="00C40EC1"/>
    <w:rsid w:val="00C41279"/>
    <w:rsid w:val="00C419F4"/>
    <w:rsid w:val="00C41EEA"/>
    <w:rsid w:val="00C41F27"/>
    <w:rsid w:val="00C42248"/>
    <w:rsid w:val="00C422CE"/>
    <w:rsid w:val="00C42C0F"/>
    <w:rsid w:val="00C4302C"/>
    <w:rsid w:val="00C43666"/>
    <w:rsid w:val="00C43CAF"/>
    <w:rsid w:val="00C43F1B"/>
    <w:rsid w:val="00C440AD"/>
    <w:rsid w:val="00C44781"/>
    <w:rsid w:val="00C45757"/>
    <w:rsid w:val="00C45BDC"/>
    <w:rsid w:val="00C45C95"/>
    <w:rsid w:val="00C461BE"/>
    <w:rsid w:val="00C467AE"/>
    <w:rsid w:val="00C47248"/>
    <w:rsid w:val="00C47833"/>
    <w:rsid w:val="00C478A8"/>
    <w:rsid w:val="00C47923"/>
    <w:rsid w:val="00C47FB0"/>
    <w:rsid w:val="00C509F6"/>
    <w:rsid w:val="00C511DD"/>
    <w:rsid w:val="00C5130B"/>
    <w:rsid w:val="00C514D6"/>
    <w:rsid w:val="00C514D9"/>
    <w:rsid w:val="00C517A3"/>
    <w:rsid w:val="00C519F8"/>
    <w:rsid w:val="00C522DE"/>
    <w:rsid w:val="00C527C4"/>
    <w:rsid w:val="00C52E2A"/>
    <w:rsid w:val="00C532C7"/>
    <w:rsid w:val="00C538A4"/>
    <w:rsid w:val="00C5421B"/>
    <w:rsid w:val="00C5492F"/>
    <w:rsid w:val="00C54E2A"/>
    <w:rsid w:val="00C55A3D"/>
    <w:rsid w:val="00C55F60"/>
    <w:rsid w:val="00C563D5"/>
    <w:rsid w:val="00C56546"/>
    <w:rsid w:val="00C5689F"/>
    <w:rsid w:val="00C5725B"/>
    <w:rsid w:val="00C57591"/>
    <w:rsid w:val="00C575C6"/>
    <w:rsid w:val="00C576B4"/>
    <w:rsid w:val="00C57C4A"/>
    <w:rsid w:val="00C57D7D"/>
    <w:rsid w:val="00C57E88"/>
    <w:rsid w:val="00C603FE"/>
    <w:rsid w:val="00C61302"/>
    <w:rsid w:val="00C613E0"/>
    <w:rsid w:val="00C61FB6"/>
    <w:rsid w:val="00C6229A"/>
    <w:rsid w:val="00C62DAD"/>
    <w:rsid w:val="00C62DD7"/>
    <w:rsid w:val="00C632F3"/>
    <w:rsid w:val="00C634C1"/>
    <w:rsid w:val="00C6374A"/>
    <w:rsid w:val="00C63867"/>
    <w:rsid w:val="00C643E7"/>
    <w:rsid w:val="00C64528"/>
    <w:rsid w:val="00C65CBC"/>
    <w:rsid w:val="00C65D75"/>
    <w:rsid w:val="00C66211"/>
    <w:rsid w:val="00C662AA"/>
    <w:rsid w:val="00C6646E"/>
    <w:rsid w:val="00C668F6"/>
    <w:rsid w:val="00C66FE2"/>
    <w:rsid w:val="00C67097"/>
    <w:rsid w:val="00C6711E"/>
    <w:rsid w:val="00C671FA"/>
    <w:rsid w:val="00C673FE"/>
    <w:rsid w:val="00C675F6"/>
    <w:rsid w:val="00C67CAC"/>
    <w:rsid w:val="00C67ECB"/>
    <w:rsid w:val="00C67F4B"/>
    <w:rsid w:val="00C67F9D"/>
    <w:rsid w:val="00C7071F"/>
    <w:rsid w:val="00C7083A"/>
    <w:rsid w:val="00C709E0"/>
    <w:rsid w:val="00C71F9D"/>
    <w:rsid w:val="00C72395"/>
    <w:rsid w:val="00C72AA4"/>
    <w:rsid w:val="00C72D43"/>
    <w:rsid w:val="00C72DF7"/>
    <w:rsid w:val="00C72E0C"/>
    <w:rsid w:val="00C732D2"/>
    <w:rsid w:val="00C73D81"/>
    <w:rsid w:val="00C740C9"/>
    <w:rsid w:val="00C7464E"/>
    <w:rsid w:val="00C7499E"/>
    <w:rsid w:val="00C74A36"/>
    <w:rsid w:val="00C7520D"/>
    <w:rsid w:val="00C75486"/>
    <w:rsid w:val="00C75861"/>
    <w:rsid w:val="00C75885"/>
    <w:rsid w:val="00C7600A"/>
    <w:rsid w:val="00C760F9"/>
    <w:rsid w:val="00C7667D"/>
    <w:rsid w:val="00C76D91"/>
    <w:rsid w:val="00C76E12"/>
    <w:rsid w:val="00C77413"/>
    <w:rsid w:val="00C77819"/>
    <w:rsid w:val="00C80EB8"/>
    <w:rsid w:val="00C810D8"/>
    <w:rsid w:val="00C8110D"/>
    <w:rsid w:val="00C815D0"/>
    <w:rsid w:val="00C8172F"/>
    <w:rsid w:val="00C81797"/>
    <w:rsid w:val="00C819AA"/>
    <w:rsid w:val="00C81C3A"/>
    <w:rsid w:val="00C82086"/>
    <w:rsid w:val="00C822BD"/>
    <w:rsid w:val="00C82683"/>
    <w:rsid w:val="00C8271F"/>
    <w:rsid w:val="00C827DD"/>
    <w:rsid w:val="00C82D50"/>
    <w:rsid w:val="00C83003"/>
    <w:rsid w:val="00C831B2"/>
    <w:rsid w:val="00C83348"/>
    <w:rsid w:val="00C838E5"/>
    <w:rsid w:val="00C839ED"/>
    <w:rsid w:val="00C84149"/>
    <w:rsid w:val="00C8485E"/>
    <w:rsid w:val="00C86179"/>
    <w:rsid w:val="00C863F9"/>
    <w:rsid w:val="00C86B7E"/>
    <w:rsid w:val="00C86B8E"/>
    <w:rsid w:val="00C86E5F"/>
    <w:rsid w:val="00C876EE"/>
    <w:rsid w:val="00C90600"/>
    <w:rsid w:val="00C910D7"/>
    <w:rsid w:val="00C91AFA"/>
    <w:rsid w:val="00C925A9"/>
    <w:rsid w:val="00C926AE"/>
    <w:rsid w:val="00C92CD9"/>
    <w:rsid w:val="00C93C9D"/>
    <w:rsid w:val="00C94686"/>
    <w:rsid w:val="00C94C34"/>
    <w:rsid w:val="00C94D16"/>
    <w:rsid w:val="00C95B55"/>
    <w:rsid w:val="00C96AEC"/>
    <w:rsid w:val="00C96C7E"/>
    <w:rsid w:val="00C96D50"/>
    <w:rsid w:val="00C974F7"/>
    <w:rsid w:val="00C975C4"/>
    <w:rsid w:val="00CA07A9"/>
    <w:rsid w:val="00CA0895"/>
    <w:rsid w:val="00CA0947"/>
    <w:rsid w:val="00CA0A67"/>
    <w:rsid w:val="00CA0DF1"/>
    <w:rsid w:val="00CA0E73"/>
    <w:rsid w:val="00CA2058"/>
    <w:rsid w:val="00CA2208"/>
    <w:rsid w:val="00CA2F07"/>
    <w:rsid w:val="00CA32C5"/>
    <w:rsid w:val="00CA356C"/>
    <w:rsid w:val="00CA363D"/>
    <w:rsid w:val="00CA3808"/>
    <w:rsid w:val="00CA39F3"/>
    <w:rsid w:val="00CA3E2A"/>
    <w:rsid w:val="00CA40A4"/>
    <w:rsid w:val="00CA460E"/>
    <w:rsid w:val="00CA5205"/>
    <w:rsid w:val="00CA6435"/>
    <w:rsid w:val="00CA6507"/>
    <w:rsid w:val="00CA67D3"/>
    <w:rsid w:val="00CA7E4D"/>
    <w:rsid w:val="00CB08FE"/>
    <w:rsid w:val="00CB14C0"/>
    <w:rsid w:val="00CB15F0"/>
    <w:rsid w:val="00CB182D"/>
    <w:rsid w:val="00CB1D5E"/>
    <w:rsid w:val="00CB21C0"/>
    <w:rsid w:val="00CB22E8"/>
    <w:rsid w:val="00CB269A"/>
    <w:rsid w:val="00CB2FDF"/>
    <w:rsid w:val="00CB31EC"/>
    <w:rsid w:val="00CB320B"/>
    <w:rsid w:val="00CB3A9C"/>
    <w:rsid w:val="00CB4965"/>
    <w:rsid w:val="00CB4B99"/>
    <w:rsid w:val="00CB52A0"/>
    <w:rsid w:val="00CB5AC1"/>
    <w:rsid w:val="00CB658D"/>
    <w:rsid w:val="00CB65A5"/>
    <w:rsid w:val="00CB6C45"/>
    <w:rsid w:val="00CB6E8B"/>
    <w:rsid w:val="00CB6EA0"/>
    <w:rsid w:val="00CB7416"/>
    <w:rsid w:val="00CB77CF"/>
    <w:rsid w:val="00CB782C"/>
    <w:rsid w:val="00CB7922"/>
    <w:rsid w:val="00CB7E96"/>
    <w:rsid w:val="00CC0042"/>
    <w:rsid w:val="00CC097C"/>
    <w:rsid w:val="00CC0A0C"/>
    <w:rsid w:val="00CC0C53"/>
    <w:rsid w:val="00CC0EFC"/>
    <w:rsid w:val="00CC1803"/>
    <w:rsid w:val="00CC31A8"/>
    <w:rsid w:val="00CC3390"/>
    <w:rsid w:val="00CC3DAB"/>
    <w:rsid w:val="00CC4287"/>
    <w:rsid w:val="00CC5474"/>
    <w:rsid w:val="00CC5679"/>
    <w:rsid w:val="00CC58B8"/>
    <w:rsid w:val="00CC60D6"/>
    <w:rsid w:val="00CC61AB"/>
    <w:rsid w:val="00CC661F"/>
    <w:rsid w:val="00CC6781"/>
    <w:rsid w:val="00CC69D4"/>
    <w:rsid w:val="00CC6B7A"/>
    <w:rsid w:val="00CC736E"/>
    <w:rsid w:val="00CC7641"/>
    <w:rsid w:val="00CD029D"/>
    <w:rsid w:val="00CD06FF"/>
    <w:rsid w:val="00CD0B0B"/>
    <w:rsid w:val="00CD1202"/>
    <w:rsid w:val="00CD1480"/>
    <w:rsid w:val="00CD2000"/>
    <w:rsid w:val="00CD23B5"/>
    <w:rsid w:val="00CD2893"/>
    <w:rsid w:val="00CD3EF7"/>
    <w:rsid w:val="00CD524B"/>
    <w:rsid w:val="00CD5A76"/>
    <w:rsid w:val="00CD5CAF"/>
    <w:rsid w:val="00CD5E00"/>
    <w:rsid w:val="00CD68D5"/>
    <w:rsid w:val="00CD69FF"/>
    <w:rsid w:val="00CD7081"/>
    <w:rsid w:val="00CD7AB3"/>
    <w:rsid w:val="00CE0389"/>
    <w:rsid w:val="00CE0452"/>
    <w:rsid w:val="00CE0E04"/>
    <w:rsid w:val="00CE1066"/>
    <w:rsid w:val="00CE15B6"/>
    <w:rsid w:val="00CE172D"/>
    <w:rsid w:val="00CE1A39"/>
    <w:rsid w:val="00CE1B4B"/>
    <w:rsid w:val="00CE23D6"/>
    <w:rsid w:val="00CE23E9"/>
    <w:rsid w:val="00CE2405"/>
    <w:rsid w:val="00CE2AA7"/>
    <w:rsid w:val="00CE2C64"/>
    <w:rsid w:val="00CE2D41"/>
    <w:rsid w:val="00CE315A"/>
    <w:rsid w:val="00CE3613"/>
    <w:rsid w:val="00CE3D41"/>
    <w:rsid w:val="00CE48EA"/>
    <w:rsid w:val="00CE4C47"/>
    <w:rsid w:val="00CE54E0"/>
    <w:rsid w:val="00CE5D85"/>
    <w:rsid w:val="00CE5DB0"/>
    <w:rsid w:val="00CE5E80"/>
    <w:rsid w:val="00CE5F15"/>
    <w:rsid w:val="00CE61CB"/>
    <w:rsid w:val="00CE6834"/>
    <w:rsid w:val="00CE73BE"/>
    <w:rsid w:val="00CE77A4"/>
    <w:rsid w:val="00CE7BC7"/>
    <w:rsid w:val="00CE7EB5"/>
    <w:rsid w:val="00CF06DB"/>
    <w:rsid w:val="00CF0898"/>
    <w:rsid w:val="00CF1188"/>
    <w:rsid w:val="00CF22D4"/>
    <w:rsid w:val="00CF2C8A"/>
    <w:rsid w:val="00CF3402"/>
    <w:rsid w:val="00CF47E5"/>
    <w:rsid w:val="00CF4D7C"/>
    <w:rsid w:val="00CF551B"/>
    <w:rsid w:val="00CF5674"/>
    <w:rsid w:val="00CF56F8"/>
    <w:rsid w:val="00CF5FEB"/>
    <w:rsid w:val="00CF62E2"/>
    <w:rsid w:val="00CF6380"/>
    <w:rsid w:val="00CF64CD"/>
    <w:rsid w:val="00CF75BA"/>
    <w:rsid w:val="00D00181"/>
    <w:rsid w:val="00D003EF"/>
    <w:rsid w:val="00D009A8"/>
    <w:rsid w:val="00D010D2"/>
    <w:rsid w:val="00D01475"/>
    <w:rsid w:val="00D01727"/>
    <w:rsid w:val="00D01782"/>
    <w:rsid w:val="00D01E1A"/>
    <w:rsid w:val="00D01E2F"/>
    <w:rsid w:val="00D029BA"/>
    <w:rsid w:val="00D02DB3"/>
    <w:rsid w:val="00D02F31"/>
    <w:rsid w:val="00D0316F"/>
    <w:rsid w:val="00D034E4"/>
    <w:rsid w:val="00D036EB"/>
    <w:rsid w:val="00D043D9"/>
    <w:rsid w:val="00D04461"/>
    <w:rsid w:val="00D04A42"/>
    <w:rsid w:val="00D04A4B"/>
    <w:rsid w:val="00D05123"/>
    <w:rsid w:val="00D05395"/>
    <w:rsid w:val="00D05537"/>
    <w:rsid w:val="00D057A4"/>
    <w:rsid w:val="00D0587B"/>
    <w:rsid w:val="00D06B83"/>
    <w:rsid w:val="00D06D9C"/>
    <w:rsid w:val="00D06F4D"/>
    <w:rsid w:val="00D07396"/>
    <w:rsid w:val="00D07587"/>
    <w:rsid w:val="00D076BF"/>
    <w:rsid w:val="00D07B1F"/>
    <w:rsid w:val="00D07F20"/>
    <w:rsid w:val="00D10265"/>
    <w:rsid w:val="00D10516"/>
    <w:rsid w:val="00D10D39"/>
    <w:rsid w:val="00D11177"/>
    <w:rsid w:val="00D1124B"/>
    <w:rsid w:val="00D11497"/>
    <w:rsid w:val="00D11C8D"/>
    <w:rsid w:val="00D11DAC"/>
    <w:rsid w:val="00D1287A"/>
    <w:rsid w:val="00D12A55"/>
    <w:rsid w:val="00D13291"/>
    <w:rsid w:val="00D13794"/>
    <w:rsid w:val="00D139CD"/>
    <w:rsid w:val="00D13B0E"/>
    <w:rsid w:val="00D14475"/>
    <w:rsid w:val="00D1506B"/>
    <w:rsid w:val="00D154A8"/>
    <w:rsid w:val="00D15F5C"/>
    <w:rsid w:val="00D1605B"/>
    <w:rsid w:val="00D16492"/>
    <w:rsid w:val="00D169DD"/>
    <w:rsid w:val="00D1759E"/>
    <w:rsid w:val="00D17D45"/>
    <w:rsid w:val="00D2013C"/>
    <w:rsid w:val="00D20358"/>
    <w:rsid w:val="00D20B77"/>
    <w:rsid w:val="00D20F65"/>
    <w:rsid w:val="00D210EB"/>
    <w:rsid w:val="00D2127C"/>
    <w:rsid w:val="00D2132B"/>
    <w:rsid w:val="00D2176D"/>
    <w:rsid w:val="00D21789"/>
    <w:rsid w:val="00D2305A"/>
    <w:rsid w:val="00D238E4"/>
    <w:rsid w:val="00D24297"/>
    <w:rsid w:val="00D247BC"/>
    <w:rsid w:val="00D24849"/>
    <w:rsid w:val="00D249A6"/>
    <w:rsid w:val="00D24A15"/>
    <w:rsid w:val="00D24ABA"/>
    <w:rsid w:val="00D254D7"/>
    <w:rsid w:val="00D255C3"/>
    <w:rsid w:val="00D262D1"/>
    <w:rsid w:val="00D26583"/>
    <w:rsid w:val="00D2658D"/>
    <w:rsid w:val="00D267C1"/>
    <w:rsid w:val="00D26BB9"/>
    <w:rsid w:val="00D26D21"/>
    <w:rsid w:val="00D26FE2"/>
    <w:rsid w:val="00D2762A"/>
    <w:rsid w:val="00D27756"/>
    <w:rsid w:val="00D304FD"/>
    <w:rsid w:val="00D306BB"/>
    <w:rsid w:val="00D30C23"/>
    <w:rsid w:val="00D3217A"/>
    <w:rsid w:val="00D32F03"/>
    <w:rsid w:val="00D3374B"/>
    <w:rsid w:val="00D33D7E"/>
    <w:rsid w:val="00D343B1"/>
    <w:rsid w:val="00D350F0"/>
    <w:rsid w:val="00D35A04"/>
    <w:rsid w:val="00D35A15"/>
    <w:rsid w:val="00D35BAB"/>
    <w:rsid w:val="00D35E7A"/>
    <w:rsid w:val="00D365D0"/>
    <w:rsid w:val="00D36682"/>
    <w:rsid w:val="00D36B85"/>
    <w:rsid w:val="00D36D81"/>
    <w:rsid w:val="00D373AF"/>
    <w:rsid w:val="00D40734"/>
    <w:rsid w:val="00D4090E"/>
    <w:rsid w:val="00D41006"/>
    <w:rsid w:val="00D414CA"/>
    <w:rsid w:val="00D41783"/>
    <w:rsid w:val="00D4188B"/>
    <w:rsid w:val="00D42624"/>
    <w:rsid w:val="00D43228"/>
    <w:rsid w:val="00D43342"/>
    <w:rsid w:val="00D43475"/>
    <w:rsid w:val="00D439E6"/>
    <w:rsid w:val="00D4455F"/>
    <w:rsid w:val="00D44E1B"/>
    <w:rsid w:val="00D4582B"/>
    <w:rsid w:val="00D45E84"/>
    <w:rsid w:val="00D4609A"/>
    <w:rsid w:val="00D461A4"/>
    <w:rsid w:val="00D46EB9"/>
    <w:rsid w:val="00D47EFD"/>
    <w:rsid w:val="00D501D2"/>
    <w:rsid w:val="00D5069D"/>
    <w:rsid w:val="00D50799"/>
    <w:rsid w:val="00D50A31"/>
    <w:rsid w:val="00D50C3C"/>
    <w:rsid w:val="00D50F33"/>
    <w:rsid w:val="00D50F8F"/>
    <w:rsid w:val="00D519B0"/>
    <w:rsid w:val="00D51A05"/>
    <w:rsid w:val="00D51BBC"/>
    <w:rsid w:val="00D51FFC"/>
    <w:rsid w:val="00D524A4"/>
    <w:rsid w:val="00D52530"/>
    <w:rsid w:val="00D52536"/>
    <w:rsid w:val="00D5262A"/>
    <w:rsid w:val="00D52F11"/>
    <w:rsid w:val="00D52F1D"/>
    <w:rsid w:val="00D53763"/>
    <w:rsid w:val="00D537FB"/>
    <w:rsid w:val="00D5408F"/>
    <w:rsid w:val="00D54446"/>
    <w:rsid w:val="00D54874"/>
    <w:rsid w:val="00D5488B"/>
    <w:rsid w:val="00D554EA"/>
    <w:rsid w:val="00D557B6"/>
    <w:rsid w:val="00D558B5"/>
    <w:rsid w:val="00D55E81"/>
    <w:rsid w:val="00D55E85"/>
    <w:rsid w:val="00D55EAC"/>
    <w:rsid w:val="00D55EE4"/>
    <w:rsid w:val="00D56111"/>
    <w:rsid w:val="00D56638"/>
    <w:rsid w:val="00D56652"/>
    <w:rsid w:val="00D56972"/>
    <w:rsid w:val="00D569F0"/>
    <w:rsid w:val="00D56F7B"/>
    <w:rsid w:val="00D57912"/>
    <w:rsid w:val="00D57ACF"/>
    <w:rsid w:val="00D57D63"/>
    <w:rsid w:val="00D60055"/>
    <w:rsid w:val="00D6011C"/>
    <w:rsid w:val="00D60134"/>
    <w:rsid w:val="00D601E2"/>
    <w:rsid w:val="00D60282"/>
    <w:rsid w:val="00D604C0"/>
    <w:rsid w:val="00D60D9E"/>
    <w:rsid w:val="00D610E6"/>
    <w:rsid w:val="00D61525"/>
    <w:rsid w:val="00D6198A"/>
    <w:rsid w:val="00D61E16"/>
    <w:rsid w:val="00D62A0F"/>
    <w:rsid w:val="00D62F4C"/>
    <w:rsid w:val="00D6334E"/>
    <w:rsid w:val="00D63878"/>
    <w:rsid w:val="00D63D3E"/>
    <w:rsid w:val="00D64114"/>
    <w:rsid w:val="00D643EF"/>
    <w:rsid w:val="00D65822"/>
    <w:rsid w:val="00D65A29"/>
    <w:rsid w:val="00D65F19"/>
    <w:rsid w:val="00D66236"/>
    <w:rsid w:val="00D66A73"/>
    <w:rsid w:val="00D670CE"/>
    <w:rsid w:val="00D67A07"/>
    <w:rsid w:val="00D67D73"/>
    <w:rsid w:val="00D71314"/>
    <w:rsid w:val="00D719B0"/>
    <w:rsid w:val="00D727D5"/>
    <w:rsid w:val="00D72BD5"/>
    <w:rsid w:val="00D72C8A"/>
    <w:rsid w:val="00D733CF"/>
    <w:rsid w:val="00D73419"/>
    <w:rsid w:val="00D73A27"/>
    <w:rsid w:val="00D73AF2"/>
    <w:rsid w:val="00D73EFB"/>
    <w:rsid w:val="00D73F5B"/>
    <w:rsid w:val="00D740EC"/>
    <w:rsid w:val="00D74D3E"/>
    <w:rsid w:val="00D74FF9"/>
    <w:rsid w:val="00D757FE"/>
    <w:rsid w:val="00D764D1"/>
    <w:rsid w:val="00D7658F"/>
    <w:rsid w:val="00D76A7A"/>
    <w:rsid w:val="00D76E3E"/>
    <w:rsid w:val="00D76FF6"/>
    <w:rsid w:val="00D77168"/>
    <w:rsid w:val="00D80D1A"/>
    <w:rsid w:val="00D80E92"/>
    <w:rsid w:val="00D81008"/>
    <w:rsid w:val="00D8107C"/>
    <w:rsid w:val="00D81A6A"/>
    <w:rsid w:val="00D81A7D"/>
    <w:rsid w:val="00D8268C"/>
    <w:rsid w:val="00D829B5"/>
    <w:rsid w:val="00D82BFE"/>
    <w:rsid w:val="00D82E8B"/>
    <w:rsid w:val="00D82EF0"/>
    <w:rsid w:val="00D82FDC"/>
    <w:rsid w:val="00D83AE6"/>
    <w:rsid w:val="00D83B43"/>
    <w:rsid w:val="00D8409C"/>
    <w:rsid w:val="00D84320"/>
    <w:rsid w:val="00D84C92"/>
    <w:rsid w:val="00D84FBE"/>
    <w:rsid w:val="00D85673"/>
    <w:rsid w:val="00D85902"/>
    <w:rsid w:val="00D85975"/>
    <w:rsid w:val="00D85B82"/>
    <w:rsid w:val="00D85D48"/>
    <w:rsid w:val="00D85E5D"/>
    <w:rsid w:val="00D86268"/>
    <w:rsid w:val="00D863EB"/>
    <w:rsid w:val="00D86603"/>
    <w:rsid w:val="00D901E1"/>
    <w:rsid w:val="00D90238"/>
    <w:rsid w:val="00D915A4"/>
    <w:rsid w:val="00D91D8D"/>
    <w:rsid w:val="00D92D17"/>
    <w:rsid w:val="00D93853"/>
    <w:rsid w:val="00D93FE0"/>
    <w:rsid w:val="00D94BDC"/>
    <w:rsid w:val="00D94FFC"/>
    <w:rsid w:val="00D95A8D"/>
    <w:rsid w:val="00D95FE3"/>
    <w:rsid w:val="00D96749"/>
    <w:rsid w:val="00D96DC5"/>
    <w:rsid w:val="00D973F9"/>
    <w:rsid w:val="00D97576"/>
    <w:rsid w:val="00D97654"/>
    <w:rsid w:val="00D9785D"/>
    <w:rsid w:val="00D979DE"/>
    <w:rsid w:val="00DA091F"/>
    <w:rsid w:val="00DA0CDE"/>
    <w:rsid w:val="00DA1918"/>
    <w:rsid w:val="00DA1C23"/>
    <w:rsid w:val="00DA22E0"/>
    <w:rsid w:val="00DA26B3"/>
    <w:rsid w:val="00DA26FE"/>
    <w:rsid w:val="00DA2D2F"/>
    <w:rsid w:val="00DA2E3F"/>
    <w:rsid w:val="00DA2FD6"/>
    <w:rsid w:val="00DA38EC"/>
    <w:rsid w:val="00DA4241"/>
    <w:rsid w:val="00DA6137"/>
    <w:rsid w:val="00DA62A0"/>
    <w:rsid w:val="00DA6398"/>
    <w:rsid w:val="00DA68AC"/>
    <w:rsid w:val="00DA6B22"/>
    <w:rsid w:val="00DA6B4F"/>
    <w:rsid w:val="00DA706C"/>
    <w:rsid w:val="00DA7B9D"/>
    <w:rsid w:val="00DA7CE5"/>
    <w:rsid w:val="00DA7CF7"/>
    <w:rsid w:val="00DB0006"/>
    <w:rsid w:val="00DB04B5"/>
    <w:rsid w:val="00DB06F2"/>
    <w:rsid w:val="00DB0E70"/>
    <w:rsid w:val="00DB1FC0"/>
    <w:rsid w:val="00DB2733"/>
    <w:rsid w:val="00DB28BE"/>
    <w:rsid w:val="00DB32B3"/>
    <w:rsid w:val="00DB32ED"/>
    <w:rsid w:val="00DB37CD"/>
    <w:rsid w:val="00DB3899"/>
    <w:rsid w:val="00DB4E1F"/>
    <w:rsid w:val="00DB4FA9"/>
    <w:rsid w:val="00DB503A"/>
    <w:rsid w:val="00DB52D7"/>
    <w:rsid w:val="00DB7669"/>
    <w:rsid w:val="00DB7995"/>
    <w:rsid w:val="00DB7A72"/>
    <w:rsid w:val="00DB7C0A"/>
    <w:rsid w:val="00DB7C48"/>
    <w:rsid w:val="00DB7FC2"/>
    <w:rsid w:val="00DB7FEB"/>
    <w:rsid w:val="00DC00A5"/>
    <w:rsid w:val="00DC04C9"/>
    <w:rsid w:val="00DC15D6"/>
    <w:rsid w:val="00DC1665"/>
    <w:rsid w:val="00DC186D"/>
    <w:rsid w:val="00DC1A48"/>
    <w:rsid w:val="00DC1DA2"/>
    <w:rsid w:val="00DC2194"/>
    <w:rsid w:val="00DC29E6"/>
    <w:rsid w:val="00DC2C4F"/>
    <w:rsid w:val="00DC32AE"/>
    <w:rsid w:val="00DC37C9"/>
    <w:rsid w:val="00DC38ED"/>
    <w:rsid w:val="00DC3CD4"/>
    <w:rsid w:val="00DC42A1"/>
    <w:rsid w:val="00DC492E"/>
    <w:rsid w:val="00DC49D4"/>
    <w:rsid w:val="00DC4C06"/>
    <w:rsid w:val="00DC5054"/>
    <w:rsid w:val="00DC50D2"/>
    <w:rsid w:val="00DC52AD"/>
    <w:rsid w:val="00DC52E1"/>
    <w:rsid w:val="00DC5A32"/>
    <w:rsid w:val="00DC5DEB"/>
    <w:rsid w:val="00DC5EDE"/>
    <w:rsid w:val="00DC64B0"/>
    <w:rsid w:val="00DC6716"/>
    <w:rsid w:val="00DC7075"/>
    <w:rsid w:val="00DC74AF"/>
    <w:rsid w:val="00DC76A5"/>
    <w:rsid w:val="00DD0386"/>
    <w:rsid w:val="00DD05B8"/>
    <w:rsid w:val="00DD08BB"/>
    <w:rsid w:val="00DD08F6"/>
    <w:rsid w:val="00DD0E3A"/>
    <w:rsid w:val="00DD0E5B"/>
    <w:rsid w:val="00DD108C"/>
    <w:rsid w:val="00DD194E"/>
    <w:rsid w:val="00DD26E2"/>
    <w:rsid w:val="00DD27BA"/>
    <w:rsid w:val="00DD2B83"/>
    <w:rsid w:val="00DD3030"/>
    <w:rsid w:val="00DD3B38"/>
    <w:rsid w:val="00DD3C82"/>
    <w:rsid w:val="00DD3DBC"/>
    <w:rsid w:val="00DD4793"/>
    <w:rsid w:val="00DD4FC2"/>
    <w:rsid w:val="00DD5899"/>
    <w:rsid w:val="00DD592D"/>
    <w:rsid w:val="00DD5B1D"/>
    <w:rsid w:val="00DD5C28"/>
    <w:rsid w:val="00DD5C51"/>
    <w:rsid w:val="00DD67BC"/>
    <w:rsid w:val="00DD6C6F"/>
    <w:rsid w:val="00DD7042"/>
    <w:rsid w:val="00DD7659"/>
    <w:rsid w:val="00DD7DF2"/>
    <w:rsid w:val="00DD7F20"/>
    <w:rsid w:val="00DE0105"/>
    <w:rsid w:val="00DE0260"/>
    <w:rsid w:val="00DE05D9"/>
    <w:rsid w:val="00DE0C1E"/>
    <w:rsid w:val="00DE0E30"/>
    <w:rsid w:val="00DE1035"/>
    <w:rsid w:val="00DE131E"/>
    <w:rsid w:val="00DE146F"/>
    <w:rsid w:val="00DE15F7"/>
    <w:rsid w:val="00DE1AA4"/>
    <w:rsid w:val="00DE1D09"/>
    <w:rsid w:val="00DE1F3B"/>
    <w:rsid w:val="00DE23B7"/>
    <w:rsid w:val="00DE2921"/>
    <w:rsid w:val="00DE2E68"/>
    <w:rsid w:val="00DE3F52"/>
    <w:rsid w:val="00DE4A2D"/>
    <w:rsid w:val="00DE4C58"/>
    <w:rsid w:val="00DE4EFF"/>
    <w:rsid w:val="00DE5D66"/>
    <w:rsid w:val="00DE5FB6"/>
    <w:rsid w:val="00DE602E"/>
    <w:rsid w:val="00DE6137"/>
    <w:rsid w:val="00DE687E"/>
    <w:rsid w:val="00DE7942"/>
    <w:rsid w:val="00DE7DD0"/>
    <w:rsid w:val="00DF006D"/>
    <w:rsid w:val="00DF0517"/>
    <w:rsid w:val="00DF0A46"/>
    <w:rsid w:val="00DF0D2B"/>
    <w:rsid w:val="00DF0DFC"/>
    <w:rsid w:val="00DF112C"/>
    <w:rsid w:val="00DF1303"/>
    <w:rsid w:val="00DF162A"/>
    <w:rsid w:val="00DF168C"/>
    <w:rsid w:val="00DF1A8E"/>
    <w:rsid w:val="00DF1CE5"/>
    <w:rsid w:val="00DF1E70"/>
    <w:rsid w:val="00DF1F94"/>
    <w:rsid w:val="00DF21D2"/>
    <w:rsid w:val="00DF2682"/>
    <w:rsid w:val="00DF28F5"/>
    <w:rsid w:val="00DF29DD"/>
    <w:rsid w:val="00DF304E"/>
    <w:rsid w:val="00DF3879"/>
    <w:rsid w:val="00DF3C72"/>
    <w:rsid w:val="00DF47AD"/>
    <w:rsid w:val="00DF4FA8"/>
    <w:rsid w:val="00DF58D8"/>
    <w:rsid w:val="00DF5E66"/>
    <w:rsid w:val="00DF60DD"/>
    <w:rsid w:val="00DF6C43"/>
    <w:rsid w:val="00DF6CF9"/>
    <w:rsid w:val="00DF73C6"/>
    <w:rsid w:val="00DF7521"/>
    <w:rsid w:val="00E000CA"/>
    <w:rsid w:val="00E00BE1"/>
    <w:rsid w:val="00E00C49"/>
    <w:rsid w:val="00E0265D"/>
    <w:rsid w:val="00E0266F"/>
    <w:rsid w:val="00E02E42"/>
    <w:rsid w:val="00E031BD"/>
    <w:rsid w:val="00E038AF"/>
    <w:rsid w:val="00E03C17"/>
    <w:rsid w:val="00E03D73"/>
    <w:rsid w:val="00E03E32"/>
    <w:rsid w:val="00E043F4"/>
    <w:rsid w:val="00E0531A"/>
    <w:rsid w:val="00E0533B"/>
    <w:rsid w:val="00E0690D"/>
    <w:rsid w:val="00E06B58"/>
    <w:rsid w:val="00E06C27"/>
    <w:rsid w:val="00E07238"/>
    <w:rsid w:val="00E07DB8"/>
    <w:rsid w:val="00E07DE5"/>
    <w:rsid w:val="00E108A7"/>
    <w:rsid w:val="00E10989"/>
    <w:rsid w:val="00E110BA"/>
    <w:rsid w:val="00E110F4"/>
    <w:rsid w:val="00E1124E"/>
    <w:rsid w:val="00E11523"/>
    <w:rsid w:val="00E116A4"/>
    <w:rsid w:val="00E116CA"/>
    <w:rsid w:val="00E11729"/>
    <w:rsid w:val="00E119E1"/>
    <w:rsid w:val="00E11BE9"/>
    <w:rsid w:val="00E11EED"/>
    <w:rsid w:val="00E1244F"/>
    <w:rsid w:val="00E1284B"/>
    <w:rsid w:val="00E12D8E"/>
    <w:rsid w:val="00E12EAD"/>
    <w:rsid w:val="00E12F57"/>
    <w:rsid w:val="00E13289"/>
    <w:rsid w:val="00E13886"/>
    <w:rsid w:val="00E13D59"/>
    <w:rsid w:val="00E13DC4"/>
    <w:rsid w:val="00E14169"/>
    <w:rsid w:val="00E145E9"/>
    <w:rsid w:val="00E14645"/>
    <w:rsid w:val="00E147DD"/>
    <w:rsid w:val="00E15922"/>
    <w:rsid w:val="00E15F85"/>
    <w:rsid w:val="00E16BE4"/>
    <w:rsid w:val="00E172F8"/>
    <w:rsid w:val="00E176FC"/>
    <w:rsid w:val="00E1778D"/>
    <w:rsid w:val="00E17FC4"/>
    <w:rsid w:val="00E203C2"/>
    <w:rsid w:val="00E203FF"/>
    <w:rsid w:val="00E205C9"/>
    <w:rsid w:val="00E20D97"/>
    <w:rsid w:val="00E215AE"/>
    <w:rsid w:val="00E217F2"/>
    <w:rsid w:val="00E218E2"/>
    <w:rsid w:val="00E221E5"/>
    <w:rsid w:val="00E22262"/>
    <w:rsid w:val="00E2280C"/>
    <w:rsid w:val="00E22A09"/>
    <w:rsid w:val="00E23274"/>
    <w:rsid w:val="00E23432"/>
    <w:rsid w:val="00E23AC5"/>
    <w:rsid w:val="00E23EA3"/>
    <w:rsid w:val="00E243B2"/>
    <w:rsid w:val="00E24464"/>
    <w:rsid w:val="00E248A6"/>
    <w:rsid w:val="00E24F99"/>
    <w:rsid w:val="00E255A2"/>
    <w:rsid w:val="00E25789"/>
    <w:rsid w:val="00E25A38"/>
    <w:rsid w:val="00E25AFF"/>
    <w:rsid w:val="00E26044"/>
    <w:rsid w:val="00E26370"/>
    <w:rsid w:val="00E264AD"/>
    <w:rsid w:val="00E26674"/>
    <w:rsid w:val="00E26A3B"/>
    <w:rsid w:val="00E27094"/>
    <w:rsid w:val="00E27350"/>
    <w:rsid w:val="00E273BD"/>
    <w:rsid w:val="00E27803"/>
    <w:rsid w:val="00E2797C"/>
    <w:rsid w:val="00E305CC"/>
    <w:rsid w:val="00E3087E"/>
    <w:rsid w:val="00E3116E"/>
    <w:rsid w:val="00E312C4"/>
    <w:rsid w:val="00E3146F"/>
    <w:rsid w:val="00E31822"/>
    <w:rsid w:val="00E31894"/>
    <w:rsid w:val="00E31AD0"/>
    <w:rsid w:val="00E32177"/>
    <w:rsid w:val="00E3229C"/>
    <w:rsid w:val="00E3278E"/>
    <w:rsid w:val="00E32AB0"/>
    <w:rsid w:val="00E32FC7"/>
    <w:rsid w:val="00E3303A"/>
    <w:rsid w:val="00E334E9"/>
    <w:rsid w:val="00E33772"/>
    <w:rsid w:val="00E338AD"/>
    <w:rsid w:val="00E33A21"/>
    <w:rsid w:val="00E33BC1"/>
    <w:rsid w:val="00E341D3"/>
    <w:rsid w:val="00E34A87"/>
    <w:rsid w:val="00E351F4"/>
    <w:rsid w:val="00E35804"/>
    <w:rsid w:val="00E35BC6"/>
    <w:rsid w:val="00E35F44"/>
    <w:rsid w:val="00E36132"/>
    <w:rsid w:val="00E361AC"/>
    <w:rsid w:val="00E36ACD"/>
    <w:rsid w:val="00E36BFC"/>
    <w:rsid w:val="00E36F0F"/>
    <w:rsid w:val="00E371FD"/>
    <w:rsid w:val="00E37352"/>
    <w:rsid w:val="00E37975"/>
    <w:rsid w:val="00E37C55"/>
    <w:rsid w:val="00E37CB5"/>
    <w:rsid w:val="00E40173"/>
    <w:rsid w:val="00E40D0D"/>
    <w:rsid w:val="00E415A3"/>
    <w:rsid w:val="00E4175A"/>
    <w:rsid w:val="00E41E25"/>
    <w:rsid w:val="00E42520"/>
    <w:rsid w:val="00E42E33"/>
    <w:rsid w:val="00E431CE"/>
    <w:rsid w:val="00E43374"/>
    <w:rsid w:val="00E43470"/>
    <w:rsid w:val="00E43883"/>
    <w:rsid w:val="00E43C4D"/>
    <w:rsid w:val="00E440D1"/>
    <w:rsid w:val="00E444BC"/>
    <w:rsid w:val="00E44674"/>
    <w:rsid w:val="00E45097"/>
    <w:rsid w:val="00E456C9"/>
    <w:rsid w:val="00E45740"/>
    <w:rsid w:val="00E45A72"/>
    <w:rsid w:val="00E45BE8"/>
    <w:rsid w:val="00E45D4A"/>
    <w:rsid w:val="00E4606C"/>
    <w:rsid w:val="00E46617"/>
    <w:rsid w:val="00E4683D"/>
    <w:rsid w:val="00E4697F"/>
    <w:rsid w:val="00E46985"/>
    <w:rsid w:val="00E46E70"/>
    <w:rsid w:val="00E46EFE"/>
    <w:rsid w:val="00E470C6"/>
    <w:rsid w:val="00E47540"/>
    <w:rsid w:val="00E479F3"/>
    <w:rsid w:val="00E5067F"/>
    <w:rsid w:val="00E509CA"/>
    <w:rsid w:val="00E50B68"/>
    <w:rsid w:val="00E50FD8"/>
    <w:rsid w:val="00E51104"/>
    <w:rsid w:val="00E52001"/>
    <w:rsid w:val="00E52129"/>
    <w:rsid w:val="00E530D3"/>
    <w:rsid w:val="00E534A1"/>
    <w:rsid w:val="00E538FF"/>
    <w:rsid w:val="00E53DF8"/>
    <w:rsid w:val="00E5423D"/>
    <w:rsid w:val="00E5453C"/>
    <w:rsid w:val="00E54EBE"/>
    <w:rsid w:val="00E550F6"/>
    <w:rsid w:val="00E5660C"/>
    <w:rsid w:val="00E576A6"/>
    <w:rsid w:val="00E57928"/>
    <w:rsid w:val="00E57D23"/>
    <w:rsid w:val="00E61818"/>
    <w:rsid w:val="00E61F00"/>
    <w:rsid w:val="00E62048"/>
    <w:rsid w:val="00E62302"/>
    <w:rsid w:val="00E62A18"/>
    <w:rsid w:val="00E63719"/>
    <w:rsid w:val="00E63B86"/>
    <w:rsid w:val="00E63E68"/>
    <w:rsid w:val="00E63F00"/>
    <w:rsid w:val="00E6460D"/>
    <w:rsid w:val="00E64707"/>
    <w:rsid w:val="00E6479A"/>
    <w:rsid w:val="00E648E1"/>
    <w:rsid w:val="00E64FEA"/>
    <w:rsid w:val="00E65030"/>
    <w:rsid w:val="00E65243"/>
    <w:rsid w:val="00E653AE"/>
    <w:rsid w:val="00E6569B"/>
    <w:rsid w:val="00E65D80"/>
    <w:rsid w:val="00E661C6"/>
    <w:rsid w:val="00E66384"/>
    <w:rsid w:val="00E6673C"/>
    <w:rsid w:val="00E66D66"/>
    <w:rsid w:val="00E66E2C"/>
    <w:rsid w:val="00E67171"/>
    <w:rsid w:val="00E671D3"/>
    <w:rsid w:val="00E67304"/>
    <w:rsid w:val="00E675F0"/>
    <w:rsid w:val="00E67A33"/>
    <w:rsid w:val="00E701FD"/>
    <w:rsid w:val="00E70335"/>
    <w:rsid w:val="00E70633"/>
    <w:rsid w:val="00E7072D"/>
    <w:rsid w:val="00E70A94"/>
    <w:rsid w:val="00E70DEB"/>
    <w:rsid w:val="00E7163B"/>
    <w:rsid w:val="00E71C19"/>
    <w:rsid w:val="00E71C97"/>
    <w:rsid w:val="00E725A8"/>
    <w:rsid w:val="00E730B6"/>
    <w:rsid w:val="00E739E8"/>
    <w:rsid w:val="00E73A37"/>
    <w:rsid w:val="00E73AC3"/>
    <w:rsid w:val="00E73BE0"/>
    <w:rsid w:val="00E7458A"/>
    <w:rsid w:val="00E74653"/>
    <w:rsid w:val="00E74671"/>
    <w:rsid w:val="00E746D3"/>
    <w:rsid w:val="00E749CD"/>
    <w:rsid w:val="00E74B53"/>
    <w:rsid w:val="00E74BC8"/>
    <w:rsid w:val="00E74BF3"/>
    <w:rsid w:val="00E74E6C"/>
    <w:rsid w:val="00E75020"/>
    <w:rsid w:val="00E75043"/>
    <w:rsid w:val="00E755BE"/>
    <w:rsid w:val="00E757B4"/>
    <w:rsid w:val="00E76719"/>
    <w:rsid w:val="00E767A5"/>
    <w:rsid w:val="00E76988"/>
    <w:rsid w:val="00E76C30"/>
    <w:rsid w:val="00E773C9"/>
    <w:rsid w:val="00E77474"/>
    <w:rsid w:val="00E77827"/>
    <w:rsid w:val="00E77BC1"/>
    <w:rsid w:val="00E77CD3"/>
    <w:rsid w:val="00E80F39"/>
    <w:rsid w:val="00E8108F"/>
    <w:rsid w:val="00E8120E"/>
    <w:rsid w:val="00E812AF"/>
    <w:rsid w:val="00E812DE"/>
    <w:rsid w:val="00E81453"/>
    <w:rsid w:val="00E81569"/>
    <w:rsid w:val="00E81940"/>
    <w:rsid w:val="00E81D19"/>
    <w:rsid w:val="00E8257C"/>
    <w:rsid w:val="00E83628"/>
    <w:rsid w:val="00E83C5A"/>
    <w:rsid w:val="00E83F28"/>
    <w:rsid w:val="00E84851"/>
    <w:rsid w:val="00E855F1"/>
    <w:rsid w:val="00E856E7"/>
    <w:rsid w:val="00E85B3F"/>
    <w:rsid w:val="00E85DE8"/>
    <w:rsid w:val="00E86387"/>
    <w:rsid w:val="00E86647"/>
    <w:rsid w:val="00E867E6"/>
    <w:rsid w:val="00E870ED"/>
    <w:rsid w:val="00E871AA"/>
    <w:rsid w:val="00E87280"/>
    <w:rsid w:val="00E879BE"/>
    <w:rsid w:val="00E879C3"/>
    <w:rsid w:val="00E87C9B"/>
    <w:rsid w:val="00E87F41"/>
    <w:rsid w:val="00E90507"/>
    <w:rsid w:val="00E90CAF"/>
    <w:rsid w:val="00E91647"/>
    <w:rsid w:val="00E91684"/>
    <w:rsid w:val="00E9206B"/>
    <w:rsid w:val="00E925A0"/>
    <w:rsid w:val="00E92714"/>
    <w:rsid w:val="00E935EF"/>
    <w:rsid w:val="00E93B31"/>
    <w:rsid w:val="00E93F99"/>
    <w:rsid w:val="00E9496A"/>
    <w:rsid w:val="00E94B2F"/>
    <w:rsid w:val="00E94DA0"/>
    <w:rsid w:val="00E9528F"/>
    <w:rsid w:val="00E95F52"/>
    <w:rsid w:val="00E960E9"/>
    <w:rsid w:val="00E96315"/>
    <w:rsid w:val="00E96567"/>
    <w:rsid w:val="00E9732C"/>
    <w:rsid w:val="00E9796D"/>
    <w:rsid w:val="00E97A75"/>
    <w:rsid w:val="00E97D9A"/>
    <w:rsid w:val="00EA0783"/>
    <w:rsid w:val="00EA089B"/>
    <w:rsid w:val="00EA09C3"/>
    <w:rsid w:val="00EA0A0A"/>
    <w:rsid w:val="00EA0FC5"/>
    <w:rsid w:val="00EA1049"/>
    <w:rsid w:val="00EA1211"/>
    <w:rsid w:val="00EA15FC"/>
    <w:rsid w:val="00EA1A05"/>
    <w:rsid w:val="00EA2737"/>
    <w:rsid w:val="00EA2F15"/>
    <w:rsid w:val="00EA2F4E"/>
    <w:rsid w:val="00EA3224"/>
    <w:rsid w:val="00EA36C3"/>
    <w:rsid w:val="00EA36DE"/>
    <w:rsid w:val="00EA370C"/>
    <w:rsid w:val="00EA3CFF"/>
    <w:rsid w:val="00EA3D48"/>
    <w:rsid w:val="00EA3EF6"/>
    <w:rsid w:val="00EA4285"/>
    <w:rsid w:val="00EA5F8E"/>
    <w:rsid w:val="00EA5FDB"/>
    <w:rsid w:val="00EA5FFE"/>
    <w:rsid w:val="00EA61BE"/>
    <w:rsid w:val="00EA6230"/>
    <w:rsid w:val="00EA62FF"/>
    <w:rsid w:val="00EA65C0"/>
    <w:rsid w:val="00EA65C7"/>
    <w:rsid w:val="00EA6867"/>
    <w:rsid w:val="00EA6AD1"/>
    <w:rsid w:val="00EA6DCC"/>
    <w:rsid w:val="00EA723C"/>
    <w:rsid w:val="00EA731A"/>
    <w:rsid w:val="00EA73B0"/>
    <w:rsid w:val="00EA7477"/>
    <w:rsid w:val="00EA7A8E"/>
    <w:rsid w:val="00EB0566"/>
    <w:rsid w:val="00EB07C4"/>
    <w:rsid w:val="00EB0A19"/>
    <w:rsid w:val="00EB0D0D"/>
    <w:rsid w:val="00EB0F40"/>
    <w:rsid w:val="00EB1119"/>
    <w:rsid w:val="00EB1A49"/>
    <w:rsid w:val="00EB1A72"/>
    <w:rsid w:val="00EB1ABC"/>
    <w:rsid w:val="00EB1E45"/>
    <w:rsid w:val="00EB2084"/>
    <w:rsid w:val="00EB233B"/>
    <w:rsid w:val="00EB2505"/>
    <w:rsid w:val="00EB2651"/>
    <w:rsid w:val="00EB2772"/>
    <w:rsid w:val="00EB2A93"/>
    <w:rsid w:val="00EB31E7"/>
    <w:rsid w:val="00EB31E8"/>
    <w:rsid w:val="00EB36E4"/>
    <w:rsid w:val="00EB3735"/>
    <w:rsid w:val="00EB3B9A"/>
    <w:rsid w:val="00EB3CC6"/>
    <w:rsid w:val="00EB3D84"/>
    <w:rsid w:val="00EB3EF0"/>
    <w:rsid w:val="00EB4577"/>
    <w:rsid w:val="00EB5247"/>
    <w:rsid w:val="00EB55FA"/>
    <w:rsid w:val="00EB6166"/>
    <w:rsid w:val="00EB62E7"/>
    <w:rsid w:val="00EB6485"/>
    <w:rsid w:val="00EB67FB"/>
    <w:rsid w:val="00EB69DB"/>
    <w:rsid w:val="00EB6A90"/>
    <w:rsid w:val="00EB6F83"/>
    <w:rsid w:val="00EB7001"/>
    <w:rsid w:val="00EB76D0"/>
    <w:rsid w:val="00EB7C56"/>
    <w:rsid w:val="00EB7DF1"/>
    <w:rsid w:val="00EC00A8"/>
    <w:rsid w:val="00EC05AC"/>
    <w:rsid w:val="00EC0FB8"/>
    <w:rsid w:val="00EC1381"/>
    <w:rsid w:val="00EC13B8"/>
    <w:rsid w:val="00EC1C28"/>
    <w:rsid w:val="00EC1E5D"/>
    <w:rsid w:val="00EC238F"/>
    <w:rsid w:val="00EC308C"/>
    <w:rsid w:val="00EC3189"/>
    <w:rsid w:val="00EC3296"/>
    <w:rsid w:val="00EC4425"/>
    <w:rsid w:val="00EC50A7"/>
    <w:rsid w:val="00EC598E"/>
    <w:rsid w:val="00EC5A32"/>
    <w:rsid w:val="00EC5C42"/>
    <w:rsid w:val="00EC5CC2"/>
    <w:rsid w:val="00EC5CCC"/>
    <w:rsid w:val="00EC60B6"/>
    <w:rsid w:val="00EC6544"/>
    <w:rsid w:val="00EC65CA"/>
    <w:rsid w:val="00EC6667"/>
    <w:rsid w:val="00EC66DD"/>
    <w:rsid w:val="00EC6850"/>
    <w:rsid w:val="00EC6C7D"/>
    <w:rsid w:val="00EC7005"/>
    <w:rsid w:val="00EC710C"/>
    <w:rsid w:val="00EC74F6"/>
    <w:rsid w:val="00EC7566"/>
    <w:rsid w:val="00EC7CBB"/>
    <w:rsid w:val="00ED0013"/>
    <w:rsid w:val="00ED0422"/>
    <w:rsid w:val="00ED0E27"/>
    <w:rsid w:val="00ED1104"/>
    <w:rsid w:val="00ED14ED"/>
    <w:rsid w:val="00ED1F1E"/>
    <w:rsid w:val="00ED1F9D"/>
    <w:rsid w:val="00ED2761"/>
    <w:rsid w:val="00ED2E58"/>
    <w:rsid w:val="00ED32CF"/>
    <w:rsid w:val="00ED424E"/>
    <w:rsid w:val="00ED489A"/>
    <w:rsid w:val="00ED4ED7"/>
    <w:rsid w:val="00ED5A90"/>
    <w:rsid w:val="00ED5EAB"/>
    <w:rsid w:val="00ED5EB9"/>
    <w:rsid w:val="00ED63CF"/>
    <w:rsid w:val="00ED6416"/>
    <w:rsid w:val="00ED667E"/>
    <w:rsid w:val="00ED67C6"/>
    <w:rsid w:val="00ED6E68"/>
    <w:rsid w:val="00ED717C"/>
    <w:rsid w:val="00ED757E"/>
    <w:rsid w:val="00ED77EA"/>
    <w:rsid w:val="00EE0177"/>
    <w:rsid w:val="00EE022A"/>
    <w:rsid w:val="00EE0771"/>
    <w:rsid w:val="00EE07EC"/>
    <w:rsid w:val="00EE0A2C"/>
    <w:rsid w:val="00EE1DC0"/>
    <w:rsid w:val="00EE28B1"/>
    <w:rsid w:val="00EE2D14"/>
    <w:rsid w:val="00EE3202"/>
    <w:rsid w:val="00EE34EA"/>
    <w:rsid w:val="00EE3E1D"/>
    <w:rsid w:val="00EE52D0"/>
    <w:rsid w:val="00EE5A3A"/>
    <w:rsid w:val="00EE6197"/>
    <w:rsid w:val="00EE6875"/>
    <w:rsid w:val="00EE74FA"/>
    <w:rsid w:val="00EE7A28"/>
    <w:rsid w:val="00EF05F7"/>
    <w:rsid w:val="00EF0A40"/>
    <w:rsid w:val="00EF0F31"/>
    <w:rsid w:val="00EF1075"/>
    <w:rsid w:val="00EF12A0"/>
    <w:rsid w:val="00EF152B"/>
    <w:rsid w:val="00EF15D8"/>
    <w:rsid w:val="00EF1976"/>
    <w:rsid w:val="00EF1D38"/>
    <w:rsid w:val="00EF24EA"/>
    <w:rsid w:val="00EF2632"/>
    <w:rsid w:val="00EF2E1D"/>
    <w:rsid w:val="00EF326C"/>
    <w:rsid w:val="00EF36B0"/>
    <w:rsid w:val="00EF3F47"/>
    <w:rsid w:val="00EF4546"/>
    <w:rsid w:val="00EF47F2"/>
    <w:rsid w:val="00EF4942"/>
    <w:rsid w:val="00EF4E20"/>
    <w:rsid w:val="00EF4F8D"/>
    <w:rsid w:val="00EF54B3"/>
    <w:rsid w:val="00EF578A"/>
    <w:rsid w:val="00EF5B3D"/>
    <w:rsid w:val="00EF6DA1"/>
    <w:rsid w:val="00EF7C01"/>
    <w:rsid w:val="00F002EB"/>
    <w:rsid w:val="00F00403"/>
    <w:rsid w:val="00F00890"/>
    <w:rsid w:val="00F00C0D"/>
    <w:rsid w:val="00F01599"/>
    <w:rsid w:val="00F01C27"/>
    <w:rsid w:val="00F01CB4"/>
    <w:rsid w:val="00F01F65"/>
    <w:rsid w:val="00F02077"/>
    <w:rsid w:val="00F0266F"/>
    <w:rsid w:val="00F02D05"/>
    <w:rsid w:val="00F03152"/>
    <w:rsid w:val="00F03A9F"/>
    <w:rsid w:val="00F03B8B"/>
    <w:rsid w:val="00F03EB0"/>
    <w:rsid w:val="00F03F4C"/>
    <w:rsid w:val="00F04138"/>
    <w:rsid w:val="00F0431B"/>
    <w:rsid w:val="00F04AC3"/>
    <w:rsid w:val="00F05DF5"/>
    <w:rsid w:val="00F06CBA"/>
    <w:rsid w:val="00F06D4E"/>
    <w:rsid w:val="00F0711F"/>
    <w:rsid w:val="00F109F2"/>
    <w:rsid w:val="00F11160"/>
    <w:rsid w:val="00F114E3"/>
    <w:rsid w:val="00F1158F"/>
    <w:rsid w:val="00F1202A"/>
    <w:rsid w:val="00F1274F"/>
    <w:rsid w:val="00F1287A"/>
    <w:rsid w:val="00F128DF"/>
    <w:rsid w:val="00F13046"/>
    <w:rsid w:val="00F1313B"/>
    <w:rsid w:val="00F13A39"/>
    <w:rsid w:val="00F13D63"/>
    <w:rsid w:val="00F13DB0"/>
    <w:rsid w:val="00F13EC4"/>
    <w:rsid w:val="00F14074"/>
    <w:rsid w:val="00F15189"/>
    <w:rsid w:val="00F15A69"/>
    <w:rsid w:val="00F15BB1"/>
    <w:rsid w:val="00F15C22"/>
    <w:rsid w:val="00F15CFD"/>
    <w:rsid w:val="00F15E24"/>
    <w:rsid w:val="00F16A71"/>
    <w:rsid w:val="00F16D45"/>
    <w:rsid w:val="00F17CB4"/>
    <w:rsid w:val="00F208BD"/>
    <w:rsid w:val="00F20A8C"/>
    <w:rsid w:val="00F20AEA"/>
    <w:rsid w:val="00F228A7"/>
    <w:rsid w:val="00F22BE2"/>
    <w:rsid w:val="00F23378"/>
    <w:rsid w:val="00F2338A"/>
    <w:rsid w:val="00F24F06"/>
    <w:rsid w:val="00F25039"/>
    <w:rsid w:val="00F252FB"/>
    <w:rsid w:val="00F25661"/>
    <w:rsid w:val="00F257A6"/>
    <w:rsid w:val="00F25AEB"/>
    <w:rsid w:val="00F25B74"/>
    <w:rsid w:val="00F25EFC"/>
    <w:rsid w:val="00F26325"/>
    <w:rsid w:val="00F26551"/>
    <w:rsid w:val="00F26BA0"/>
    <w:rsid w:val="00F2757D"/>
    <w:rsid w:val="00F2796F"/>
    <w:rsid w:val="00F27AF8"/>
    <w:rsid w:val="00F27BA3"/>
    <w:rsid w:val="00F27C6E"/>
    <w:rsid w:val="00F303E5"/>
    <w:rsid w:val="00F30482"/>
    <w:rsid w:val="00F304E6"/>
    <w:rsid w:val="00F309E7"/>
    <w:rsid w:val="00F30A74"/>
    <w:rsid w:val="00F30E92"/>
    <w:rsid w:val="00F31215"/>
    <w:rsid w:val="00F3130D"/>
    <w:rsid w:val="00F3138F"/>
    <w:rsid w:val="00F31B40"/>
    <w:rsid w:val="00F31EF9"/>
    <w:rsid w:val="00F320F8"/>
    <w:rsid w:val="00F326A5"/>
    <w:rsid w:val="00F329C9"/>
    <w:rsid w:val="00F32C62"/>
    <w:rsid w:val="00F32E17"/>
    <w:rsid w:val="00F3312E"/>
    <w:rsid w:val="00F334FD"/>
    <w:rsid w:val="00F33CF2"/>
    <w:rsid w:val="00F344FD"/>
    <w:rsid w:val="00F345E0"/>
    <w:rsid w:val="00F35C19"/>
    <w:rsid w:val="00F35CF3"/>
    <w:rsid w:val="00F36154"/>
    <w:rsid w:val="00F368C2"/>
    <w:rsid w:val="00F368CD"/>
    <w:rsid w:val="00F36B7C"/>
    <w:rsid w:val="00F372F8"/>
    <w:rsid w:val="00F400FD"/>
    <w:rsid w:val="00F40342"/>
    <w:rsid w:val="00F4056E"/>
    <w:rsid w:val="00F40853"/>
    <w:rsid w:val="00F411C8"/>
    <w:rsid w:val="00F412D7"/>
    <w:rsid w:val="00F415E5"/>
    <w:rsid w:val="00F417FF"/>
    <w:rsid w:val="00F41CB6"/>
    <w:rsid w:val="00F423B4"/>
    <w:rsid w:val="00F424A7"/>
    <w:rsid w:val="00F424C9"/>
    <w:rsid w:val="00F425D6"/>
    <w:rsid w:val="00F42BAE"/>
    <w:rsid w:val="00F43441"/>
    <w:rsid w:val="00F43591"/>
    <w:rsid w:val="00F437D2"/>
    <w:rsid w:val="00F4381F"/>
    <w:rsid w:val="00F43A20"/>
    <w:rsid w:val="00F44016"/>
    <w:rsid w:val="00F4426B"/>
    <w:rsid w:val="00F446F9"/>
    <w:rsid w:val="00F4471A"/>
    <w:rsid w:val="00F449BF"/>
    <w:rsid w:val="00F44BF9"/>
    <w:rsid w:val="00F44D4D"/>
    <w:rsid w:val="00F4514F"/>
    <w:rsid w:val="00F45898"/>
    <w:rsid w:val="00F458B7"/>
    <w:rsid w:val="00F45985"/>
    <w:rsid w:val="00F45C41"/>
    <w:rsid w:val="00F45EA1"/>
    <w:rsid w:val="00F466D1"/>
    <w:rsid w:val="00F46B6B"/>
    <w:rsid w:val="00F5010B"/>
    <w:rsid w:val="00F50486"/>
    <w:rsid w:val="00F52577"/>
    <w:rsid w:val="00F533E8"/>
    <w:rsid w:val="00F54006"/>
    <w:rsid w:val="00F5418F"/>
    <w:rsid w:val="00F5432E"/>
    <w:rsid w:val="00F54E16"/>
    <w:rsid w:val="00F55620"/>
    <w:rsid w:val="00F55BBF"/>
    <w:rsid w:val="00F55CA6"/>
    <w:rsid w:val="00F55D4D"/>
    <w:rsid w:val="00F55FA2"/>
    <w:rsid w:val="00F569D0"/>
    <w:rsid w:val="00F56B60"/>
    <w:rsid w:val="00F56F73"/>
    <w:rsid w:val="00F5725D"/>
    <w:rsid w:val="00F5750E"/>
    <w:rsid w:val="00F5767B"/>
    <w:rsid w:val="00F57690"/>
    <w:rsid w:val="00F5773E"/>
    <w:rsid w:val="00F577D8"/>
    <w:rsid w:val="00F601E2"/>
    <w:rsid w:val="00F60D63"/>
    <w:rsid w:val="00F616AC"/>
    <w:rsid w:val="00F61E61"/>
    <w:rsid w:val="00F623A5"/>
    <w:rsid w:val="00F6251A"/>
    <w:rsid w:val="00F6283E"/>
    <w:rsid w:val="00F628F9"/>
    <w:rsid w:val="00F632D7"/>
    <w:rsid w:val="00F632EB"/>
    <w:rsid w:val="00F63374"/>
    <w:rsid w:val="00F63544"/>
    <w:rsid w:val="00F63B64"/>
    <w:rsid w:val="00F64295"/>
    <w:rsid w:val="00F655A9"/>
    <w:rsid w:val="00F6582E"/>
    <w:rsid w:val="00F65A65"/>
    <w:rsid w:val="00F65B2D"/>
    <w:rsid w:val="00F65C05"/>
    <w:rsid w:val="00F66041"/>
    <w:rsid w:val="00F66BC4"/>
    <w:rsid w:val="00F677EA"/>
    <w:rsid w:val="00F70196"/>
    <w:rsid w:val="00F70505"/>
    <w:rsid w:val="00F716D8"/>
    <w:rsid w:val="00F71E4E"/>
    <w:rsid w:val="00F71FDF"/>
    <w:rsid w:val="00F72067"/>
    <w:rsid w:val="00F7272F"/>
    <w:rsid w:val="00F72F35"/>
    <w:rsid w:val="00F739DA"/>
    <w:rsid w:val="00F73DA5"/>
    <w:rsid w:val="00F74339"/>
    <w:rsid w:val="00F74343"/>
    <w:rsid w:val="00F74370"/>
    <w:rsid w:val="00F745BD"/>
    <w:rsid w:val="00F74C05"/>
    <w:rsid w:val="00F750A5"/>
    <w:rsid w:val="00F752EC"/>
    <w:rsid w:val="00F756DA"/>
    <w:rsid w:val="00F7635A"/>
    <w:rsid w:val="00F76BF7"/>
    <w:rsid w:val="00F76D75"/>
    <w:rsid w:val="00F76DF8"/>
    <w:rsid w:val="00F77D8B"/>
    <w:rsid w:val="00F80275"/>
    <w:rsid w:val="00F80E98"/>
    <w:rsid w:val="00F812FE"/>
    <w:rsid w:val="00F8160F"/>
    <w:rsid w:val="00F81FB4"/>
    <w:rsid w:val="00F82D1F"/>
    <w:rsid w:val="00F8364E"/>
    <w:rsid w:val="00F8388D"/>
    <w:rsid w:val="00F83C1A"/>
    <w:rsid w:val="00F83F77"/>
    <w:rsid w:val="00F842B8"/>
    <w:rsid w:val="00F84648"/>
    <w:rsid w:val="00F84D51"/>
    <w:rsid w:val="00F84D6E"/>
    <w:rsid w:val="00F85279"/>
    <w:rsid w:val="00F852F3"/>
    <w:rsid w:val="00F8563D"/>
    <w:rsid w:val="00F85A77"/>
    <w:rsid w:val="00F862B3"/>
    <w:rsid w:val="00F8637B"/>
    <w:rsid w:val="00F86920"/>
    <w:rsid w:val="00F86B37"/>
    <w:rsid w:val="00F86CB6"/>
    <w:rsid w:val="00F86CF4"/>
    <w:rsid w:val="00F86D2E"/>
    <w:rsid w:val="00F86EE1"/>
    <w:rsid w:val="00F8729C"/>
    <w:rsid w:val="00F87573"/>
    <w:rsid w:val="00F875E7"/>
    <w:rsid w:val="00F876CE"/>
    <w:rsid w:val="00F8770E"/>
    <w:rsid w:val="00F90642"/>
    <w:rsid w:val="00F912E8"/>
    <w:rsid w:val="00F919BE"/>
    <w:rsid w:val="00F919CD"/>
    <w:rsid w:val="00F91BA8"/>
    <w:rsid w:val="00F91BB4"/>
    <w:rsid w:val="00F920CB"/>
    <w:rsid w:val="00F92A29"/>
    <w:rsid w:val="00F92AA5"/>
    <w:rsid w:val="00F92BD3"/>
    <w:rsid w:val="00F93180"/>
    <w:rsid w:val="00F931F4"/>
    <w:rsid w:val="00F942D9"/>
    <w:rsid w:val="00F944CC"/>
    <w:rsid w:val="00F94860"/>
    <w:rsid w:val="00F95188"/>
    <w:rsid w:val="00F95CF6"/>
    <w:rsid w:val="00F96D12"/>
    <w:rsid w:val="00F96D23"/>
    <w:rsid w:val="00F96D6A"/>
    <w:rsid w:val="00F96D95"/>
    <w:rsid w:val="00F97C19"/>
    <w:rsid w:val="00FA0136"/>
    <w:rsid w:val="00FA067F"/>
    <w:rsid w:val="00FA071C"/>
    <w:rsid w:val="00FA0A63"/>
    <w:rsid w:val="00FA0B9C"/>
    <w:rsid w:val="00FA0EFB"/>
    <w:rsid w:val="00FA103B"/>
    <w:rsid w:val="00FA1516"/>
    <w:rsid w:val="00FA19BF"/>
    <w:rsid w:val="00FA1CC3"/>
    <w:rsid w:val="00FA2542"/>
    <w:rsid w:val="00FA2959"/>
    <w:rsid w:val="00FA2AA1"/>
    <w:rsid w:val="00FA2D91"/>
    <w:rsid w:val="00FA33D3"/>
    <w:rsid w:val="00FA3941"/>
    <w:rsid w:val="00FA3A3E"/>
    <w:rsid w:val="00FA3EDA"/>
    <w:rsid w:val="00FA4297"/>
    <w:rsid w:val="00FA5309"/>
    <w:rsid w:val="00FA5790"/>
    <w:rsid w:val="00FA60C4"/>
    <w:rsid w:val="00FA6298"/>
    <w:rsid w:val="00FA68B2"/>
    <w:rsid w:val="00FA6C34"/>
    <w:rsid w:val="00FA6D6A"/>
    <w:rsid w:val="00FA6D9C"/>
    <w:rsid w:val="00FA7100"/>
    <w:rsid w:val="00FA719E"/>
    <w:rsid w:val="00FA7360"/>
    <w:rsid w:val="00FA776C"/>
    <w:rsid w:val="00FA782C"/>
    <w:rsid w:val="00FA784D"/>
    <w:rsid w:val="00FA7EC5"/>
    <w:rsid w:val="00FB04C6"/>
    <w:rsid w:val="00FB04C9"/>
    <w:rsid w:val="00FB0B9C"/>
    <w:rsid w:val="00FB1017"/>
    <w:rsid w:val="00FB11A7"/>
    <w:rsid w:val="00FB19F1"/>
    <w:rsid w:val="00FB1BFC"/>
    <w:rsid w:val="00FB22FD"/>
    <w:rsid w:val="00FB2A6E"/>
    <w:rsid w:val="00FB2CF9"/>
    <w:rsid w:val="00FB2D57"/>
    <w:rsid w:val="00FB389F"/>
    <w:rsid w:val="00FB3A4D"/>
    <w:rsid w:val="00FB66AE"/>
    <w:rsid w:val="00FB66C8"/>
    <w:rsid w:val="00FB7279"/>
    <w:rsid w:val="00FC0211"/>
    <w:rsid w:val="00FC0227"/>
    <w:rsid w:val="00FC084E"/>
    <w:rsid w:val="00FC0919"/>
    <w:rsid w:val="00FC118C"/>
    <w:rsid w:val="00FC1334"/>
    <w:rsid w:val="00FC13C6"/>
    <w:rsid w:val="00FC16F8"/>
    <w:rsid w:val="00FC19F6"/>
    <w:rsid w:val="00FC1CCD"/>
    <w:rsid w:val="00FC20FD"/>
    <w:rsid w:val="00FC2158"/>
    <w:rsid w:val="00FC259D"/>
    <w:rsid w:val="00FC2AC7"/>
    <w:rsid w:val="00FC2B6F"/>
    <w:rsid w:val="00FC2B87"/>
    <w:rsid w:val="00FC3286"/>
    <w:rsid w:val="00FC36AA"/>
    <w:rsid w:val="00FC3B89"/>
    <w:rsid w:val="00FC3FF7"/>
    <w:rsid w:val="00FC4A7B"/>
    <w:rsid w:val="00FC4C9A"/>
    <w:rsid w:val="00FC515A"/>
    <w:rsid w:val="00FC5D97"/>
    <w:rsid w:val="00FC604F"/>
    <w:rsid w:val="00FC68D7"/>
    <w:rsid w:val="00FC6F16"/>
    <w:rsid w:val="00FD04CA"/>
    <w:rsid w:val="00FD076F"/>
    <w:rsid w:val="00FD0BE1"/>
    <w:rsid w:val="00FD0E7E"/>
    <w:rsid w:val="00FD0F4A"/>
    <w:rsid w:val="00FD1E8C"/>
    <w:rsid w:val="00FD1F03"/>
    <w:rsid w:val="00FD2DA6"/>
    <w:rsid w:val="00FD2E14"/>
    <w:rsid w:val="00FD30EB"/>
    <w:rsid w:val="00FD3E80"/>
    <w:rsid w:val="00FD47D6"/>
    <w:rsid w:val="00FD529F"/>
    <w:rsid w:val="00FD52DD"/>
    <w:rsid w:val="00FD5B31"/>
    <w:rsid w:val="00FD5E6F"/>
    <w:rsid w:val="00FD5EDF"/>
    <w:rsid w:val="00FD610C"/>
    <w:rsid w:val="00FD68DB"/>
    <w:rsid w:val="00FD6B9F"/>
    <w:rsid w:val="00FD6E57"/>
    <w:rsid w:val="00FD707D"/>
    <w:rsid w:val="00FD7BEE"/>
    <w:rsid w:val="00FD7D1D"/>
    <w:rsid w:val="00FD7D83"/>
    <w:rsid w:val="00FE02A3"/>
    <w:rsid w:val="00FE06FD"/>
    <w:rsid w:val="00FE08BE"/>
    <w:rsid w:val="00FE0B31"/>
    <w:rsid w:val="00FE2052"/>
    <w:rsid w:val="00FE2203"/>
    <w:rsid w:val="00FE3BF9"/>
    <w:rsid w:val="00FE3C1C"/>
    <w:rsid w:val="00FE3E7E"/>
    <w:rsid w:val="00FE41D5"/>
    <w:rsid w:val="00FE4492"/>
    <w:rsid w:val="00FE4809"/>
    <w:rsid w:val="00FE493B"/>
    <w:rsid w:val="00FE543C"/>
    <w:rsid w:val="00FE5616"/>
    <w:rsid w:val="00FE66E5"/>
    <w:rsid w:val="00FE67E5"/>
    <w:rsid w:val="00FE6DF3"/>
    <w:rsid w:val="00FE7029"/>
    <w:rsid w:val="00FF0516"/>
    <w:rsid w:val="00FF06BC"/>
    <w:rsid w:val="00FF07FB"/>
    <w:rsid w:val="00FF0AC7"/>
    <w:rsid w:val="00FF0E5E"/>
    <w:rsid w:val="00FF15D5"/>
    <w:rsid w:val="00FF1694"/>
    <w:rsid w:val="00FF1721"/>
    <w:rsid w:val="00FF1C06"/>
    <w:rsid w:val="00FF1CAA"/>
    <w:rsid w:val="00FF2503"/>
    <w:rsid w:val="00FF2801"/>
    <w:rsid w:val="00FF2A25"/>
    <w:rsid w:val="00FF2B9D"/>
    <w:rsid w:val="00FF3362"/>
    <w:rsid w:val="00FF3B21"/>
    <w:rsid w:val="00FF406D"/>
    <w:rsid w:val="00FF46BA"/>
    <w:rsid w:val="00FF540C"/>
    <w:rsid w:val="00FF5442"/>
    <w:rsid w:val="00FF5489"/>
    <w:rsid w:val="00FF5577"/>
    <w:rsid w:val="00FF5AE2"/>
    <w:rsid w:val="00FF5B0C"/>
    <w:rsid w:val="00FF5FCA"/>
    <w:rsid w:val="00FF63CF"/>
    <w:rsid w:val="00FF6797"/>
    <w:rsid w:val="00FF6893"/>
    <w:rsid w:val="00FF70EC"/>
    <w:rsid w:val="00FF762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EC906"/>
  <w15:docId w15:val="{4F4757F3-CF48-4A6D-9388-B5FCE650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B672D"/>
    <w:rPr>
      <w:rFonts w:ascii="Arial" w:hAnsi="Arial"/>
      <w:szCs w:val="20"/>
    </w:rPr>
  </w:style>
  <w:style w:type="paragraph" w:styleId="Heading1">
    <w:name w:val="heading 1"/>
    <w:basedOn w:val="Normal"/>
    <w:next w:val="Normal"/>
    <w:link w:val="Heading1Char"/>
    <w:autoRedefine/>
    <w:uiPriority w:val="99"/>
    <w:qFormat/>
    <w:rsid w:val="006930D7"/>
    <w:pPr>
      <w:keepNext/>
      <w:numPr>
        <w:numId w:val="1"/>
      </w:numPr>
      <w:pBdr>
        <w:bottom w:val="single" w:sz="8" w:space="1" w:color="E36C0A"/>
      </w:pBdr>
      <w:outlineLvl w:val="0"/>
    </w:pPr>
    <w:rPr>
      <w:rFonts w:cs="Arial"/>
      <w:b/>
      <w:bCs/>
      <w:caps/>
      <w:kern w:val="32"/>
      <w:sz w:val="28"/>
      <w:lang w:eastAsia="en-US"/>
    </w:rPr>
  </w:style>
  <w:style w:type="paragraph" w:styleId="Heading2">
    <w:name w:val="heading 2"/>
    <w:basedOn w:val="BlockText"/>
    <w:next w:val="BodyText"/>
    <w:link w:val="Heading2Char"/>
    <w:uiPriority w:val="99"/>
    <w:qFormat/>
    <w:rsid w:val="006E2AA0"/>
    <w:pPr>
      <w:spacing w:before="240" w:after="120"/>
      <w:ind w:left="0"/>
      <w:outlineLvl w:val="1"/>
    </w:pPr>
    <w:rPr>
      <w:rFonts w:cs="Arial"/>
      <w:b/>
      <w:color w:val="000000"/>
      <w:spacing w:val="-5"/>
      <w:sz w:val="24"/>
      <w:lang w:eastAsia="en-US"/>
    </w:rPr>
  </w:style>
  <w:style w:type="paragraph" w:styleId="Heading3">
    <w:name w:val="heading 3"/>
    <w:basedOn w:val="Normal"/>
    <w:next w:val="Normal"/>
    <w:link w:val="Heading3Char"/>
    <w:uiPriority w:val="99"/>
    <w:qFormat/>
    <w:rsid w:val="00D10516"/>
    <w:pPr>
      <w:keepNext/>
      <w:spacing w:before="60" w:after="60"/>
      <w:outlineLvl w:val="2"/>
    </w:pPr>
    <w:rPr>
      <w:rFonts w:ascii="Century Gothic" w:hAnsi="Century Gothic" w:cs="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30D7"/>
    <w:rPr>
      <w:rFonts w:ascii="Arial" w:hAnsi="Arial" w:cs="Arial"/>
      <w:b/>
      <w:bCs/>
      <w:caps/>
      <w:kern w:val="32"/>
      <w:sz w:val="28"/>
      <w:szCs w:val="20"/>
      <w:lang w:eastAsia="en-US"/>
    </w:rPr>
  </w:style>
  <w:style w:type="character" w:customStyle="1" w:styleId="Heading2Char">
    <w:name w:val="Heading 2 Char"/>
    <w:basedOn w:val="DefaultParagraphFont"/>
    <w:link w:val="Heading2"/>
    <w:uiPriority w:val="99"/>
    <w:locked/>
    <w:rsid w:val="006E2AA0"/>
    <w:rPr>
      <w:rFonts w:ascii="Arial" w:hAnsi="Arial" w:cs="Arial"/>
      <w:b/>
      <w:color w:val="000000"/>
      <w:spacing w:val="-5"/>
      <w:sz w:val="24"/>
      <w:szCs w:val="20"/>
      <w:lang w:eastAsia="en-US"/>
    </w:rPr>
  </w:style>
  <w:style w:type="character" w:customStyle="1" w:styleId="Heading3Char">
    <w:name w:val="Heading 3 Char"/>
    <w:basedOn w:val="DefaultParagraphFont"/>
    <w:link w:val="Heading3"/>
    <w:uiPriority w:val="99"/>
    <w:locked/>
    <w:rsid w:val="00D10516"/>
    <w:rPr>
      <w:rFonts w:ascii="Century Gothic" w:hAnsi="Century Gothic" w:cs="Arial"/>
      <w:b/>
      <w:bCs/>
      <w:i/>
      <w:sz w:val="24"/>
      <w:szCs w:val="24"/>
    </w:rPr>
  </w:style>
  <w:style w:type="paragraph" w:customStyle="1" w:styleId="Style1">
    <w:name w:val="Style1"/>
    <w:basedOn w:val="Normal"/>
    <w:uiPriority w:val="99"/>
    <w:rsid w:val="00423AE8"/>
    <w:pPr>
      <w:ind w:left="709" w:hanging="709"/>
    </w:pPr>
  </w:style>
  <w:style w:type="paragraph" w:customStyle="1" w:styleId="StyleTimesNewRoman20ptBoldItalicOrangeAfter12pt">
    <w:name w:val="Style Times New Roman 20 pt Bold Italic Orange After:  12 pt"/>
    <w:basedOn w:val="Normal"/>
    <w:uiPriority w:val="99"/>
    <w:rsid w:val="0051159B"/>
    <w:pPr>
      <w:spacing w:after="240"/>
    </w:pPr>
    <w:rPr>
      <w:rFonts w:ascii="Times New Roman" w:hAnsi="Times New Roman"/>
      <w:b/>
      <w:bCs/>
      <w:i/>
      <w:iCs/>
      <w:color w:val="FF6600"/>
      <w:spacing w:val="64"/>
      <w:sz w:val="40"/>
      <w:lang w:eastAsia="en-US"/>
    </w:rPr>
  </w:style>
  <w:style w:type="paragraph" w:styleId="BlockText">
    <w:name w:val="Block Text"/>
    <w:basedOn w:val="Normal"/>
    <w:uiPriority w:val="99"/>
    <w:rsid w:val="0051159B"/>
    <w:pPr>
      <w:ind w:left="1440" w:right="1440"/>
    </w:pPr>
  </w:style>
  <w:style w:type="paragraph" w:styleId="BodyText">
    <w:name w:val="Body Text"/>
    <w:basedOn w:val="Normal"/>
    <w:link w:val="BodyTextChar"/>
    <w:uiPriority w:val="99"/>
    <w:rsid w:val="00D76E3E"/>
    <w:pPr>
      <w:numPr>
        <w:ilvl w:val="1"/>
        <w:numId w:val="1"/>
      </w:numPr>
    </w:pPr>
    <w:rPr>
      <w:color w:val="000000"/>
      <w:spacing w:val="-5"/>
      <w:sz w:val="24"/>
      <w:szCs w:val="24"/>
      <w:lang w:val="en-US" w:eastAsia="en-US"/>
    </w:rPr>
  </w:style>
  <w:style w:type="character" w:customStyle="1" w:styleId="BodyTextChar">
    <w:name w:val="Body Text Char"/>
    <w:basedOn w:val="DefaultParagraphFont"/>
    <w:link w:val="BodyText"/>
    <w:uiPriority w:val="99"/>
    <w:locked/>
    <w:rsid w:val="00D76E3E"/>
    <w:rPr>
      <w:rFonts w:ascii="Arial" w:hAnsi="Arial"/>
      <w:color w:val="000000"/>
      <w:spacing w:val="-5"/>
      <w:sz w:val="24"/>
      <w:szCs w:val="24"/>
      <w:lang w:val="en-US" w:eastAsia="en-US"/>
    </w:rPr>
  </w:style>
  <w:style w:type="character" w:customStyle="1" w:styleId="CharChar2">
    <w:name w:val="Char Char2"/>
    <w:basedOn w:val="DefaultParagraphFont"/>
    <w:uiPriority w:val="99"/>
    <w:rsid w:val="00F16A71"/>
    <w:rPr>
      <w:rFonts w:ascii="Arial" w:hAnsi="Arial" w:cs="Arial"/>
      <w:b/>
      <w:bCs/>
      <w:caps/>
      <w:kern w:val="32"/>
      <w:sz w:val="32"/>
      <w:szCs w:val="32"/>
      <w:lang w:val="en-US" w:eastAsia="en-US" w:bidi="ar-SA"/>
    </w:rPr>
  </w:style>
  <w:style w:type="paragraph" w:styleId="TOC1">
    <w:name w:val="toc 1"/>
    <w:basedOn w:val="Normal"/>
    <w:next w:val="Normal"/>
    <w:autoRedefine/>
    <w:uiPriority w:val="39"/>
    <w:rsid w:val="001E0FC4"/>
    <w:pPr>
      <w:spacing w:before="120" w:after="120"/>
    </w:pPr>
    <w:rPr>
      <w:rFonts w:asciiTheme="minorHAnsi" w:hAnsiTheme="minorHAnsi" w:cstheme="minorHAnsi"/>
      <w:b/>
      <w:bCs/>
      <w:caps/>
      <w:sz w:val="20"/>
    </w:rPr>
  </w:style>
  <w:style w:type="paragraph" w:styleId="TOC3">
    <w:name w:val="toc 3"/>
    <w:basedOn w:val="Normal"/>
    <w:next w:val="Normal"/>
    <w:autoRedefine/>
    <w:uiPriority w:val="39"/>
    <w:rsid w:val="00F16A71"/>
    <w:pPr>
      <w:ind w:left="440"/>
    </w:pPr>
    <w:rPr>
      <w:rFonts w:asciiTheme="minorHAnsi" w:hAnsiTheme="minorHAnsi" w:cstheme="minorHAnsi"/>
      <w:i/>
      <w:iCs/>
      <w:sz w:val="20"/>
    </w:rPr>
  </w:style>
  <w:style w:type="character" w:styleId="Hyperlink">
    <w:name w:val="Hyperlink"/>
    <w:basedOn w:val="DefaultParagraphFont"/>
    <w:uiPriority w:val="99"/>
    <w:rsid w:val="00F16A71"/>
    <w:rPr>
      <w:rFonts w:cs="Times New Roman"/>
      <w:color w:val="0000FF"/>
      <w:u w:val="single"/>
    </w:rPr>
  </w:style>
  <w:style w:type="paragraph" w:styleId="Title">
    <w:name w:val="Title"/>
    <w:basedOn w:val="Normal"/>
    <w:next w:val="Normal"/>
    <w:link w:val="TitleChar"/>
    <w:uiPriority w:val="99"/>
    <w:qFormat/>
    <w:rsid w:val="00F628F9"/>
    <w:pPr>
      <w:spacing w:before="240" w:after="60"/>
      <w:jc w:val="center"/>
      <w:outlineLvl w:val="0"/>
    </w:pPr>
    <w:rPr>
      <w:rFonts w:cs="Arial"/>
      <w:b/>
      <w:bCs/>
      <w:kern w:val="28"/>
      <w:sz w:val="48"/>
      <w:szCs w:val="32"/>
    </w:rPr>
  </w:style>
  <w:style w:type="character" w:customStyle="1" w:styleId="TitleChar">
    <w:name w:val="Title Char"/>
    <w:basedOn w:val="DefaultParagraphFont"/>
    <w:link w:val="Title"/>
    <w:uiPriority w:val="99"/>
    <w:locked/>
    <w:rsid w:val="00460450"/>
    <w:rPr>
      <w:rFonts w:ascii="Cambria" w:hAnsi="Cambria" w:cs="Times New Roman"/>
      <w:b/>
      <w:bCs/>
      <w:kern w:val="28"/>
      <w:sz w:val="32"/>
      <w:szCs w:val="32"/>
    </w:rPr>
  </w:style>
  <w:style w:type="paragraph" w:styleId="TOC2">
    <w:name w:val="toc 2"/>
    <w:basedOn w:val="Normal"/>
    <w:next w:val="Normal"/>
    <w:autoRedefine/>
    <w:uiPriority w:val="39"/>
    <w:rsid w:val="00440D68"/>
    <w:pPr>
      <w:ind w:left="220"/>
    </w:pPr>
    <w:rPr>
      <w:rFonts w:asciiTheme="minorHAnsi" w:hAnsiTheme="minorHAnsi" w:cstheme="minorHAnsi"/>
      <w:smallCaps/>
      <w:sz w:val="20"/>
    </w:rPr>
  </w:style>
  <w:style w:type="paragraph" w:styleId="Header">
    <w:name w:val="header"/>
    <w:basedOn w:val="Normal"/>
    <w:link w:val="HeaderChar"/>
    <w:uiPriority w:val="99"/>
    <w:rsid w:val="00F16A71"/>
    <w:pPr>
      <w:tabs>
        <w:tab w:val="center" w:pos="4153"/>
        <w:tab w:val="right" w:pos="8306"/>
      </w:tabs>
    </w:pPr>
  </w:style>
  <w:style w:type="character" w:customStyle="1" w:styleId="HeaderChar">
    <w:name w:val="Header Char"/>
    <w:basedOn w:val="DefaultParagraphFont"/>
    <w:link w:val="Header"/>
    <w:uiPriority w:val="99"/>
    <w:locked/>
    <w:rsid w:val="00C75861"/>
    <w:rPr>
      <w:rFonts w:ascii="Arial" w:hAnsi="Arial" w:cs="Times New Roman"/>
      <w:sz w:val="24"/>
    </w:rPr>
  </w:style>
  <w:style w:type="paragraph" w:styleId="Footer">
    <w:name w:val="footer"/>
    <w:basedOn w:val="Normal"/>
    <w:link w:val="FooterChar"/>
    <w:uiPriority w:val="99"/>
    <w:rsid w:val="00F16A71"/>
    <w:pPr>
      <w:tabs>
        <w:tab w:val="center" w:pos="4153"/>
        <w:tab w:val="right" w:pos="8306"/>
      </w:tabs>
    </w:pPr>
  </w:style>
  <w:style w:type="character" w:customStyle="1" w:styleId="FooterChar">
    <w:name w:val="Footer Char"/>
    <w:basedOn w:val="DefaultParagraphFont"/>
    <w:link w:val="Footer"/>
    <w:uiPriority w:val="99"/>
    <w:locked/>
    <w:rsid w:val="00AB7044"/>
    <w:rPr>
      <w:rFonts w:ascii="Arial" w:hAnsi="Arial" w:cs="Times New Roman"/>
      <w:sz w:val="24"/>
    </w:rPr>
  </w:style>
  <w:style w:type="character" w:styleId="PageNumber">
    <w:name w:val="page number"/>
    <w:basedOn w:val="DefaultParagraphFont"/>
    <w:uiPriority w:val="99"/>
    <w:rsid w:val="00611A55"/>
    <w:rPr>
      <w:rFonts w:ascii="Arial" w:hAnsi="Arial" w:cs="Times New Roman"/>
      <w:sz w:val="24"/>
    </w:rPr>
  </w:style>
  <w:style w:type="paragraph" w:styleId="FootnoteText">
    <w:name w:val="footnote text"/>
    <w:basedOn w:val="Normal"/>
    <w:link w:val="FootnoteTextChar"/>
    <w:uiPriority w:val="99"/>
    <w:semiHidden/>
    <w:rsid w:val="00E36132"/>
    <w:rPr>
      <w:sz w:val="20"/>
    </w:rPr>
  </w:style>
  <w:style w:type="character" w:customStyle="1" w:styleId="FootnoteTextChar">
    <w:name w:val="Footnote Text Char"/>
    <w:basedOn w:val="DefaultParagraphFont"/>
    <w:link w:val="FootnoteText"/>
    <w:uiPriority w:val="99"/>
    <w:semiHidden/>
    <w:locked/>
    <w:rsid w:val="00460450"/>
    <w:rPr>
      <w:rFonts w:ascii="Arial" w:hAnsi="Arial" w:cs="Times New Roman"/>
      <w:sz w:val="20"/>
      <w:szCs w:val="20"/>
    </w:rPr>
  </w:style>
  <w:style w:type="character" w:styleId="FootnoteReference">
    <w:name w:val="footnote reference"/>
    <w:basedOn w:val="DefaultParagraphFont"/>
    <w:uiPriority w:val="99"/>
    <w:semiHidden/>
    <w:rsid w:val="00E36132"/>
    <w:rPr>
      <w:rFonts w:cs="Times New Roman"/>
      <w:vertAlign w:val="superscript"/>
    </w:rPr>
  </w:style>
  <w:style w:type="table" w:styleId="TableGrid">
    <w:name w:val="Table Grid"/>
    <w:basedOn w:val="TableNormal"/>
    <w:uiPriority w:val="99"/>
    <w:rsid w:val="002767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99"/>
    <w:semiHidden/>
    <w:rsid w:val="006C27BC"/>
    <w:pPr>
      <w:ind w:left="880"/>
    </w:pPr>
    <w:rPr>
      <w:rFonts w:asciiTheme="minorHAnsi" w:hAnsiTheme="minorHAnsi" w:cstheme="minorHAnsi"/>
      <w:sz w:val="18"/>
      <w:szCs w:val="18"/>
    </w:rPr>
  </w:style>
  <w:style w:type="paragraph" w:styleId="BalloonText">
    <w:name w:val="Balloon Text"/>
    <w:basedOn w:val="Normal"/>
    <w:link w:val="BalloonTextChar"/>
    <w:uiPriority w:val="99"/>
    <w:semiHidden/>
    <w:rsid w:val="000D51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0450"/>
    <w:rPr>
      <w:rFonts w:cs="Times New Roman"/>
      <w:sz w:val="2"/>
    </w:rPr>
  </w:style>
  <w:style w:type="paragraph" w:styleId="ListParagraph">
    <w:name w:val="List Paragraph"/>
    <w:basedOn w:val="Normal"/>
    <w:uiPriority w:val="34"/>
    <w:qFormat/>
    <w:rsid w:val="007F6A9B"/>
    <w:pPr>
      <w:ind w:left="720"/>
    </w:pPr>
  </w:style>
  <w:style w:type="paragraph" w:styleId="NoSpacing">
    <w:name w:val="No Spacing"/>
    <w:link w:val="NoSpacingChar"/>
    <w:uiPriority w:val="1"/>
    <w:qFormat/>
    <w:rsid w:val="000D48DA"/>
    <w:rPr>
      <w:rFonts w:ascii="Calibri" w:hAnsi="Calibri"/>
      <w:lang w:eastAsia="en-US"/>
    </w:rPr>
  </w:style>
  <w:style w:type="paragraph" w:styleId="Revision">
    <w:name w:val="Revision"/>
    <w:hidden/>
    <w:uiPriority w:val="99"/>
    <w:semiHidden/>
    <w:rsid w:val="00177622"/>
    <w:rPr>
      <w:rFonts w:ascii="Arial" w:hAnsi="Arial"/>
      <w:sz w:val="24"/>
      <w:szCs w:val="20"/>
    </w:rPr>
  </w:style>
  <w:style w:type="character" w:styleId="Strong">
    <w:name w:val="Strong"/>
    <w:basedOn w:val="DefaultParagraphFont"/>
    <w:uiPriority w:val="99"/>
    <w:qFormat/>
    <w:rsid w:val="007878E7"/>
    <w:rPr>
      <w:rFonts w:cs="Times New Roman"/>
      <w:b/>
      <w:bCs/>
    </w:rPr>
  </w:style>
  <w:style w:type="paragraph" w:styleId="NormalWeb">
    <w:name w:val="Normal (Web)"/>
    <w:basedOn w:val="Normal"/>
    <w:uiPriority w:val="99"/>
    <w:rsid w:val="007878E7"/>
    <w:pPr>
      <w:spacing w:before="100" w:beforeAutospacing="1" w:after="100" w:afterAutospacing="1"/>
    </w:pPr>
    <w:rPr>
      <w:rFonts w:ascii="Times New Roman" w:hAnsi="Times New Roman"/>
      <w:szCs w:val="24"/>
    </w:rPr>
  </w:style>
  <w:style w:type="paragraph" w:customStyle="1" w:styleId="wp-table-reloaded1">
    <w:name w:val="wp-table-reloaded1"/>
    <w:basedOn w:val="Normal"/>
    <w:uiPriority w:val="99"/>
    <w:rsid w:val="007878E7"/>
    <w:pPr>
      <w:shd w:val="clear" w:color="auto" w:fill="CDCDCD"/>
      <w:spacing w:before="100" w:after="150"/>
    </w:pPr>
    <w:rPr>
      <w:rFonts w:ascii="Times New Roman" w:hAnsi="Times New Roman"/>
      <w:sz w:val="16"/>
      <w:szCs w:val="16"/>
    </w:rPr>
  </w:style>
  <w:style w:type="character" w:customStyle="1" w:styleId="wp-table-reloaded-table-description1">
    <w:name w:val="wp-table-reloaded-table-description1"/>
    <w:basedOn w:val="DefaultParagraphFont"/>
    <w:uiPriority w:val="99"/>
    <w:rsid w:val="007878E7"/>
    <w:rPr>
      <w:rFonts w:cs="Times New Roman"/>
    </w:rPr>
  </w:style>
  <w:style w:type="table" w:styleId="TableClassic1">
    <w:name w:val="Table Classic 1"/>
    <w:basedOn w:val="TableNormal"/>
    <w:uiPriority w:val="99"/>
    <w:rsid w:val="007878E7"/>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QUESTHEAD">
    <w:name w:val="QUEST HEAD"/>
    <w:basedOn w:val="Normal"/>
    <w:uiPriority w:val="99"/>
    <w:rsid w:val="00C75861"/>
    <w:pPr>
      <w:shd w:val="clear" w:color="auto" w:fill="000000"/>
      <w:ind w:right="-694" w:hanging="900"/>
    </w:pPr>
    <w:rPr>
      <w:rFonts w:cs="Arial"/>
      <w:b/>
      <w:sz w:val="20"/>
      <w:lang w:val="en-AU"/>
    </w:rPr>
  </w:style>
  <w:style w:type="paragraph" w:styleId="Caption">
    <w:name w:val="caption"/>
    <w:basedOn w:val="Normal"/>
    <w:next w:val="Normal"/>
    <w:uiPriority w:val="99"/>
    <w:qFormat/>
    <w:rsid w:val="005F12B5"/>
    <w:pPr>
      <w:ind w:left="851"/>
    </w:pPr>
    <w:rPr>
      <w:b/>
      <w:bCs/>
      <w:sz w:val="16"/>
      <w:szCs w:val="18"/>
    </w:rPr>
  </w:style>
  <w:style w:type="character" w:customStyle="1" w:styleId="biggerfontsize1">
    <w:name w:val="biggerfontsize1"/>
    <w:basedOn w:val="DefaultParagraphFont"/>
    <w:uiPriority w:val="99"/>
    <w:rsid w:val="00B94270"/>
    <w:rPr>
      <w:rFonts w:cs="Times New Roman"/>
      <w:sz w:val="26"/>
      <w:szCs w:val="26"/>
    </w:rPr>
  </w:style>
  <w:style w:type="character" w:customStyle="1" w:styleId="NoSpacingChar">
    <w:name w:val="No Spacing Char"/>
    <w:basedOn w:val="DefaultParagraphFont"/>
    <w:link w:val="NoSpacing"/>
    <w:uiPriority w:val="1"/>
    <w:locked/>
    <w:rsid w:val="005D7E51"/>
    <w:rPr>
      <w:rFonts w:ascii="Calibri" w:hAnsi="Calibri" w:cs="Times New Roman"/>
      <w:sz w:val="22"/>
      <w:szCs w:val="22"/>
      <w:lang w:val="en-GB" w:eastAsia="en-US" w:bidi="ar-SA"/>
    </w:rPr>
  </w:style>
  <w:style w:type="table" w:styleId="Table3Deffects3">
    <w:name w:val="Table 3D effects 3"/>
    <w:basedOn w:val="TableNormal"/>
    <w:uiPriority w:val="99"/>
    <w:rsid w:val="00052EEA"/>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D53763"/>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ColorfulGrid-Accent1">
    <w:name w:val="Colorful Grid Accent 1"/>
    <w:basedOn w:val="TableNormal"/>
    <w:uiPriority w:val="99"/>
    <w:rsid w:val="000C15D4"/>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B8682E"/>
    <w:rPr>
      <w:color w:val="000000"/>
      <w:sz w:val="20"/>
      <w:szCs w:val="2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TableSimple1">
    <w:name w:val="Table Simple 1"/>
    <w:basedOn w:val="TableNormal"/>
    <w:uiPriority w:val="99"/>
    <w:rsid w:val="001D586E"/>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D586E"/>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LightShading1">
    <w:name w:val="Light Shading1"/>
    <w:uiPriority w:val="99"/>
    <w:rsid w:val="001D586E"/>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Columns1">
    <w:name w:val="Table Columns 1"/>
    <w:basedOn w:val="TableNormal"/>
    <w:uiPriority w:val="99"/>
    <w:rsid w:val="0068705F"/>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Quote">
    <w:name w:val="Quote"/>
    <w:basedOn w:val="Normal"/>
    <w:next w:val="Normal"/>
    <w:link w:val="QuoteChar"/>
    <w:uiPriority w:val="99"/>
    <w:qFormat/>
    <w:rsid w:val="001676C3"/>
    <w:rPr>
      <w:i/>
      <w:iCs/>
      <w:color w:val="000000"/>
    </w:rPr>
  </w:style>
  <w:style w:type="character" w:customStyle="1" w:styleId="QuoteChar">
    <w:name w:val="Quote Char"/>
    <w:basedOn w:val="DefaultParagraphFont"/>
    <w:link w:val="Quote"/>
    <w:uiPriority w:val="99"/>
    <w:locked/>
    <w:rsid w:val="001676C3"/>
    <w:rPr>
      <w:rFonts w:ascii="Arial" w:hAnsi="Arial" w:cs="Times New Roman"/>
      <w:i/>
      <w:iCs/>
      <w:color w:val="000000"/>
      <w:sz w:val="24"/>
    </w:rPr>
  </w:style>
  <w:style w:type="paragraph" w:styleId="Subtitle">
    <w:name w:val="Subtitle"/>
    <w:basedOn w:val="Normal"/>
    <w:next w:val="Normal"/>
    <w:link w:val="SubtitleChar"/>
    <w:uiPriority w:val="99"/>
    <w:qFormat/>
    <w:rsid w:val="001676C3"/>
    <w:pPr>
      <w:numPr>
        <w:ilvl w:val="1"/>
      </w:numPr>
      <w:ind w:left="567" w:right="567"/>
    </w:pPr>
    <w:rPr>
      <w:i/>
      <w:iCs/>
      <w:sz w:val="20"/>
      <w:szCs w:val="24"/>
    </w:rPr>
  </w:style>
  <w:style w:type="character" w:customStyle="1" w:styleId="SubtitleChar">
    <w:name w:val="Subtitle Char"/>
    <w:basedOn w:val="DefaultParagraphFont"/>
    <w:link w:val="Subtitle"/>
    <w:uiPriority w:val="99"/>
    <w:locked/>
    <w:rsid w:val="001676C3"/>
    <w:rPr>
      <w:rFonts w:ascii="Arial" w:hAnsi="Arial" w:cs="Times New Roman"/>
      <w:i/>
      <w:iCs/>
      <w:sz w:val="24"/>
      <w:szCs w:val="24"/>
    </w:rPr>
  </w:style>
  <w:style w:type="paragraph" w:customStyle="1" w:styleId="para5">
    <w:name w:val="para5"/>
    <w:basedOn w:val="Normal"/>
    <w:uiPriority w:val="99"/>
    <w:rsid w:val="00D55E85"/>
    <w:pPr>
      <w:spacing w:after="240" w:line="360" w:lineRule="atLeast"/>
    </w:pPr>
    <w:rPr>
      <w:rFonts w:ascii="Times New Roman" w:hAnsi="Times New Roman"/>
      <w:szCs w:val="24"/>
    </w:rPr>
  </w:style>
  <w:style w:type="paragraph" w:customStyle="1" w:styleId="Default">
    <w:name w:val="Default"/>
    <w:uiPriority w:val="99"/>
    <w:rsid w:val="00816AFB"/>
    <w:pPr>
      <w:autoSpaceDE w:val="0"/>
      <w:autoSpaceDN w:val="0"/>
      <w:adjustRightInd w:val="0"/>
    </w:pPr>
    <w:rPr>
      <w:rFonts w:ascii="Tahoma" w:hAnsi="Tahoma" w:cs="Tahoma"/>
      <w:color w:val="000000"/>
      <w:sz w:val="24"/>
      <w:szCs w:val="24"/>
    </w:rPr>
  </w:style>
  <w:style w:type="table" w:styleId="TableColumns3">
    <w:name w:val="Table Columns 3"/>
    <w:basedOn w:val="TableNormal"/>
    <w:uiPriority w:val="99"/>
    <w:rsid w:val="00137490"/>
    <w:pPr>
      <w:spacing w:before="120" w:after="12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LightList-Accent6">
    <w:name w:val="Light List Accent 6"/>
    <w:basedOn w:val="TableNormal"/>
    <w:uiPriority w:val="99"/>
    <w:rsid w:val="00137490"/>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character" w:styleId="BookTitle">
    <w:name w:val="Book Title"/>
    <w:basedOn w:val="DefaultParagraphFont"/>
    <w:uiPriority w:val="99"/>
    <w:qFormat/>
    <w:rsid w:val="00296061"/>
    <w:rPr>
      <w:rFonts w:cs="Times New Roman"/>
      <w:b/>
      <w:bCs/>
      <w:smallCaps/>
      <w:spacing w:val="5"/>
    </w:rPr>
  </w:style>
  <w:style w:type="character" w:styleId="CommentReference">
    <w:name w:val="annotation reference"/>
    <w:basedOn w:val="DefaultParagraphFont"/>
    <w:uiPriority w:val="99"/>
    <w:semiHidden/>
    <w:rsid w:val="003D5A06"/>
    <w:rPr>
      <w:rFonts w:cs="Times New Roman"/>
      <w:sz w:val="16"/>
      <w:szCs w:val="16"/>
    </w:rPr>
  </w:style>
  <w:style w:type="paragraph" w:styleId="CommentText">
    <w:name w:val="annotation text"/>
    <w:basedOn w:val="Normal"/>
    <w:link w:val="CommentTextChar"/>
    <w:uiPriority w:val="99"/>
    <w:semiHidden/>
    <w:rsid w:val="003D5A06"/>
    <w:rPr>
      <w:sz w:val="20"/>
    </w:rPr>
  </w:style>
  <w:style w:type="character" w:customStyle="1" w:styleId="CommentTextChar">
    <w:name w:val="Comment Text Char"/>
    <w:basedOn w:val="DefaultParagraphFont"/>
    <w:link w:val="CommentText"/>
    <w:uiPriority w:val="99"/>
    <w:semiHidden/>
    <w:locked/>
    <w:rsid w:val="00D47EF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D5A06"/>
    <w:rPr>
      <w:b/>
      <w:bCs/>
    </w:rPr>
  </w:style>
  <w:style w:type="character" w:customStyle="1" w:styleId="CommentSubjectChar">
    <w:name w:val="Comment Subject Char"/>
    <w:basedOn w:val="CommentTextChar"/>
    <w:link w:val="CommentSubject"/>
    <w:uiPriority w:val="99"/>
    <w:semiHidden/>
    <w:locked/>
    <w:rsid w:val="00D47EFD"/>
    <w:rPr>
      <w:rFonts w:ascii="Arial" w:hAnsi="Arial" w:cs="Times New Roman"/>
      <w:b/>
      <w:bCs/>
      <w:sz w:val="20"/>
      <w:szCs w:val="20"/>
    </w:rPr>
  </w:style>
  <w:style w:type="table" w:styleId="LightList-Accent4">
    <w:name w:val="Light List Accent 4"/>
    <w:basedOn w:val="TableNormal"/>
    <w:uiPriority w:val="99"/>
    <w:rsid w:val="004F41C8"/>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Grid-Accent6">
    <w:name w:val="Light Grid Accent 6"/>
    <w:basedOn w:val="TableNormal"/>
    <w:uiPriority w:val="99"/>
    <w:rsid w:val="009565F5"/>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6">
    <w:name w:val="Medium Shading 1 Accent 6"/>
    <w:basedOn w:val="TableNormal"/>
    <w:uiPriority w:val="99"/>
    <w:rsid w:val="009565F5"/>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paragraph" w:styleId="EndnoteText">
    <w:name w:val="endnote text"/>
    <w:basedOn w:val="Normal"/>
    <w:link w:val="EndnoteTextChar"/>
    <w:uiPriority w:val="99"/>
    <w:semiHidden/>
    <w:rsid w:val="00D719B0"/>
    <w:rPr>
      <w:sz w:val="20"/>
    </w:rPr>
  </w:style>
  <w:style w:type="character" w:customStyle="1" w:styleId="EndnoteTextChar">
    <w:name w:val="Endnote Text Char"/>
    <w:basedOn w:val="DefaultParagraphFont"/>
    <w:link w:val="EndnoteText"/>
    <w:uiPriority w:val="99"/>
    <w:semiHidden/>
    <w:locked/>
    <w:rsid w:val="00D719B0"/>
    <w:rPr>
      <w:rFonts w:ascii="Arial" w:hAnsi="Arial" w:cs="Times New Roman"/>
      <w:sz w:val="20"/>
      <w:szCs w:val="20"/>
    </w:rPr>
  </w:style>
  <w:style w:type="character" w:styleId="EndnoteReference">
    <w:name w:val="endnote reference"/>
    <w:basedOn w:val="DefaultParagraphFont"/>
    <w:uiPriority w:val="99"/>
    <w:semiHidden/>
    <w:rsid w:val="00D719B0"/>
    <w:rPr>
      <w:rFonts w:cs="Times New Roman"/>
      <w:vertAlign w:val="superscript"/>
    </w:rPr>
  </w:style>
  <w:style w:type="table" w:styleId="LightShading-Accent6">
    <w:name w:val="Light Shading Accent 6"/>
    <w:basedOn w:val="TableNormal"/>
    <w:uiPriority w:val="60"/>
    <w:rsid w:val="003D479F"/>
    <w:rPr>
      <w:color w:val="EF9F28" w:themeColor="accent6" w:themeShade="BF"/>
    </w:rPr>
    <w:tblPr>
      <w:tblStyleRowBandSize w:val="1"/>
      <w:tblStyleColBandSize w:val="1"/>
      <w:tblBorders>
        <w:top w:val="single" w:sz="8" w:space="0" w:color="F6C781" w:themeColor="accent6"/>
        <w:bottom w:val="single" w:sz="8" w:space="0" w:color="F6C781" w:themeColor="accent6"/>
      </w:tblBorders>
    </w:tblPr>
    <w:tblStylePr w:type="firstRow">
      <w:pPr>
        <w:spacing w:before="0" w:after="0" w:line="240" w:lineRule="auto"/>
      </w:pPr>
      <w:rPr>
        <w:b/>
        <w:bCs/>
      </w:rPr>
      <w:tblPr/>
      <w:tcPr>
        <w:tcBorders>
          <w:top w:val="single" w:sz="8" w:space="0" w:color="F6C781" w:themeColor="accent6"/>
          <w:left w:val="nil"/>
          <w:bottom w:val="single" w:sz="8" w:space="0" w:color="F6C781" w:themeColor="accent6"/>
          <w:right w:val="nil"/>
          <w:insideH w:val="nil"/>
          <w:insideV w:val="nil"/>
        </w:tcBorders>
      </w:tcPr>
    </w:tblStylePr>
    <w:tblStylePr w:type="lastRow">
      <w:pPr>
        <w:spacing w:before="0" w:after="0" w:line="240" w:lineRule="auto"/>
      </w:pPr>
      <w:rPr>
        <w:b/>
        <w:bCs/>
      </w:rPr>
      <w:tblPr/>
      <w:tcPr>
        <w:tcBorders>
          <w:top w:val="single" w:sz="8" w:space="0" w:color="F6C781" w:themeColor="accent6"/>
          <w:left w:val="nil"/>
          <w:bottom w:val="single" w:sz="8" w:space="0" w:color="F6C78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0DF" w:themeFill="accent6" w:themeFillTint="3F"/>
      </w:tcPr>
    </w:tblStylePr>
    <w:tblStylePr w:type="band1Horz">
      <w:tblPr/>
      <w:tcPr>
        <w:tcBorders>
          <w:left w:val="nil"/>
          <w:right w:val="nil"/>
          <w:insideH w:val="nil"/>
          <w:insideV w:val="nil"/>
        </w:tcBorders>
        <w:shd w:val="clear" w:color="auto" w:fill="FCF0DF" w:themeFill="accent6" w:themeFillTint="3F"/>
      </w:tcPr>
    </w:tblStylePr>
  </w:style>
  <w:style w:type="paragraph" w:styleId="TOCHeading">
    <w:name w:val="TOC Heading"/>
    <w:basedOn w:val="Heading1"/>
    <w:next w:val="Normal"/>
    <w:uiPriority w:val="39"/>
    <w:unhideWhenUsed/>
    <w:qFormat/>
    <w:rsid w:val="003C512B"/>
    <w:pPr>
      <w:keepLines/>
      <w:pBdr>
        <w:bottom w:val="none" w:sz="0" w:space="0" w:color="auto"/>
      </w:pBdr>
      <w:spacing w:before="480" w:line="276" w:lineRule="auto"/>
      <w:outlineLvl w:val="9"/>
    </w:pPr>
    <w:rPr>
      <w:rFonts w:asciiTheme="majorHAnsi" w:eastAsiaTheme="majorEastAsia" w:hAnsiTheme="majorHAnsi" w:cstheme="majorBidi"/>
      <w:caps w:val="0"/>
      <w:color w:val="000000" w:themeColor="accent1" w:themeShade="BF"/>
      <w:kern w:val="0"/>
      <w:szCs w:val="28"/>
      <w:lang w:val="en-US"/>
    </w:rPr>
  </w:style>
  <w:style w:type="table" w:styleId="LightGrid-Accent2">
    <w:name w:val="Light Grid Accent 2"/>
    <w:basedOn w:val="TableNormal"/>
    <w:uiPriority w:val="62"/>
    <w:rsid w:val="0010113D"/>
    <w:tblPr>
      <w:tblStyleRowBandSize w:val="1"/>
      <w:tblStyleColBandSize w:val="1"/>
      <w:tblBorders>
        <w:top w:val="single" w:sz="8" w:space="0" w:color="F3CC5F" w:themeColor="accent2"/>
        <w:left w:val="single" w:sz="8" w:space="0" w:color="F3CC5F" w:themeColor="accent2"/>
        <w:bottom w:val="single" w:sz="8" w:space="0" w:color="F3CC5F" w:themeColor="accent2"/>
        <w:right w:val="single" w:sz="8" w:space="0" w:color="F3CC5F" w:themeColor="accent2"/>
        <w:insideH w:val="single" w:sz="8" w:space="0" w:color="F3CC5F" w:themeColor="accent2"/>
        <w:insideV w:val="single" w:sz="8" w:space="0" w:color="F3CC5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CC5F" w:themeColor="accent2"/>
          <w:left w:val="single" w:sz="8" w:space="0" w:color="F3CC5F" w:themeColor="accent2"/>
          <w:bottom w:val="single" w:sz="18" w:space="0" w:color="F3CC5F" w:themeColor="accent2"/>
          <w:right w:val="single" w:sz="8" w:space="0" w:color="F3CC5F" w:themeColor="accent2"/>
          <w:insideH w:val="nil"/>
          <w:insideV w:val="single" w:sz="8" w:space="0" w:color="F3CC5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CC5F" w:themeColor="accent2"/>
          <w:left w:val="single" w:sz="8" w:space="0" w:color="F3CC5F" w:themeColor="accent2"/>
          <w:bottom w:val="single" w:sz="8" w:space="0" w:color="F3CC5F" w:themeColor="accent2"/>
          <w:right w:val="single" w:sz="8" w:space="0" w:color="F3CC5F" w:themeColor="accent2"/>
          <w:insideH w:val="nil"/>
          <w:insideV w:val="single" w:sz="8" w:space="0" w:color="F3CC5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CC5F" w:themeColor="accent2"/>
          <w:left w:val="single" w:sz="8" w:space="0" w:color="F3CC5F" w:themeColor="accent2"/>
          <w:bottom w:val="single" w:sz="8" w:space="0" w:color="F3CC5F" w:themeColor="accent2"/>
          <w:right w:val="single" w:sz="8" w:space="0" w:color="F3CC5F" w:themeColor="accent2"/>
        </w:tcBorders>
      </w:tcPr>
    </w:tblStylePr>
    <w:tblStylePr w:type="band1Vert">
      <w:tblPr/>
      <w:tcPr>
        <w:tcBorders>
          <w:top w:val="single" w:sz="8" w:space="0" w:color="F3CC5F" w:themeColor="accent2"/>
          <w:left w:val="single" w:sz="8" w:space="0" w:color="F3CC5F" w:themeColor="accent2"/>
          <w:bottom w:val="single" w:sz="8" w:space="0" w:color="F3CC5F" w:themeColor="accent2"/>
          <w:right w:val="single" w:sz="8" w:space="0" w:color="F3CC5F" w:themeColor="accent2"/>
        </w:tcBorders>
        <w:shd w:val="clear" w:color="auto" w:fill="FCF2D7" w:themeFill="accent2" w:themeFillTint="3F"/>
      </w:tcPr>
    </w:tblStylePr>
    <w:tblStylePr w:type="band1Horz">
      <w:tblPr/>
      <w:tcPr>
        <w:tcBorders>
          <w:top w:val="single" w:sz="8" w:space="0" w:color="F3CC5F" w:themeColor="accent2"/>
          <w:left w:val="single" w:sz="8" w:space="0" w:color="F3CC5F" w:themeColor="accent2"/>
          <w:bottom w:val="single" w:sz="8" w:space="0" w:color="F3CC5F" w:themeColor="accent2"/>
          <w:right w:val="single" w:sz="8" w:space="0" w:color="F3CC5F" w:themeColor="accent2"/>
          <w:insideV w:val="single" w:sz="8" w:space="0" w:color="F3CC5F" w:themeColor="accent2"/>
        </w:tcBorders>
        <w:shd w:val="clear" w:color="auto" w:fill="FCF2D7" w:themeFill="accent2" w:themeFillTint="3F"/>
      </w:tcPr>
    </w:tblStylePr>
    <w:tblStylePr w:type="band2Horz">
      <w:tblPr/>
      <w:tcPr>
        <w:tcBorders>
          <w:top w:val="single" w:sz="8" w:space="0" w:color="F3CC5F" w:themeColor="accent2"/>
          <w:left w:val="single" w:sz="8" w:space="0" w:color="F3CC5F" w:themeColor="accent2"/>
          <w:bottom w:val="single" w:sz="8" w:space="0" w:color="F3CC5F" w:themeColor="accent2"/>
          <w:right w:val="single" w:sz="8" w:space="0" w:color="F3CC5F" w:themeColor="accent2"/>
          <w:insideV w:val="single" w:sz="8" w:space="0" w:color="F3CC5F" w:themeColor="accent2"/>
        </w:tcBorders>
      </w:tcPr>
    </w:tblStylePr>
  </w:style>
  <w:style w:type="table" w:styleId="MediumList2-Accent2">
    <w:name w:val="Medium List 2 Accent 2"/>
    <w:basedOn w:val="TableNormal"/>
    <w:uiPriority w:val="66"/>
    <w:rsid w:val="00B15AE8"/>
    <w:rPr>
      <w:rFonts w:asciiTheme="majorHAnsi" w:eastAsiaTheme="majorEastAsia" w:hAnsiTheme="majorHAnsi" w:cstheme="majorBidi"/>
      <w:color w:val="000000" w:themeColor="text1"/>
    </w:rPr>
    <w:tblPr>
      <w:tblStyleRowBandSize w:val="1"/>
      <w:tblStyleColBandSize w:val="1"/>
      <w:tblBorders>
        <w:top w:val="single" w:sz="8" w:space="0" w:color="F3CC5F" w:themeColor="accent2"/>
        <w:left w:val="single" w:sz="8" w:space="0" w:color="F3CC5F" w:themeColor="accent2"/>
        <w:bottom w:val="single" w:sz="8" w:space="0" w:color="F3CC5F" w:themeColor="accent2"/>
        <w:right w:val="single" w:sz="8" w:space="0" w:color="F3CC5F" w:themeColor="accent2"/>
      </w:tblBorders>
    </w:tblPr>
    <w:tblStylePr w:type="firstRow">
      <w:rPr>
        <w:sz w:val="24"/>
        <w:szCs w:val="24"/>
      </w:rPr>
      <w:tblPr/>
      <w:tcPr>
        <w:tcBorders>
          <w:top w:val="nil"/>
          <w:left w:val="nil"/>
          <w:bottom w:val="single" w:sz="24" w:space="0" w:color="F3CC5F" w:themeColor="accent2"/>
          <w:right w:val="nil"/>
          <w:insideH w:val="nil"/>
          <w:insideV w:val="nil"/>
        </w:tcBorders>
        <w:shd w:val="clear" w:color="auto" w:fill="FFFFFF" w:themeFill="background1"/>
      </w:tcPr>
    </w:tblStylePr>
    <w:tblStylePr w:type="lastRow">
      <w:tblPr/>
      <w:tcPr>
        <w:tcBorders>
          <w:top w:val="single" w:sz="8" w:space="0" w:color="F3CC5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CC5F" w:themeColor="accent2"/>
          <w:insideH w:val="nil"/>
          <w:insideV w:val="nil"/>
        </w:tcBorders>
        <w:shd w:val="clear" w:color="auto" w:fill="FFFFFF" w:themeFill="background1"/>
      </w:tcPr>
    </w:tblStylePr>
    <w:tblStylePr w:type="lastCol">
      <w:tblPr/>
      <w:tcPr>
        <w:tcBorders>
          <w:top w:val="nil"/>
          <w:left w:val="single" w:sz="8" w:space="0" w:color="F3CC5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2D7" w:themeFill="accent2" w:themeFillTint="3F"/>
      </w:tcPr>
    </w:tblStylePr>
    <w:tblStylePr w:type="band1Horz">
      <w:tblPr/>
      <w:tcPr>
        <w:tcBorders>
          <w:top w:val="nil"/>
          <w:bottom w:val="nil"/>
          <w:insideH w:val="nil"/>
          <w:insideV w:val="nil"/>
        </w:tcBorders>
        <w:shd w:val="clear" w:color="auto" w:fill="FCF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rsid w:val="00E36BFC"/>
    <w:rPr>
      <w:color w:val="EBB111" w:themeColor="accent2" w:themeShade="BF"/>
    </w:rPr>
    <w:tblPr>
      <w:tblStyleRowBandSize w:val="1"/>
      <w:tblStyleColBandSize w:val="1"/>
      <w:tblBorders>
        <w:top w:val="single" w:sz="8" w:space="0" w:color="F3CC5F" w:themeColor="accent2"/>
        <w:bottom w:val="single" w:sz="8" w:space="0" w:color="F3CC5F" w:themeColor="accent2"/>
      </w:tblBorders>
    </w:tblPr>
    <w:tblStylePr w:type="firstRow">
      <w:pPr>
        <w:spacing w:before="0" w:after="0" w:line="240" w:lineRule="auto"/>
      </w:pPr>
      <w:rPr>
        <w:b/>
        <w:bCs/>
      </w:rPr>
      <w:tblPr/>
      <w:tcPr>
        <w:tcBorders>
          <w:top w:val="single" w:sz="8" w:space="0" w:color="F3CC5F" w:themeColor="accent2"/>
          <w:left w:val="nil"/>
          <w:bottom w:val="single" w:sz="8" w:space="0" w:color="F3CC5F" w:themeColor="accent2"/>
          <w:right w:val="nil"/>
          <w:insideH w:val="nil"/>
          <w:insideV w:val="nil"/>
        </w:tcBorders>
      </w:tcPr>
    </w:tblStylePr>
    <w:tblStylePr w:type="lastRow">
      <w:pPr>
        <w:spacing w:before="0" w:after="0" w:line="240" w:lineRule="auto"/>
      </w:pPr>
      <w:rPr>
        <w:b/>
        <w:bCs/>
      </w:rPr>
      <w:tblPr/>
      <w:tcPr>
        <w:tcBorders>
          <w:top w:val="single" w:sz="8" w:space="0" w:color="F3CC5F" w:themeColor="accent2"/>
          <w:left w:val="nil"/>
          <w:bottom w:val="single" w:sz="8" w:space="0" w:color="F3CC5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2D7" w:themeFill="accent2" w:themeFillTint="3F"/>
      </w:tcPr>
    </w:tblStylePr>
    <w:tblStylePr w:type="band1Horz">
      <w:tblPr/>
      <w:tcPr>
        <w:tcBorders>
          <w:left w:val="nil"/>
          <w:right w:val="nil"/>
          <w:insideH w:val="nil"/>
          <w:insideV w:val="nil"/>
        </w:tcBorders>
        <w:shd w:val="clear" w:color="auto" w:fill="FCF2D7" w:themeFill="accent2" w:themeFillTint="3F"/>
      </w:tcPr>
    </w:tblStylePr>
  </w:style>
  <w:style w:type="paragraph" w:styleId="TOC4">
    <w:name w:val="toc 4"/>
    <w:basedOn w:val="Normal"/>
    <w:next w:val="Normal"/>
    <w:autoRedefine/>
    <w:locked/>
    <w:rsid w:val="00BD2242"/>
    <w:pPr>
      <w:ind w:left="660"/>
    </w:pPr>
    <w:rPr>
      <w:rFonts w:asciiTheme="minorHAnsi" w:hAnsiTheme="minorHAnsi" w:cstheme="minorHAnsi"/>
      <w:sz w:val="18"/>
      <w:szCs w:val="18"/>
    </w:rPr>
  </w:style>
  <w:style w:type="paragraph" w:styleId="TOC6">
    <w:name w:val="toc 6"/>
    <w:basedOn w:val="Normal"/>
    <w:next w:val="Normal"/>
    <w:autoRedefine/>
    <w:locked/>
    <w:rsid w:val="00BD2242"/>
    <w:pPr>
      <w:ind w:left="1100"/>
    </w:pPr>
    <w:rPr>
      <w:rFonts w:asciiTheme="minorHAnsi" w:hAnsiTheme="minorHAnsi" w:cstheme="minorHAnsi"/>
      <w:sz w:val="18"/>
      <w:szCs w:val="18"/>
    </w:rPr>
  </w:style>
  <w:style w:type="paragraph" w:styleId="TOC7">
    <w:name w:val="toc 7"/>
    <w:basedOn w:val="Normal"/>
    <w:next w:val="Normal"/>
    <w:autoRedefine/>
    <w:locked/>
    <w:rsid w:val="00BD2242"/>
    <w:pPr>
      <w:ind w:left="1320"/>
    </w:pPr>
    <w:rPr>
      <w:rFonts w:asciiTheme="minorHAnsi" w:hAnsiTheme="minorHAnsi" w:cstheme="minorHAnsi"/>
      <w:sz w:val="18"/>
      <w:szCs w:val="18"/>
    </w:rPr>
  </w:style>
  <w:style w:type="paragraph" w:styleId="TOC8">
    <w:name w:val="toc 8"/>
    <w:basedOn w:val="Normal"/>
    <w:next w:val="Normal"/>
    <w:autoRedefine/>
    <w:locked/>
    <w:rsid w:val="00BD2242"/>
    <w:pPr>
      <w:ind w:left="1540"/>
    </w:pPr>
    <w:rPr>
      <w:rFonts w:asciiTheme="minorHAnsi" w:hAnsiTheme="minorHAnsi" w:cstheme="minorHAnsi"/>
      <w:sz w:val="18"/>
      <w:szCs w:val="18"/>
    </w:rPr>
  </w:style>
  <w:style w:type="paragraph" w:styleId="TOC9">
    <w:name w:val="toc 9"/>
    <w:basedOn w:val="Normal"/>
    <w:next w:val="Normal"/>
    <w:autoRedefine/>
    <w:locked/>
    <w:rsid w:val="00BD2242"/>
    <w:pPr>
      <w:ind w:left="1760"/>
    </w:pPr>
    <w:rPr>
      <w:rFonts w:asciiTheme="minorHAnsi" w:hAnsiTheme="minorHAnsi" w:cstheme="minorHAnsi"/>
      <w:sz w:val="18"/>
      <w:szCs w:val="18"/>
    </w:rPr>
  </w:style>
  <w:style w:type="table" w:customStyle="1" w:styleId="MediumShading1-Accent11">
    <w:name w:val="Medium Shading 1 - Accent 11"/>
    <w:basedOn w:val="TableNormal"/>
    <w:uiPriority w:val="63"/>
    <w:rsid w:val="00740954"/>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ColorfulGrid-Accent3">
    <w:name w:val="Colorful Grid Accent 3"/>
    <w:basedOn w:val="TableNormal"/>
    <w:uiPriority w:val="73"/>
    <w:rsid w:val="00740954"/>
    <w:rPr>
      <w:color w:val="000000" w:themeColor="text1"/>
    </w:rPr>
    <w:tblPr>
      <w:tblStyleRowBandSize w:val="1"/>
      <w:tblStyleColBandSize w:val="1"/>
      <w:tblBorders>
        <w:insideH w:val="single" w:sz="4" w:space="0" w:color="FFFFFF" w:themeColor="background1"/>
      </w:tblBorders>
    </w:tblPr>
    <w:tcPr>
      <w:shd w:val="clear" w:color="auto" w:fill="FBE6C7" w:themeFill="accent3" w:themeFillTint="33"/>
    </w:tcPr>
    <w:tblStylePr w:type="firstRow">
      <w:rPr>
        <w:b/>
        <w:bCs/>
      </w:rPr>
      <w:tblPr/>
      <w:tcPr>
        <w:shd w:val="clear" w:color="auto" w:fill="F7CD90" w:themeFill="accent3" w:themeFillTint="66"/>
      </w:tcPr>
    </w:tblStylePr>
    <w:tblStylePr w:type="lastRow">
      <w:rPr>
        <w:b/>
        <w:bCs/>
        <w:color w:val="000000" w:themeColor="text1"/>
      </w:rPr>
      <w:tblPr/>
      <w:tcPr>
        <w:shd w:val="clear" w:color="auto" w:fill="F7CD90" w:themeFill="accent3" w:themeFillTint="66"/>
      </w:tcPr>
    </w:tblStylePr>
    <w:tblStylePr w:type="firstCol">
      <w:rPr>
        <w:color w:val="FFFFFF" w:themeColor="background1"/>
      </w:rPr>
      <w:tblPr/>
      <w:tcPr>
        <w:shd w:val="clear" w:color="auto" w:fill="955D0A" w:themeFill="accent3" w:themeFillShade="BF"/>
      </w:tcPr>
    </w:tblStylePr>
    <w:tblStylePr w:type="lastCol">
      <w:rPr>
        <w:color w:val="FFFFFF" w:themeColor="background1"/>
      </w:rPr>
      <w:tblPr/>
      <w:tcPr>
        <w:shd w:val="clear" w:color="auto" w:fill="955D0A" w:themeFill="accent3" w:themeFillShade="BF"/>
      </w:tcPr>
    </w:tblStylePr>
    <w:tblStylePr w:type="band1Vert">
      <w:tblPr/>
      <w:tcPr>
        <w:shd w:val="clear" w:color="auto" w:fill="F5C175" w:themeFill="accent3" w:themeFillTint="7F"/>
      </w:tcPr>
    </w:tblStylePr>
    <w:tblStylePr w:type="band1Horz">
      <w:tblPr/>
      <w:tcPr>
        <w:shd w:val="clear" w:color="auto" w:fill="F5C175" w:themeFill="accent3" w:themeFillTint="7F"/>
      </w:tcPr>
    </w:tblStylePr>
  </w:style>
  <w:style w:type="table" w:customStyle="1" w:styleId="LightList-Accent11">
    <w:name w:val="Light List - Accent 11"/>
    <w:basedOn w:val="TableNormal"/>
    <w:uiPriority w:val="61"/>
    <w:rsid w:val="00C72D43"/>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character" w:styleId="FollowedHyperlink">
    <w:name w:val="FollowedHyperlink"/>
    <w:basedOn w:val="DefaultParagraphFont"/>
    <w:uiPriority w:val="99"/>
    <w:semiHidden/>
    <w:unhideWhenUsed/>
    <w:rsid w:val="00BB0B8E"/>
    <w:rPr>
      <w:color w:val="FFC42F" w:themeColor="followedHyperlink"/>
      <w:u w:val="single"/>
    </w:rPr>
  </w:style>
  <w:style w:type="character" w:styleId="Emphasis">
    <w:name w:val="Emphasis"/>
    <w:basedOn w:val="DefaultParagraphFont"/>
    <w:qFormat/>
    <w:locked/>
    <w:rsid w:val="00DC1A48"/>
    <w:rPr>
      <w:i/>
      <w:iCs/>
    </w:rPr>
  </w:style>
  <w:style w:type="table" w:customStyle="1" w:styleId="GridTable4-Accent61">
    <w:name w:val="Grid Table 4 - Accent 61"/>
    <w:basedOn w:val="TableNormal"/>
    <w:uiPriority w:val="49"/>
    <w:rsid w:val="00B246C3"/>
    <w:tblPr>
      <w:tblStyleRowBandSize w:val="1"/>
      <w:tblStyleColBandSize w:val="1"/>
      <w:tblBorders>
        <w:top w:val="single" w:sz="4" w:space="0" w:color="F9DDB3" w:themeColor="accent6" w:themeTint="99"/>
        <w:left w:val="single" w:sz="4" w:space="0" w:color="F9DDB3" w:themeColor="accent6" w:themeTint="99"/>
        <w:bottom w:val="single" w:sz="4" w:space="0" w:color="F9DDB3" w:themeColor="accent6" w:themeTint="99"/>
        <w:right w:val="single" w:sz="4" w:space="0" w:color="F9DDB3" w:themeColor="accent6" w:themeTint="99"/>
        <w:insideH w:val="single" w:sz="4" w:space="0" w:color="F9DDB3" w:themeColor="accent6" w:themeTint="99"/>
        <w:insideV w:val="single" w:sz="4" w:space="0" w:color="F9DDB3" w:themeColor="accent6" w:themeTint="99"/>
      </w:tblBorders>
    </w:tblPr>
    <w:tblStylePr w:type="firstRow">
      <w:rPr>
        <w:b/>
        <w:bCs/>
        <w:color w:val="FFFFFF" w:themeColor="background1"/>
      </w:rPr>
      <w:tblPr/>
      <w:tcPr>
        <w:tcBorders>
          <w:top w:val="single" w:sz="4" w:space="0" w:color="F6C781" w:themeColor="accent6"/>
          <w:left w:val="single" w:sz="4" w:space="0" w:color="F6C781" w:themeColor="accent6"/>
          <w:bottom w:val="single" w:sz="4" w:space="0" w:color="F6C781" w:themeColor="accent6"/>
          <w:right w:val="single" w:sz="4" w:space="0" w:color="F6C781" w:themeColor="accent6"/>
          <w:insideH w:val="nil"/>
          <w:insideV w:val="nil"/>
        </w:tcBorders>
        <w:shd w:val="clear" w:color="auto" w:fill="F6C781" w:themeFill="accent6"/>
      </w:tcPr>
    </w:tblStylePr>
    <w:tblStylePr w:type="lastRow">
      <w:rPr>
        <w:b/>
        <w:bCs/>
      </w:rPr>
      <w:tblPr/>
      <w:tcPr>
        <w:tcBorders>
          <w:top w:val="double" w:sz="4" w:space="0" w:color="F6C781" w:themeColor="accent6"/>
        </w:tcBorders>
      </w:tcPr>
    </w:tblStylePr>
    <w:tblStylePr w:type="firstCol">
      <w:rPr>
        <w:b/>
        <w:bCs/>
      </w:rPr>
    </w:tblStylePr>
    <w:tblStylePr w:type="lastCol">
      <w:rPr>
        <w:b/>
        <w:bCs/>
      </w:rPr>
    </w:tblStylePr>
    <w:tblStylePr w:type="band1Vert">
      <w:tblPr/>
      <w:tcPr>
        <w:shd w:val="clear" w:color="auto" w:fill="FDF3E5" w:themeFill="accent6" w:themeFillTint="33"/>
      </w:tcPr>
    </w:tblStylePr>
    <w:tblStylePr w:type="band1Horz">
      <w:tblPr/>
      <w:tcPr>
        <w:shd w:val="clear" w:color="auto" w:fill="FDF3E5"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672">
      <w:bodyDiv w:val="1"/>
      <w:marLeft w:val="0"/>
      <w:marRight w:val="0"/>
      <w:marTop w:val="0"/>
      <w:marBottom w:val="0"/>
      <w:divBdr>
        <w:top w:val="none" w:sz="0" w:space="0" w:color="auto"/>
        <w:left w:val="none" w:sz="0" w:space="0" w:color="auto"/>
        <w:bottom w:val="none" w:sz="0" w:space="0" w:color="auto"/>
        <w:right w:val="none" w:sz="0" w:space="0" w:color="auto"/>
      </w:divBdr>
    </w:div>
    <w:div w:id="28188768">
      <w:bodyDiv w:val="1"/>
      <w:marLeft w:val="0"/>
      <w:marRight w:val="0"/>
      <w:marTop w:val="0"/>
      <w:marBottom w:val="0"/>
      <w:divBdr>
        <w:top w:val="none" w:sz="0" w:space="0" w:color="auto"/>
        <w:left w:val="none" w:sz="0" w:space="0" w:color="auto"/>
        <w:bottom w:val="none" w:sz="0" w:space="0" w:color="auto"/>
        <w:right w:val="none" w:sz="0" w:space="0" w:color="auto"/>
      </w:divBdr>
    </w:div>
    <w:div w:id="51776608">
      <w:bodyDiv w:val="1"/>
      <w:marLeft w:val="0"/>
      <w:marRight w:val="0"/>
      <w:marTop w:val="0"/>
      <w:marBottom w:val="0"/>
      <w:divBdr>
        <w:top w:val="none" w:sz="0" w:space="0" w:color="auto"/>
        <w:left w:val="none" w:sz="0" w:space="0" w:color="auto"/>
        <w:bottom w:val="none" w:sz="0" w:space="0" w:color="auto"/>
        <w:right w:val="none" w:sz="0" w:space="0" w:color="auto"/>
      </w:divBdr>
    </w:div>
    <w:div w:id="92021284">
      <w:bodyDiv w:val="1"/>
      <w:marLeft w:val="0"/>
      <w:marRight w:val="0"/>
      <w:marTop w:val="0"/>
      <w:marBottom w:val="0"/>
      <w:divBdr>
        <w:top w:val="none" w:sz="0" w:space="0" w:color="auto"/>
        <w:left w:val="none" w:sz="0" w:space="0" w:color="auto"/>
        <w:bottom w:val="none" w:sz="0" w:space="0" w:color="auto"/>
        <w:right w:val="none" w:sz="0" w:space="0" w:color="auto"/>
      </w:divBdr>
    </w:div>
    <w:div w:id="127940628">
      <w:bodyDiv w:val="1"/>
      <w:marLeft w:val="0"/>
      <w:marRight w:val="0"/>
      <w:marTop w:val="0"/>
      <w:marBottom w:val="0"/>
      <w:divBdr>
        <w:top w:val="none" w:sz="0" w:space="0" w:color="auto"/>
        <w:left w:val="none" w:sz="0" w:space="0" w:color="auto"/>
        <w:bottom w:val="none" w:sz="0" w:space="0" w:color="auto"/>
        <w:right w:val="none" w:sz="0" w:space="0" w:color="auto"/>
      </w:divBdr>
    </w:div>
    <w:div w:id="140777021">
      <w:bodyDiv w:val="1"/>
      <w:marLeft w:val="0"/>
      <w:marRight w:val="0"/>
      <w:marTop w:val="0"/>
      <w:marBottom w:val="0"/>
      <w:divBdr>
        <w:top w:val="none" w:sz="0" w:space="0" w:color="auto"/>
        <w:left w:val="none" w:sz="0" w:space="0" w:color="auto"/>
        <w:bottom w:val="none" w:sz="0" w:space="0" w:color="auto"/>
        <w:right w:val="none" w:sz="0" w:space="0" w:color="auto"/>
      </w:divBdr>
    </w:div>
    <w:div w:id="143086439">
      <w:bodyDiv w:val="1"/>
      <w:marLeft w:val="0"/>
      <w:marRight w:val="0"/>
      <w:marTop w:val="0"/>
      <w:marBottom w:val="0"/>
      <w:divBdr>
        <w:top w:val="none" w:sz="0" w:space="0" w:color="auto"/>
        <w:left w:val="none" w:sz="0" w:space="0" w:color="auto"/>
        <w:bottom w:val="none" w:sz="0" w:space="0" w:color="auto"/>
        <w:right w:val="none" w:sz="0" w:space="0" w:color="auto"/>
      </w:divBdr>
    </w:div>
    <w:div w:id="174616929">
      <w:bodyDiv w:val="1"/>
      <w:marLeft w:val="0"/>
      <w:marRight w:val="0"/>
      <w:marTop w:val="0"/>
      <w:marBottom w:val="0"/>
      <w:divBdr>
        <w:top w:val="none" w:sz="0" w:space="0" w:color="auto"/>
        <w:left w:val="none" w:sz="0" w:space="0" w:color="auto"/>
        <w:bottom w:val="none" w:sz="0" w:space="0" w:color="auto"/>
        <w:right w:val="none" w:sz="0" w:space="0" w:color="auto"/>
      </w:divBdr>
    </w:div>
    <w:div w:id="207256253">
      <w:bodyDiv w:val="1"/>
      <w:marLeft w:val="0"/>
      <w:marRight w:val="0"/>
      <w:marTop w:val="0"/>
      <w:marBottom w:val="0"/>
      <w:divBdr>
        <w:top w:val="none" w:sz="0" w:space="0" w:color="auto"/>
        <w:left w:val="none" w:sz="0" w:space="0" w:color="auto"/>
        <w:bottom w:val="none" w:sz="0" w:space="0" w:color="auto"/>
        <w:right w:val="none" w:sz="0" w:space="0" w:color="auto"/>
      </w:divBdr>
    </w:div>
    <w:div w:id="271666949">
      <w:bodyDiv w:val="1"/>
      <w:marLeft w:val="0"/>
      <w:marRight w:val="0"/>
      <w:marTop w:val="0"/>
      <w:marBottom w:val="0"/>
      <w:divBdr>
        <w:top w:val="none" w:sz="0" w:space="0" w:color="auto"/>
        <w:left w:val="none" w:sz="0" w:space="0" w:color="auto"/>
        <w:bottom w:val="none" w:sz="0" w:space="0" w:color="auto"/>
        <w:right w:val="none" w:sz="0" w:space="0" w:color="auto"/>
      </w:divBdr>
    </w:div>
    <w:div w:id="307974149">
      <w:bodyDiv w:val="1"/>
      <w:marLeft w:val="0"/>
      <w:marRight w:val="0"/>
      <w:marTop w:val="0"/>
      <w:marBottom w:val="0"/>
      <w:divBdr>
        <w:top w:val="none" w:sz="0" w:space="0" w:color="auto"/>
        <w:left w:val="none" w:sz="0" w:space="0" w:color="auto"/>
        <w:bottom w:val="none" w:sz="0" w:space="0" w:color="auto"/>
        <w:right w:val="none" w:sz="0" w:space="0" w:color="auto"/>
      </w:divBdr>
    </w:div>
    <w:div w:id="337465626">
      <w:bodyDiv w:val="1"/>
      <w:marLeft w:val="0"/>
      <w:marRight w:val="0"/>
      <w:marTop w:val="0"/>
      <w:marBottom w:val="0"/>
      <w:divBdr>
        <w:top w:val="none" w:sz="0" w:space="0" w:color="auto"/>
        <w:left w:val="none" w:sz="0" w:space="0" w:color="auto"/>
        <w:bottom w:val="none" w:sz="0" w:space="0" w:color="auto"/>
        <w:right w:val="none" w:sz="0" w:space="0" w:color="auto"/>
      </w:divBdr>
    </w:div>
    <w:div w:id="447434306">
      <w:bodyDiv w:val="1"/>
      <w:marLeft w:val="0"/>
      <w:marRight w:val="0"/>
      <w:marTop w:val="0"/>
      <w:marBottom w:val="0"/>
      <w:divBdr>
        <w:top w:val="none" w:sz="0" w:space="0" w:color="auto"/>
        <w:left w:val="none" w:sz="0" w:space="0" w:color="auto"/>
        <w:bottom w:val="none" w:sz="0" w:space="0" w:color="auto"/>
        <w:right w:val="none" w:sz="0" w:space="0" w:color="auto"/>
      </w:divBdr>
    </w:div>
    <w:div w:id="489952075">
      <w:bodyDiv w:val="1"/>
      <w:marLeft w:val="0"/>
      <w:marRight w:val="0"/>
      <w:marTop w:val="0"/>
      <w:marBottom w:val="0"/>
      <w:divBdr>
        <w:top w:val="none" w:sz="0" w:space="0" w:color="auto"/>
        <w:left w:val="none" w:sz="0" w:space="0" w:color="auto"/>
        <w:bottom w:val="none" w:sz="0" w:space="0" w:color="auto"/>
        <w:right w:val="none" w:sz="0" w:space="0" w:color="auto"/>
      </w:divBdr>
    </w:div>
    <w:div w:id="492646598">
      <w:bodyDiv w:val="1"/>
      <w:marLeft w:val="0"/>
      <w:marRight w:val="0"/>
      <w:marTop w:val="0"/>
      <w:marBottom w:val="0"/>
      <w:divBdr>
        <w:top w:val="none" w:sz="0" w:space="0" w:color="auto"/>
        <w:left w:val="none" w:sz="0" w:space="0" w:color="auto"/>
        <w:bottom w:val="none" w:sz="0" w:space="0" w:color="auto"/>
        <w:right w:val="none" w:sz="0" w:space="0" w:color="auto"/>
      </w:divBdr>
    </w:div>
    <w:div w:id="494079671">
      <w:bodyDiv w:val="1"/>
      <w:marLeft w:val="0"/>
      <w:marRight w:val="0"/>
      <w:marTop w:val="0"/>
      <w:marBottom w:val="0"/>
      <w:divBdr>
        <w:top w:val="none" w:sz="0" w:space="0" w:color="auto"/>
        <w:left w:val="none" w:sz="0" w:space="0" w:color="auto"/>
        <w:bottom w:val="none" w:sz="0" w:space="0" w:color="auto"/>
        <w:right w:val="none" w:sz="0" w:space="0" w:color="auto"/>
      </w:divBdr>
    </w:div>
    <w:div w:id="504512530">
      <w:bodyDiv w:val="1"/>
      <w:marLeft w:val="0"/>
      <w:marRight w:val="0"/>
      <w:marTop w:val="0"/>
      <w:marBottom w:val="0"/>
      <w:divBdr>
        <w:top w:val="none" w:sz="0" w:space="0" w:color="auto"/>
        <w:left w:val="none" w:sz="0" w:space="0" w:color="auto"/>
        <w:bottom w:val="none" w:sz="0" w:space="0" w:color="auto"/>
        <w:right w:val="none" w:sz="0" w:space="0" w:color="auto"/>
      </w:divBdr>
    </w:div>
    <w:div w:id="530997148">
      <w:bodyDiv w:val="1"/>
      <w:marLeft w:val="0"/>
      <w:marRight w:val="0"/>
      <w:marTop w:val="0"/>
      <w:marBottom w:val="0"/>
      <w:divBdr>
        <w:top w:val="none" w:sz="0" w:space="0" w:color="auto"/>
        <w:left w:val="none" w:sz="0" w:space="0" w:color="auto"/>
        <w:bottom w:val="none" w:sz="0" w:space="0" w:color="auto"/>
        <w:right w:val="none" w:sz="0" w:space="0" w:color="auto"/>
      </w:divBdr>
    </w:div>
    <w:div w:id="533738211">
      <w:bodyDiv w:val="1"/>
      <w:marLeft w:val="0"/>
      <w:marRight w:val="0"/>
      <w:marTop w:val="0"/>
      <w:marBottom w:val="0"/>
      <w:divBdr>
        <w:top w:val="none" w:sz="0" w:space="0" w:color="auto"/>
        <w:left w:val="none" w:sz="0" w:space="0" w:color="auto"/>
        <w:bottom w:val="none" w:sz="0" w:space="0" w:color="auto"/>
        <w:right w:val="none" w:sz="0" w:space="0" w:color="auto"/>
      </w:divBdr>
    </w:div>
    <w:div w:id="584076848">
      <w:bodyDiv w:val="1"/>
      <w:marLeft w:val="0"/>
      <w:marRight w:val="0"/>
      <w:marTop w:val="0"/>
      <w:marBottom w:val="0"/>
      <w:divBdr>
        <w:top w:val="none" w:sz="0" w:space="0" w:color="auto"/>
        <w:left w:val="none" w:sz="0" w:space="0" w:color="auto"/>
        <w:bottom w:val="none" w:sz="0" w:space="0" w:color="auto"/>
        <w:right w:val="none" w:sz="0" w:space="0" w:color="auto"/>
      </w:divBdr>
    </w:div>
    <w:div w:id="597761565">
      <w:bodyDiv w:val="1"/>
      <w:marLeft w:val="0"/>
      <w:marRight w:val="0"/>
      <w:marTop w:val="0"/>
      <w:marBottom w:val="0"/>
      <w:divBdr>
        <w:top w:val="none" w:sz="0" w:space="0" w:color="auto"/>
        <w:left w:val="none" w:sz="0" w:space="0" w:color="auto"/>
        <w:bottom w:val="none" w:sz="0" w:space="0" w:color="auto"/>
        <w:right w:val="none" w:sz="0" w:space="0" w:color="auto"/>
      </w:divBdr>
    </w:div>
    <w:div w:id="604194263">
      <w:bodyDiv w:val="1"/>
      <w:marLeft w:val="0"/>
      <w:marRight w:val="0"/>
      <w:marTop w:val="0"/>
      <w:marBottom w:val="0"/>
      <w:divBdr>
        <w:top w:val="none" w:sz="0" w:space="0" w:color="auto"/>
        <w:left w:val="none" w:sz="0" w:space="0" w:color="auto"/>
        <w:bottom w:val="none" w:sz="0" w:space="0" w:color="auto"/>
        <w:right w:val="none" w:sz="0" w:space="0" w:color="auto"/>
      </w:divBdr>
    </w:div>
    <w:div w:id="609168889">
      <w:bodyDiv w:val="1"/>
      <w:marLeft w:val="0"/>
      <w:marRight w:val="0"/>
      <w:marTop w:val="0"/>
      <w:marBottom w:val="0"/>
      <w:divBdr>
        <w:top w:val="none" w:sz="0" w:space="0" w:color="auto"/>
        <w:left w:val="none" w:sz="0" w:space="0" w:color="auto"/>
        <w:bottom w:val="none" w:sz="0" w:space="0" w:color="auto"/>
        <w:right w:val="none" w:sz="0" w:space="0" w:color="auto"/>
      </w:divBdr>
    </w:div>
    <w:div w:id="728381802">
      <w:bodyDiv w:val="1"/>
      <w:marLeft w:val="0"/>
      <w:marRight w:val="0"/>
      <w:marTop w:val="0"/>
      <w:marBottom w:val="0"/>
      <w:divBdr>
        <w:top w:val="none" w:sz="0" w:space="0" w:color="auto"/>
        <w:left w:val="none" w:sz="0" w:space="0" w:color="auto"/>
        <w:bottom w:val="none" w:sz="0" w:space="0" w:color="auto"/>
        <w:right w:val="none" w:sz="0" w:space="0" w:color="auto"/>
      </w:divBdr>
      <w:divsChild>
        <w:div w:id="863633896">
          <w:marLeft w:val="0"/>
          <w:marRight w:val="0"/>
          <w:marTop w:val="0"/>
          <w:marBottom w:val="0"/>
          <w:divBdr>
            <w:top w:val="none" w:sz="0" w:space="0" w:color="auto"/>
            <w:left w:val="none" w:sz="0" w:space="0" w:color="auto"/>
            <w:bottom w:val="none" w:sz="0" w:space="0" w:color="auto"/>
            <w:right w:val="none" w:sz="0" w:space="0" w:color="auto"/>
          </w:divBdr>
          <w:divsChild>
            <w:div w:id="1965387448">
              <w:marLeft w:val="0"/>
              <w:marRight w:val="0"/>
              <w:marTop w:val="0"/>
              <w:marBottom w:val="0"/>
              <w:divBdr>
                <w:top w:val="none" w:sz="0" w:space="0" w:color="auto"/>
                <w:left w:val="none" w:sz="0" w:space="0" w:color="auto"/>
                <w:bottom w:val="none" w:sz="0" w:space="0" w:color="auto"/>
                <w:right w:val="none" w:sz="0" w:space="0" w:color="auto"/>
              </w:divBdr>
              <w:divsChild>
                <w:div w:id="616564212">
                  <w:marLeft w:val="0"/>
                  <w:marRight w:val="0"/>
                  <w:marTop w:val="0"/>
                  <w:marBottom w:val="0"/>
                  <w:divBdr>
                    <w:top w:val="none" w:sz="0" w:space="0" w:color="auto"/>
                    <w:left w:val="none" w:sz="0" w:space="0" w:color="auto"/>
                    <w:bottom w:val="none" w:sz="0" w:space="0" w:color="auto"/>
                    <w:right w:val="none" w:sz="0" w:space="0" w:color="auto"/>
                  </w:divBdr>
                  <w:divsChild>
                    <w:div w:id="1686905422">
                      <w:marLeft w:val="0"/>
                      <w:marRight w:val="0"/>
                      <w:marTop w:val="0"/>
                      <w:marBottom w:val="0"/>
                      <w:divBdr>
                        <w:top w:val="none" w:sz="0" w:space="0" w:color="auto"/>
                        <w:left w:val="none" w:sz="0" w:space="0" w:color="auto"/>
                        <w:bottom w:val="none" w:sz="0" w:space="0" w:color="auto"/>
                        <w:right w:val="none" w:sz="0" w:space="0" w:color="auto"/>
                      </w:divBdr>
                      <w:divsChild>
                        <w:div w:id="785151474">
                          <w:marLeft w:val="0"/>
                          <w:marRight w:val="0"/>
                          <w:marTop w:val="0"/>
                          <w:marBottom w:val="0"/>
                          <w:divBdr>
                            <w:top w:val="none" w:sz="0" w:space="0" w:color="auto"/>
                            <w:left w:val="none" w:sz="0" w:space="0" w:color="auto"/>
                            <w:bottom w:val="none" w:sz="0" w:space="0" w:color="auto"/>
                            <w:right w:val="none" w:sz="0" w:space="0" w:color="auto"/>
                          </w:divBdr>
                          <w:divsChild>
                            <w:div w:id="185027957">
                              <w:marLeft w:val="0"/>
                              <w:marRight w:val="0"/>
                              <w:marTop w:val="0"/>
                              <w:marBottom w:val="0"/>
                              <w:divBdr>
                                <w:top w:val="none" w:sz="0" w:space="0" w:color="auto"/>
                                <w:left w:val="none" w:sz="0" w:space="0" w:color="auto"/>
                                <w:bottom w:val="none" w:sz="0" w:space="0" w:color="auto"/>
                                <w:right w:val="none" w:sz="0" w:space="0" w:color="auto"/>
                              </w:divBdr>
                              <w:divsChild>
                                <w:div w:id="2051297256">
                                  <w:marLeft w:val="0"/>
                                  <w:marRight w:val="0"/>
                                  <w:marTop w:val="0"/>
                                  <w:marBottom w:val="0"/>
                                  <w:divBdr>
                                    <w:top w:val="none" w:sz="0" w:space="0" w:color="auto"/>
                                    <w:left w:val="none" w:sz="0" w:space="0" w:color="auto"/>
                                    <w:bottom w:val="none" w:sz="0" w:space="0" w:color="auto"/>
                                    <w:right w:val="none" w:sz="0" w:space="0" w:color="auto"/>
                                  </w:divBdr>
                                  <w:divsChild>
                                    <w:div w:id="274138265">
                                      <w:marLeft w:val="0"/>
                                      <w:marRight w:val="0"/>
                                      <w:marTop w:val="0"/>
                                      <w:marBottom w:val="0"/>
                                      <w:divBdr>
                                        <w:top w:val="none" w:sz="0" w:space="0" w:color="auto"/>
                                        <w:left w:val="none" w:sz="0" w:space="0" w:color="auto"/>
                                        <w:bottom w:val="none" w:sz="0" w:space="0" w:color="auto"/>
                                        <w:right w:val="none" w:sz="0" w:space="0" w:color="auto"/>
                                      </w:divBdr>
                                      <w:divsChild>
                                        <w:div w:id="140465842">
                                          <w:marLeft w:val="0"/>
                                          <w:marRight w:val="0"/>
                                          <w:marTop w:val="0"/>
                                          <w:marBottom w:val="0"/>
                                          <w:divBdr>
                                            <w:top w:val="none" w:sz="0" w:space="0" w:color="auto"/>
                                            <w:left w:val="none" w:sz="0" w:space="0" w:color="auto"/>
                                            <w:bottom w:val="none" w:sz="0" w:space="0" w:color="auto"/>
                                            <w:right w:val="none" w:sz="0" w:space="0" w:color="auto"/>
                                          </w:divBdr>
                                          <w:divsChild>
                                            <w:div w:id="2097941145">
                                              <w:marLeft w:val="0"/>
                                              <w:marRight w:val="0"/>
                                              <w:marTop w:val="0"/>
                                              <w:marBottom w:val="0"/>
                                              <w:divBdr>
                                                <w:top w:val="none" w:sz="0" w:space="0" w:color="auto"/>
                                                <w:left w:val="none" w:sz="0" w:space="0" w:color="auto"/>
                                                <w:bottom w:val="none" w:sz="0" w:space="0" w:color="auto"/>
                                                <w:right w:val="none" w:sz="0" w:space="0" w:color="auto"/>
                                              </w:divBdr>
                                              <w:divsChild>
                                                <w:div w:id="1545755007">
                                                  <w:marLeft w:val="0"/>
                                                  <w:marRight w:val="0"/>
                                                  <w:marTop w:val="0"/>
                                                  <w:marBottom w:val="0"/>
                                                  <w:divBdr>
                                                    <w:top w:val="none" w:sz="0" w:space="0" w:color="auto"/>
                                                    <w:left w:val="none" w:sz="0" w:space="0" w:color="auto"/>
                                                    <w:bottom w:val="none" w:sz="0" w:space="0" w:color="auto"/>
                                                    <w:right w:val="none" w:sz="0" w:space="0" w:color="auto"/>
                                                  </w:divBdr>
                                                  <w:divsChild>
                                                    <w:div w:id="557400678">
                                                      <w:marLeft w:val="0"/>
                                                      <w:marRight w:val="0"/>
                                                      <w:marTop w:val="0"/>
                                                      <w:marBottom w:val="0"/>
                                                      <w:divBdr>
                                                        <w:top w:val="none" w:sz="0" w:space="0" w:color="auto"/>
                                                        <w:left w:val="none" w:sz="0" w:space="0" w:color="auto"/>
                                                        <w:bottom w:val="none" w:sz="0" w:space="0" w:color="auto"/>
                                                        <w:right w:val="none" w:sz="0" w:space="0" w:color="auto"/>
                                                      </w:divBdr>
                                                      <w:divsChild>
                                                        <w:div w:id="1041828899">
                                                          <w:marLeft w:val="0"/>
                                                          <w:marRight w:val="0"/>
                                                          <w:marTop w:val="0"/>
                                                          <w:marBottom w:val="0"/>
                                                          <w:divBdr>
                                                            <w:top w:val="none" w:sz="0" w:space="0" w:color="auto"/>
                                                            <w:left w:val="none" w:sz="0" w:space="0" w:color="auto"/>
                                                            <w:bottom w:val="none" w:sz="0" w:space="0" w:color="auto"/>
                                                            <w:right w:val="none" w:sz="0" w:space="0" w:color="auto"/>
                                                          </w:divBdr>
                                                          <w:divsChild>
                                                            <w:div w:id="81683441">
                                                              <w:marLeft w:val="0"/>
                                                              <w:marRight w:val="0"/>
                                                              <w:marTop w:val="0"/>
                                                              <w:marBottom w:val="0"/>
                                                              <w:divBdr>
                                                                <w:top w:val="none" w:sz="0" w:space="0" w:color="auto"/>
                                                                <w:left w:val="none" w:sz="0" w:space="0" w:color="auto"/>
                                                                <w:bottom w:val="none" w:sz="0" w:space="0" w:color="auto"/>
                                                                <w:right w:val="none" w:sz="0" w:space="0" w:color="auto"/>
                                                              </w:divBdr>
                                                              <w:divsChild>
                                                                <w:div w:id="1498695098">
                                                                  <w:marLeft w:val="0"/>
                                                                  <w:marRight w:val="0"/>
                                                                  <w:marTop w:val="0"/>
                                                                  <w:marBottom w:val="0"/>
                                                                  <w:divBdr>
                                                                    <w:top w:val="none" w:sz="0" w:space="0" w:color="auto"/>
                                                                    <w:left w:val="none" w:sz="0" w:space="0" w:color="auto"/>
                                                                    <w:bottom w:val="none" w:sz="0" w:space="0" w:color="auto"/>
                                                                    <w:right w:val="none" w:sz="0" w:space="0" w:color="auto"/>
                                                                  </w:divBdr>
                                                                  <w:divsChild>
                                                                    <w:div w:id="2136410158">
                                                                      <w:marLeft w:val="0"/>
                                                                      <w:marRight w:val="0"/>
                                                                      <w:marTop w:val="0"/>
                                                                      <w:marBottom w:val="0"/>
                                                                      <w:divBdr>
                                                                        <w:top w:val="none" w:sz="0" w:space="0" w:color="auto"/>
                                                                        <w:left w:val="none" w:sz="0" w:space="0" w:color="auto"/>
                                                                        <w:bottom w:val="none" w:sz="0" w:space="0" w:color="auto"/>
                                                                        <w:right w:val="none" w:sz="0" w:space="0" w:color="auto"/>
                                                                      </w:divBdr>
                                                                      <w:divsChild>
                                                                        <w:div w:id="1337344768">
                                                                          <w:marLeft w:val="0"/>
                                                                          <w:marRight w:val="0"/>
                                                                          <w:marTop w:val="0"/>
                                                                          <w:marBottom w:val="0"/>
                                                                          <w:divBdr>
                                                                            <w:top w:val="none" w:sz="0" w:space="0" w:color="auto"/>
                                                                            <w:left w:val="none" w:sz="0" w:space="0" w:color="auto"/>
                                                                            <w:bottom w:val="none" w:sz="0" w:space="0" w:color="auto"/>
                                                                            <w:right w:val="none" w:sz="0" w:space="0" w:color="auto"/>
                                                                          </w:divBdr>
                                                                          <w:divsChild>
                                                                            <w:div w:id="1979795780">
                                                                              <w:marLeft w:val="0"/>
                                                                              <w:marRight w:val="0"/>
                                                                              <w:marTop w:val="0"/>
                                                                              <w:marBottom w:val="0"/>
                                                                              <w:divBdr>
                                                                                <w:top w:val="none" w:sz="0" w:space="0" w:color="auto"/>
                                                                                <w:left w:val="none" w:sz="0" w:space="0" w:color="auto"/>
                                                                                <w:bottom w:val="none" w:sz="0" w:space="0" w:color="auto"/>
                                                                                <w:right w:val="none" w:sz="0" w:space="0" w:color="auto"/>
                                                                              </w:divBdr>
                                                                              <w:divsChild>
                                                                                <w:div w:id="1429931258">
                                                                                  <w:marLeft w:val="0"/>
                                                                                  <w:marRight w:val="0"/>
                                                                                  <w:marTop w:val="0"/>
                                                                                  <w:marBottom w:val="0"/>
                                                                                  <w:divBdr>
                                                                                    <w:top w:val="none" w:sz="0" w:space="0" w:color="auto"/>
                                                                                    <w:left w:val="none" w:sz="0" w:space="0" w:color="auto"/>
                                                                                    <w:bottom w:val="none" w:sz="0" w:space="0" w:color="auto"/>
                                                                                    <w:right w:val="none" w:sz="0" w:space="0" w:color="auto"/>
                                                                                  </w:divBdr>
                                                                                  <w:divsChild>
                                                                                    <w:div w:id="20191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813497">
      <w:bodyDiv w:val="1"/>
      <w:marLeft w:val="0"/>
      <w:marRight w:val="0"/>
      <w:marTop w:val="0"/>
      <w:marBottom w:val="0"/>
      <w:divBdr>
        <w:top w:val="none" w:sz="0" w:space="0" w:color="auto"/>
        <w:left w:val="none" w:sz="0" w:space="0" w:color="auto"/>
        <w:bottom w:val="none" w:sz="0" w:space="0" w:color="auto"/>
        <w:right w:val="none" w:sz="0" w:space="0" w:color="auto"/>
      </w:divBdr>
    </w:div>
    <w:div w:id="756173408">
      <w:bodyDiv w:val="1"/>
      <w:marLeft w:val="0"/>
      <w:marRight w:val="0"/>
      <w:marTop w:val="0"/>
      <w:marBottom w:val="0"/>
      <w:divBdr>
        <w:top w:val="none" w:sz="0" w:space="0" w:color="auto"/>
        <w:left w:val="none" w:sz="0" w:space="0" w:color="auto"/>
        <w:bottom w:val="none" w:sz="0" w:space="0" w:color="auto"/>
        <w:right w:val="none" w:sz="0" w:space="0" w:color="auto"/>
      </w:divBdr>
    </w:div>
    <w:div w:id="789711945">
      <w:bodyDiv w:val="1"/>
      <w:marLeft w:val="0"/>
      <w:marRight w:val="0"/>
      <w:marTop w:val="0"/>
      <w:marBottom w:val="0"/>
      <w:divBdr>
        <w:top w:val="none" w:sz="0" w:space="0" w:color="auto"/>
        <w:left w:val="none" w:sz="0" w:space="0" w:color="auto"/>
        <w:bottom w:val="none" w:sz="0" w:space="0" w:color="auto"/>
        <w:right w:val="none" w:sz="0" w:space="0" w:color="auto"/>
      </w:divBdr>
    </w:div>
    <w:div w:id="826281841">
      <w:bodyDiv w:val="1"/>
      <w:marLeft w:val="0"/>
      <w:marRight w:val="0"/>
      <w:marTop w:val="0"/>
      <w:marBottom w:val="0"/>
      <w:divBdr>
        <w:top w:val="none" w:sz="0" w:space="0" w:color="auto"/>
        <w:left w:val="none" w:sz="0" w:space="0" w:color="auto"/>
        <w:bottom w:val="none" w:sz="0" w:space="0" w:color="auto"/>
        <w:right w:val="none" w:sz="0" w:space="0" w:color="auto"/>
      </w:divBdr>
    </w:div>
    <w:div w:id="863633902">
      <w:bodyDiv w:val="1"/>
      <w:marLeft w:val="0"/>
      <w:marRight w:val="0"/>
      <w:marTop w:val="0"/>
      <w:marBottom w:val="0"/>
      <w:divBdr>
        <w:top w:val="none" w:sz="0" w:space="0" w:color="auto"/>
        <w:left w:val="none" w:sz="0" w:space="0" w:color="auto"/>
        <w:bottom w:val="none" w:sz="0" w:space="0" w:color="auto"/>
        <w:right w:val="none" w:sz="0" w:space="0" w:color="auto"/>
      </w:divBdr>
    </w:div>
    <w:div w:id="888226924">
      <w:bodyDiv w:val="1"/>
      <w:marLeft w:val="0"/>
      <w:marRight w:val="0"/>
      <w:marTop w:val="0"/>
      <w:marBottom w:val="0"/>
      <w:divBdr>
        <w:top w:val="none" w:sz="0" w:space="0" w:color="auto"/>
        <w:left w:val="none" w:sz="0" w:space="0" w:color="auto"/>
        <w:bottom w:val="none" w:sz="0" w:space="0" w:color="auto"/>
        <w:right w:val="none" w:sz="0" w:space="0" w:color="auto"/>
      </w:divBdr>
    </w:div>
    <w:div w:id="916936529">
      <w:bodyDiv w:val="1"/>
      <w:marLeft w:val="0"/>
      <w:marRight w:val="0"/>
      <w:marTop w:val="0"/>
      <w:marBottom w:val="0"/>
      <w:divBdr>
        <w:top w:val="none" w:sz="0" w:space="0" w:color="auto"/>
        <w:left w:val="none" w:sz="0" w:space="0" w:color="auto"/>
        <w:bottom w:val="none" w:sz="0" w:space="0" w:color="auto"/>
        <w:right w:val="none" w:sz="0" w:space="0" w:color="auto"/>
      </w:divBdr>
    </w:div>
    <w:div w:id="949699551">
      <w:bodyDiv w:val="1"/>
      <w:marLeft w:val="0"/>
      <w:marRight w:val="0"/>
      <w:marTop w:val="0"/>
      <w:marBottom w:val="0"/>
      <w:divBdr>
        <w:top w:val="none" w:sz="0" w:space="0" w:color="auto"/>
        <w:left w:val="none" w:sz="0" w:space="0" w:color="auto"/>
        <w:bottom w:val="none" w:sz="0" w:space="0" w:color="auto"/>
        <w:right w:val="none" w:sz="0" w:space="0" w:color="auto"/>
      </w:divBdr>
    </w:div>
    <w:div w:id="950010497">
      <w:bodyDiv w:val="1"/>
      <w:marLeft w:val="0"/>
      <w:marRight w:val="0"/>
      <w:marTop w:val="0"/>
      <w:marBottom w:val="0"/>
      <w:divBdr>
        <w:top w:val="none" w:sz="0" w:space="0" w:color="auto"/>
        <w:left w:val="none" w:sz="0" w:space="0" w:color="auto"/>
        <w:bottom w:val="none" w:sz="0" w:space="0" w:color="auto"/>
        <w:right w:val="none" w:sz="0" w:space="0" w:color="auto"/>
      </w:divBdr>
    </w:div>
    <w:div w:id="1020546531">
      <w:marLeft w:val="0"/>
      <w:marRight w:val="0"/>
      <w:marTop w:val="0"/>
      <w:marBottom w:val="0"/>
      <w:divBdr>
        <w:top w:val="none" w:sz="0" w:space="0" w:color="auto"/>
        <w:left w:val="none" w:sz="0" w:space="0" w:color="auto"/>
        <w:bottom w:val="none" w:sz="0" w:space="0" w:color="auto"/>
        <w:right w:val="none" w:sz="0" w:space="0" w:color="auto"/>
      </w:divBdr>
    </w:div>
    <w:div w:id="1020546532">
      <w:marLeft w:val="0"/>
      <w:marRight w:val="0"/>
      <w:marTop w:val="0"/>
      <w:marBottom w:val="0"/>
      <w:divBdr>
        <w:top w:val="none" w:sz="0" w:space="0" w:color="auto"/>
        <w:left w:val="none" w:sz="0" w:space="0" w:color="auto"/>
        <w:bottom w:val="none" w:sz="0" w:space="0" w:color="auto"/>
        <w:right w:val="none" w:sz="0" w:space="0" w:color="auto"/>
      </w:divBdr>
    </w:div>
    <w:div w:id="1020546533">
      <w:marLeft w:val="0"/>
      <w:marRight w:val="0"/>
      <w:marTop w:val="0"/>
      <w:marBottom w:val="0"/>
      <w:divBdr>
        <w:top w:val="none" w:sz="0" w:space="0" w:color="auto"/>
        <w:left w:val="none" w:sz="0" w:space="0" w:color="auto"/>
        <w:bottom w:val="none" w:sz="0" w:space="0" w:color="auto"/>
        <w:right w:val="none" w:sz="0" w:space="0" w:color="auto"/>
      </w:divBdr>
    </w:div>
    <w:div w:id="1020546535">
      <w:marLeft w:val="0"/>
      <w:marRight w:val="0"/>
      <w:marTop w:val="0"/>
      <w:marBottom w:val="0"/>
      <w:divBdr>
        <w:top w:val="none" w:sz="0" w:space="0" w:color="auto"/>
        <w:left w:val="none" w:sz="0" w:space="0" w:color="auto"/>
        <w:bottom w:val="none" w:sz="0" w:space="0" w:color="auto"/>
        <w:right w:val="none" w:sz="0" w:space="0" w:color="auto"/>
      </w:divBdr>
    </w:div>
    <w:div w:id="1020546540">
      <w:marLeft w:val="0"/>
      <w:marRight w:val="0"/>
      <w:marTop w:val="0"/>
      <w:marBottom w:val="0"/>
      <w:divBdr>
        <w:top w:val="none" w:sz="0" w:space="0" w:color="auto"/>
        <w:left w:val="none" w:sz="0" w:space="0" w:color="auto"/>
        <w:bottom w:val="none" w:sz="0" w:space="0" w:color="auto"/>
        <w:right w:val="none" w:sz="0" w:space="0" w:color="auto"/>
      </w:divBdr>
      <w:divsChild>
        <w:div w:id="1020546584">
          <w:marLeft w:val="0"/>
          <w:marRight w:val="0"/>
          <w:marTop w:val="0"/>
          <w:marBottom w:val="0"/>
          <w:divBdr>
            <w:top w:val="none" w:sz="0" w:space="0" w:color="auto"/>
            <w:left w:val="none" w:sz="0" w:space="0" w:color="auto"/>
            <w:bottom w:val="none" w:sz="0" w:space="0" w:color="auto"/>
            <w:right w:val="none" w:sz="0" w:space="0" w:color="auto"/>
          </w:divBdr>
          <w:divsChild>
            <w:div w:id="1020546557">
              <w:marLeft w:val="0"/>
              <w:marRight w:val="0"/>
              <w:marTop w:val="0"/>
              <w:marBottom w:val="0"/>
              <w:divBdr>
                <w:top w:val="none" w:sz="0" w:space="0" w:color="auto"/>
                <w:left w:val="none" w:sz="0" w:space="0" w:color="auto"/>
                <w:bottom w:val="none" w:sz="0" w:space="0" w:color="auto"/>
                <w:right w:val="none" w:sz="0" w:space="0" w:color="auto"/>
              </w:divBdr>
              <w:divsChild>
                <w:div w:id="10205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541">
      <w:marLeft w:val="-480"/>
      <w:marRight w:val="0"/>
      <w:marTop w:val="0"/>
      <w:marBottom w:val="0"/>
      <w:divBdr>
        <w:top w:val="none" w:sz="0" w:space="0" w:color="auto"/>
        <w:left w:val="none" w:sz="0" w:space="0" w:color="auto"/>
        <w:bottom w:val="none" w:sz="0" w:space="0" w:color="auto"/>
        <w:right w:val="none" w:sz="0" w:space="0" w:color="auto"/>
      </w:divBdr>
      <w:divsChild>
        <w:div w:id="1020546569">
          <w:marLeft w:val="0"/>
          <w:marRight w:val="0"/>
          <w:marTop w:val="0"/>
          <w:marBottom w:val="0"/>
          <w:divBdr>
            <w:top w:val="none" w:sz="0" w:space="0" w:color="auto"/>
            <w:left w:val="none" w:sz="0" w:space="0" w:color="auto"/>
            <w:bottom w:val="none" w:sz="0" w:space="0" w:color="auto"/>
            <w:right w:val="none" w:sz="0" w:space="0" w:color="auto"/>
          </w:divBdr>
          <w:divsChild>
            <w:div w:id="1020546558">
              <w:marLeft w:val="0"/>
              <w:marRight w:val="0"/>
              <w:marTop w:val="0"/>
              <w:marBottom w:val="0"/>
              <w:divBdr>
                <w:top w:val="none" w:sz="0" w:space="0" w:color="auto"/>
                <w:left w:val="none" w:sz="0" w:space="0" w:color="auto"/>
                <w:bottom w:val="none" w:sz="0" w:space="0" w:color="auto"/>
                <w:right w:val="none" w:sz="0" w:space="0" w:color="auto"/>
              </w:divBdr>
              <w:divsChild>
                <w:div w:id="1020546548">
                  <w:marLeft w:val="0"/>
                  <w:marRight w:val="0"/>
                  <w:marTop w:val="0"/>
                  <w:marBottom w:val="240"/>
                  <w:divBdr>
                    <w:top w:val="none" w:sz="0" w:space="0" w:color="auto"/>
                    <w:left w:val="none" w:sz="0" w:space="0" w:color="auto"/>
                    <w:bottom w:val="none" w:sz="0" w:space="0" w:color="auto"/>
                    <w:right w:val="none" w:sz="0" w:space="0" w:color="auto"/>
                  </w:divBdr>
                  <w:divsChild>
                    <w:div w:id="1020546555">
                      <w:marLeft w:val="0"/>
                      <w:marRight w:val="0"/>
                      <w:marTop w:val="0"/>
                      <w:marBottom w:val="0"/>
                      <w:divBdr>
                        <w:top w:val="none" w:sz="0" w:space="0" w:color="auto"/>
                        <w:left w:val="none" w:sz="0" w:space="0" w:color="auto"/>
                        <w:bottom w:val="none" w:sz="0" w:space="0" w:color="auto"/>
                        <w:right w:val="none" w:sz="0" w:space="0" w:color="auto"/>
                      </w:divBdr>
                      <w:divsChild>
                        <w:div w:id="1020546547">
                          <w:marLeft w:val="0"/>
                          <w:marRight w:val="0"/>
                          <w:marTop w:val="0"/>
                          <w:marBottom w:val="0"/>
                          <w:divBdr>
                            <w:top w:val="none" w:sz="0" w:space="0" w:color="auto"/>
                            <w:left w:val="single" w:sz="12" w:space="12" w:color="E1E9EB"/>
                            <w:bottom w:val="single" w:sz="12" w:space="12" w:color="E1E9EB"/>
                            <w:right w:val="none" w:sz="0" w:space="0" w:color="auto"/>
                          </w:divBdr>
                          <w:divsChild>
                            <w:div w:id="1020546553">
                              <w:marLeft w:val="0"/>
                              <w:marRight w:val="0"/>
                              <w:marTop w:val="0"/>
                              <w:marBottom w:val="0"/>
                              <w:divBdr>
                                <w:top w:val="none" w:sz="0" w:space="0" w:color="auto"/>
                                <w:left w:val="none" w:sz="0" w:space="0" w:color="auto"/>
                                <w:bottom w:val="none" w:sz="0" w:space="0" w:color="auto"/>
                                <w:right w:val="none" w:sz="0" w:space="0" w:color="auto"/>
                              </w:divBdr>
                              <w:divsChild>
                                <w:div w:id="1020546583">
                                  <w:marLeft w:val="0"/>
                                  <w:marRight w:val="0"/>
                                  <w:marTop w:val="240"/>
                                  <w:marBottom w:val="0"/>
                                  <w:divBdr>
                                    <w:top w:val="none" w:sz="0" w:space="0" w:color="auto"/>
                                    <w:left w:val="none" w:sz="0" w:space="0" w:color="auto"/>
                                    <w:bottom w:val="none" w:sz="0" w:space="0" w:color="auto"/>
                                    <w:right w:val="none" w:sz="0" w:space="0" w:color="auto"/>
                                  </w:divBdr>
                                  <w:divsChild>
                                    <w:div w:id="1020546538">
                                      <w:marLeft w:val="0"/>
                                      <w:marRight w:val="0"/>
                                      <w:marTop w:val="0"/>
                                      <w:marBottom w:val="0"/>
                                      <w:divBdr>
                                        <w:top w:val="none" w:sz="0" w:space="0" w:color="auto"/>
                                        <w:left w:val="none" w:sz="0" w:space="0" w:color="auto"/>
                                        <w:bottom w:val="none" w:sz="0" w:space="0" w:color="auto"/>
                                        <w:right w:val="none" w:sz="0" w:space="0" w:color="auto"/>
                                      </w:divBdr>
                                    </w:div>
                                    <w:div w:id="10205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546542">
      <w:marLeft w:val="0"/>
      <w:marRight w:val="0"/>
      <w:marTop w:val="0"/>
      <w:marBottom w:val="0"/>
      <w:divBdr>
        <w:top w:val="none" w:sz="0" w:space="0" w:color="auto"/>
        <w:left w:val="none" w:sz="0" w:space="0" w:color="auto"/>
        <w:bottom w:val="none" w:sz="0" w:space="0" w:color="auto"/>
        <w:right w:val="none" w:sz="0" w:space="0" w:color="auto"/>
      </w:divBdr>
    </w:div>
    <w:div w:id="1020546546">
      <w:marLeft w:val="0"/>
      <w:marRight w:val="0"/>
      <w:marTop w:val="0"/>
      <w:marBottom w:val="0"/>
      <w:divBdr>
        <w:top w:val="none" w:sz="0" w:space="0" w:color="auto"/>
        <w:left w:val="none" w:sz="0" w:space="0" w:color="auto"/>
        <w:bottom w:val="none" w:sz="0" w:space="0" w:color="auto"/>
        <w:right w:val="none" w:sz="0" w:space="0" w:color="auto"/>
      </w:divBdr>
      <w:divsChild>
        <w:div w:id="1020546577">
          <w:marLeft w:val="0"/>
          <w:marRight w:val="0"/>
          <w:marTop w:val="0"/>
          <w:marBottom w:val="0"/>
          <w:divBdr>
            <w:top w:val="none" w:sz="0" w:space="0" w:color="auto"/>
            <w:left w:val="none" w:sz="0" w:space="0" w:color="auto"/>
            <w:bottom w:val="none" w:sz="0" w:space="0" w:color="auto"/>
            <w:right w:val="none" w:sz="0" w:space="0" w:color="auto"/>
          </w:divBdr>
          <w:divsChild>
            <w:div w:id="1020546545">
              <w:marLeft w:val="0"/>
              <w:marRight w:val="0"/>
              <w:marTop w:val="335"/>
              <w:marBottom w:val="0"/>
              <w:divBdr>
                <w:top w:val="none" w:sz="0" w:space="0" w:color="auto"/>
                <w:left w:val="none" w:sz="0" w:space="0" w:color="auto"/>
                <w:bottom w:val="none" w:sz="0" w:space="0" w:color="auto"/>
                <w:right w:val="none" w:sz="0" w:space="0" w:color="auto"/>
              </w:divBdr>
              <w:divsChild>
                <w:div w:id="1020546534">
                  <w:marLeft w:val="167"/>
                  <w:marRight w:val="167"/>
                  <w:marTop w:val="0"/>
                  <w:marBottom w:val="0"/>
                  <w:divBdr>
                    <w:top w:val="none" w:sz="0" w:space="0" w:color="auto"/>
                    <w:left w:val="none" w:sz="0" w:space="0" w:color="auto"/>
                    <w:bottom w:val="none" w:sz="0" w:space="0" w:color="auto"/>
                    <w:right w:val="none" w:sz="0" w:space="0" w:color="auto"/>
                  </w:divBdr>
                  <w:divsChild>
                    <w:div w:id="1020546554">
                      <w:marLeft w:val="0"/>
                      <w:marRight w:val="0"/>
                      <w:marTop w:val="0"/>
                      <w:marBottom w:val="167"/>
                      <w:divBdr>
                        <w:top w:val="single" w:sz="2" w:space="8" w:color="B3B3B3"/>
                        <w:left w:val="single" w:sz="6" w:space="8" w:color="B3B3B3"/>
                        <w:bottom w:val="single" w:sz="6" w:space="4" w:color="B3B3B3"/>
                        <w:right w:val="single" w:sz="6" w:space="8" w:color="B3B3B3"/>
                      </w:divBdr>
                    </w:div>
                  </w:divsChild>
                </w:div>
              </w:divsChild>
            </w:div>
          </w:divsChild>
        </w:div>
      </w:divsChild>
    </w:div>
    <w:div w:id="1020546550">
      <w:marLeft w:val="0"/>
      <w:marRight w:val="0"/>
      <w:marTop w:val="0"/>
      <w:marBottom w:val="0"/>
      <w:divBdr>
        <w:top w:val="none" w:sz="0" w:space="0" w:color="auto"/>
        <w:left w:val="none" w:sz="0" w:space="0" w:color="auto"/>
        <w:bottom w:val="none" w:sz="0" w:space="0" w:color="auto"/>
        <w:right w:val="none" w:sz="0" w:space="0" w:color="auto"/>
      </w:divBdr>
    </w:div>
    <w:div w:id="1020546551">
      <w:marLeft w:val="0"/>
      <w:marRight w:val="0"/>
      <w:marTop w:val="0"/>
      <w:marBottom w:val="0"/>
      <w:divBdr>
        <w:top w:val="none" w:sz="0" w:space="0" w:color="auto"/>
        <w:left w:val="none" w:sz="0" w:space="0" w:color="auto"/>
        <w:bottom w:val="none" w:sz="0" w:space="0" w:color="auto"/>
        <w:right w:val="none" w:sz="0" w:space="0" w:color="auto"/>
      </w:divBdr>
    </w:div>
    <w:div w:id="1020546552">
      <w:marLeft w:val="0"/>
      <w:marRight w:val="0"/>
      <w:marTop w:val="0"/>
      <w:marBottom w:val="0"/>
      <w:divBdr>
        <w:top w:val="none" w:sz="0" w:space="0" w:color="auto"/>
        <w:left w:val="none" w:sz="0" w:space="0" w:color="auto"/>
        <w:bottom w:val="none" w:sz="0" w:space="0" w:color="auto"/>
        <w:right w:val="none" w:sz="0" w:space="0" w:color="auto"/>
      </w:divBdr>
    </w:div>
    <w:div w:id="1020546556">
      <w:marLeft w:val="0"/>
      <w:marRight w:val="0"/>
      <w:marTop w:val="0"/>
      <w:marBottom w:val="0"/>
      <w:divBdr>
        <w:top w:val="none" w:sz="0" w:space="0" w:color="auto"/>
        <w:left w:val="none" w:sz="0" w:space="0" w:color="auto"/>
        <w:bottom w:val="none" w:sz="0" w:space="0" w:color="auto"/>
        <w:right w:val="none" w:sz="0" w:space="0" w:color="auto"/>
      </w:divBdr>
    </w:div>
    <w:div w:id="1020546559">
      <w:marLeft w:val="0"/>
      <w:marRight w:val="0"/>
      <w:marTop w:val="0"/>
      <w:marBottom w:val="0"/>
      <w:divBdr>
        <w:top w:val="none" w:sz="0" w:space="0" w:color="auto"/>
        <w:left w:val="none" w:sz="0" w:space="0" w:color="auto"/>
        <w:bottom w:val="none" w:sz="0" w:space="0" w:color="auto"/>
        <w:right w:val="none" w:sz="0" w:space="0" w:color="auto"/>
      </w:divBdr>
    </w:div>
    <w:div w:id="1020546560">
      <w:marLeft w:val="0"/>
      <w:marRight w:val="0"/>
      <w:marTop w:val="0"/>
      <w:marBottom w:val="0"/>
      <w:divBdr>
        <w:top w:val="none" w:sz="0" w:space="0" w:color="auto"/>
        <w:left w:val="none" w:sz="0" w:space="0" w:color="auto"/>
        <w:bottom w:val="none" w:sz="0" w:space="0" w:color="auto"/>
        <w:right w:val="none" w:sz="0" w:space="0" w:color="auto"/>
      </w:divBdr>
    </w:div>
    <w:div w:id="1020546561">
      <w:marLeft w:val="0"/>
      <w:marRight w:val="0"/>
      <w:marTop w:val="0"/>
      <w:marBottom w:val="0"/>
      <w:divBdr>
        <w:top w:val="none" w:sz="0" w:space="0" w:color="auto"/>
        <w:left w:val="none" w:sz="0" w:space="0" w:color="auto"/>
        <w:bottom w:val="none" w:sz="0" w:space="0" w:color="auto"/>
        <w:right w:val="none" w:sz="0" w:space="0" w:color="auto"/>
      </w:divBdr>
    </w:div>
    <w:div w:id="1020546570">
      <w:marLeft w:val="0"/>
      <w:marRight w:val="0"/>
      <w:marTop w:val="0"/>
      <w:marBottom w:val="0"/>
      <w:divBdr>
        <w:top w:val="none" w:sz="0" w:space="0" w:color="auto"/>
        <w:left w:val="none" w:sz="0" w:space="0" w:color="auto"/>
        <w:bottom w:val="none" w:sz="0" w:space="0" w:color="auto"/>
        <w:right w:val="none" w:sz="0" w:space="0" w:color="auto"/>
      </w:divBdr>
    </w:div>
    <w:div w:id="1020546571">
      <w:marLeft w:val="0"/>
      <w:marRight w:val="0"/>
      <w:marTop w:val="0"/>
      <w:marBottom w:val="0"/>
      <w:divBdr>
        <w:top w:val="none" w:sz="0" w:space="0" w:color="auto"/>
        <w:left w:val="none" w:sz="0" w:space="0" w:color="auto"/>
        <w:bottom w:val="none" w:sz="0" w:space="0" w:color="auto"/>
        <w:right w:val="none" w:sz="0" w:space="0" w:color="auto"/>
      </w:divBdr>
    </w:div>
    <w:div w:id="1020546572">
      <w:marLeft w:val="0"/>
      <w:marRight w:val="0"/>
      <w:marTop w:val="0"/>
      <w:marBottom w:val="0"/>
      <w:divBdr>
        <w:top w:val="none" w:sz="0" w:space="0" w:color="auto"/>
        <w:left w:val="none" w:sz="0" w:space="0" w:color="auto"/>
        <w:bottom w:val="none" w:sz="0" w:space="0" w:color="auto"/>
        <w:right w:val="none" w:sz="0" w:space="0" w:color="auto"/>
      </w:divBdr>
    </w:div>
    <w:div w:id="1020546574">
      <w:marLeft w:val="0"/>
      <w:marRight w:val="0"/>
      <w:marTop w:val="0"/>
      <w:marBottom w:val="0"/>
      <w:divBdr>
        <w:top w:val="none" w:sz="0" w:space="0" w:color="auto"/>
        <w:left w:val="none" w:sz="0" w:space="0" w:color="auto"/>
        <w:bottom w:val="none" w:sz="0" w:space="0" w:color="auto"/>
        <w:right w:val="none" w:sz="0" w:space="0" w:color="auto"/>
      </w:divBdr>
    </w:div>
    <w:div w:id="1020546576">
      <w:marLeft w:val="0"/>
      <w:marRight w:val="0"/>
      <w:marTop w:val="0"/>
      <w:marBottom w:val="0"/>
      <w:divBdr>
        <w:top w:val="none" w:sz="0" w:space="0" w:color="auto"/>
        <w:left w:val="none" w:sz="0" w:space="0" w:color="auto"/>
        <w:bottom w:val="none" w:sz="0" w:space="0" w:color="auto"/>
        <w:right w:val="none" w:sz="0" w:space="0" w:color="auto"/>
      </w:divBdr>
    </w:div>
    <w:div w:id="1020546578">
      <w:marLeft w:val="0"/>
      <w:marRight w:val="0"/>
      <w:marTop w:val="0"/>
      <w:marBottom w:val="0"/>
      <w:divBdr>
        <w:top w:val="none" w:sz="0" w:space="0" w:color="auto"/>
        <w:left w:val="none" w:sz="0" w:space="0" w:color="auto"/>
        <w:bottom w:val="none" w:sz="0" w:space="0" w:color="auto"/>
        <w:right w:val="none" w:sz="0" w:space="0" w:color="auto"/>
      </w:divBdr>
    </w:div>
    <w:div w:id="1020546579">
      <w:marLeft w:val="0"/>
      <w:marRight w:val="0"/>
      <w:marTop w:val="0"/>
      <w:marBottom w:val="0"/>
      <w:divBdr>
        <w:top w:val="none" w:sz="0" w:space="0" w:color="auto"/>
        <w:left w:val="none" w:sz="0" w:space="0" w:color="auto"/>
        <w:bottom w:val="none" w:sz="0" w:space="0" w:color="auto"/>
        <w:right w:val="none" w:sz="0" w:space="0" w:color="auto"/>
      </w:divBdr>
      <w:divsChild>
        <w:div w:id="1020546565">
          <w:marLeft w:val="0"/>
          <w:marRight w:val="0"/>
          <w:marTop w:val="0"/>
          <w:marBottom w:val="0"/>
          <w:divBdr>
            <w:top w:val="none" w:sz="0" w:space="0" w:color="auto"/>
            <w:left w:val="none" w:sz="0" w:space="0" w:color="auto"/>
            <w:bottom w:val="none" w:sz="0" w:space="0" w:color="auto"/>
            <w:right w:val="none" w:sz="0" w:space="0" w:color="auto"/>
          </w:divBdr>
          <w:divsChild>
            <w:div w:id="1020546549">
              <w:marLeft w:val="0"/>
              <w:marRight w:val="0"/>
              <w:marTop w:val="0"/>
              <w:marBottom w:val="0"/>
              <w:divBdr>
                <w:top w:val="none" w:sz="0" w:space="0" w:color="auto"/>
                <w:left w:val="none" w:sz="0" w:space="0" w:color="auto"/>
                <w:bottom w:val="none" w:sz="0" w:space="0" w:color="auto"/>
                <w:right w:val="none" w:sz="0" w:space="0" w:color="auto"/>
              </w:divBdr>
              <w:divsChild>
                <w:div w:id="1020546562">
                  <w:marLeft w:val="0"/>
                  <w:marRight w:val="0"/>
                  <w:marTop w:val="0"/>
                  <w:marBottom w:val="0"/>
                  <w:divBdr>
                    <w:top w:val="none" w:sz="0" w:space="0" w:color="auto"/>
                    <w:left w:val="none" w:sz="0" w:space="0" w:color="auto"/>
                    <w:bottom w:val="none" w:sz="0" w:space="0" w:color="auto"/>
                    <w:right w:val="none" w:sz="0" w:space="0" w:color="auto"/>
                  </w:divBdr>
                  <w:divsChild>
                    <w:div w:id="10205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46580">
      <w:marLeft w:val="0"/>
      <w:marRight w:val="0"/>
      <w:marTop w:val="0"/>
      <w:marBottom w:val="0"/>
      <w:divBdr>
        <w:top w:val="none" w:sz="0" w:space="0" w:color="auto"/>
        <w:left w:val="none" w:sz="0" w:space="0" w:color="auto"/>
        <w:bottom w:val="none" w:sz="0" w:space="0" w:color="auto"/>
        <w:right w:val="none" w:sz="0" w:space="0" w:color="auto"/>
      </w:divBdr>
      <w:divsChild>
        <w:div w:id="1020546575">
          <w:marLeft w:val="0"/>
          <w:marRight w:val="0"/>
          <w:marTop w:val="0"/>
          <w:marBottom w:val="0"/>
          <w:divBdr>
            <w:top w:val="none" w:sz="0" w:space="0" w:color="auto"/>
            <w:left w:val="none" w:sz="0" w:space="0" w:color="auto"/>
            <w:bottom w:val="none" w:sz="0" w:space="0" w:color="auto"/>
            <w:right w:val="none" w:sz="0" w:space="0" w:color="auto"/>
          </w:divBdr>
          <w:divsChild>
            <w:div w:id="1020546573">
              <w:marLeft w:val="0"/>
              <w:marRight w:val="0"/>
              <w:marTop w:val="0"/>
              <w:marBottom w:val="0"/>
              <w:divBdr>
                <w:top w:val="none" w:sz="0" w:space="0" w:color="auto"/>
                <w:left w:val="none" w:sz="0" w:space="0" w:color="auto"/>
                <w:bottom w:val="none" w:sz="0" w:space="0" w:color="auto"/>
                <w:right w:val="none" w:sz="0" w:space="0" w:color="auto"/>
              </w:divBdr>
              <w:divsChild>
                <w:div w:id="1020546582">
                  <w:marLeft w:val="0"/>
                  <w:marRight w:val="0"/>
                  <w:marTop w:val="0"/>
                  <w:marBottom w:val="0"/>
                  <w:divBdr>
                    <w:top w:val="none" w:sz="0" w:space="0" w:color="auto"/>
                    <w:left w:val="none" w:sz="0" w:space="0" w:color="auto"/>
                    <w:bottom w:val="none" w:sz="0" w:space="0" w:color="auto"/>
                    <w:right w:val="none" w:sz="0" w:space="0" w:color="auto"/>
                  </w:divBdr>
                  <w:divsChild>
                    <w:div w:id="1020546588">
                      <w:marLeft w:val="0"/>
                      <w:marRight w:val="0"/>
                      <w:marTop w:val="0"/>
                      <w:marBottom w:val="0"/>
                      <w:divBdr>
                        <w:top w:val="none" w:sz="0" w:space="0" w:color="auto"/>
                        <w:left w:val="none" w:sz="0" w:space="0" w:color="auto"/>
                        <w:bottom w:val="none" w:sz="0" w:space="0" w:color="auto"/>
                        <w:right w:val="none" w:sz="0" w:space="0" w:color="auto"/>
                      </w:divBdr>
                      <w:divsChild>
                        <w:div w:id="1020546564">
                          <w:marLeft w:val="0"/>
                          <w:marRight w:val="0"/>
                          <w:marTop w:val="0"/>
                          <w:marBottom w:val="0"/>
                          <w:divBdr>
                            <w:top w:val="none" w:sz="0" w:space="0" w:color="auto"/>
                            <w:left w:val="none" w:sz="0" w:space="0" w:color="auto"/>
                            <w:bottom w:val="none" w:sz="0" w:space="0" w:color="auto"/>
                            <w:right w:val="none" w:sz="0" w:space="0" w:color="auto"/>
                          </w:divBdr>
                          <w:divsChild>
                            <w:div w:id="1020546568">
                              <w:marLeft w:val="0"/>
                              <w:marRight w:val="0"/>
                              <w:marTop w:val="0"/>
                              <w:marBottom w:val="0"/>
                              <w:divBdr>
                                <w:top w:val="none" w:sz="0" w:space="0" w:color="auto"/>
                                <w:left w:val="none" w:sz="0" w:space="0" w:color="auto"/>
                                <w:bottom w:val="none" w:sz="0" w:space="0" w:color="auto"/>
                                <w:right w:val="none" w:sz="0" w:space="0" w:color="auto"/>
                              </w:divBdr>
                              <w:divsChild>
                                <w:div w:id="10205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546586">
      <w:marLeft w:val="0"/>
      <w:marRight w:val="0"/>
      <w:marTop w:val="0"/>
      <w:marBottom w:val="0"/>
      <w:divBdr>
        <w:top w:val="none" w:sz="0" w:space="0" w:color="auto"/>
        <w:left w:val="none" w:sz="0" w:space="0" w:color="auto"/>
        <w:bottom w:val="none" w:sz="0" w:space="0" w:color="auto"/>
        <w:right w:val="none" w:sz="0" w:space="0" w:color="auto"/>
      </w:divBdr>
      <w:divsChild>
        <w:div w:id="1020546567">
          <w:marLeft w:val="0"/>
          <w:marRight w:val="0"/>
          <w:marTop w:val="0"/>
          <w:marBottom w:val="0"/>
          <w:divBdr>
            <w:top w:val="none" w:sz="0" w:space="0" w:color="auto"/>
            <w:left w:val="none" w:sz="0" w:space="0" w:color="auto"/>
            <w:bottom w:val="none" w:sz="0" w:space="0" w:color="auto"/>
            <w:right w:val="none" w:sz="0" w:space="0" w:color="auto"/>
          </w:divBdr>
          <w:divsChild>
            <w:div w:id="1020546539">
              <w:marLeft w:val="0"/>
              <w:marRight w:val="0"/>
              <w:marTop w:val="0"/>
              <w:marBottom w:val="0"/>
              <w:divBdr>
                <w:top w:val="none" w:sz="0" w:space="0" w:color="auto"/>
                <w:left w:val="none" w:sz="0" w:space="0" w:color="auto"/>
                <w:bottom w:val="none" w:sz="0" w:space="0" w:color="auto"/>
                <w:right w:val="none" w:sz="0" w:space="0" w:color="auto"/>
              </w:divBdr>
              <w:divsChild>
                <w:div w:id="1020546536">
                  <w:marLeft w:val="0"/>
                  <w:marRight w:val="0"/>
                  <w:marTop w:val="0"/>
                  <w:marBottom w:val="0"/>
                  <w:divBdr>
                    <w:top w:val="none" w:sz="0" w:space="0" w:color="auto"/>
                    <w:left w:val="none" w:sz="0" w:space="0" w:color="auto"/>
                    <w:bottom w:val="none" w:sz="0" w:space="0" w:color="auto"/>
                    <w:right w:val="none" w:sz="0" w:space="0" w:color="auto"/>
                  </w:divBdr>
                  <w:divsChild>
                    <w:div w:id="1020546543">
                      <w:marLeft w:val="0"/>
                      <w:marRight w:val="0"/>
                      <w:marTop w:val="0"/>
                      <w:marBottom w:val="0"/>
                      <w:divBdr>
                        <w:top w:val="none" w:sz="0" w:space="0" w:color="auto"/>
                        <w:left w:val="none" w:sz="0" w:space="0" w:color="auto"/>
                        <w:bottom w:val="none" w:sz="0" w:space="0" w:color="auto"/>
                        <w:right w:val="none" w:sz="0" w:space="0" w:color="auto"/>
                      </w:divBdr>
                    </w:div>
                    <w:div w:id="1020546563">
                      <w:marLeft w:val="0"/>
                      <w:marRight w:val="0"/>
                      <w:marTop w:val="0"/>
                      <w:marBottom w:val="0"/>
                      <w:divBdr>
                        <w:top w:val="none" w:sz="0" w:space="0" w:color="auto"/>
                        <w:left w:val="none" w:sz="0" w:space="0" w:color="auto"/>
                        <w:bottom w:val="none" w:sz="0" w:space="0" w:color="auto"/>
                        <w:right w:val="none" w:sz="0" w:space="0" w:color="auto"/>
                      </w:divBdr>
                    </w:div>
                    <w:div w:id="10205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46587">
      <w:marLeft w:val="0"/>
      <w:marRight w:val="0"/>
      <w:marTop w:val="0"/>
      <w:marBottom w:val="0"/>
      <w:divBdr>
        <w:top w:val="none" w:sz="0" w:space="0" w:color="auto"/>
        <w:left w:val="none" w:sz="0" w:space="0" w:color="auto"/>
        <w:bottom w:val="none" w:sz="0" w:space="0" w:color="auto"/>
        <w:right w:val="none" w:sz="0" w:space="0" w:color="auto"/>
      </w:divBdr>
    </w:div>
    <w:div w:id="1020546589">
      <w:marLeft w:val="0"/>
      <w:marRight w:val="0"/>
      <w:marTop w:val="0"/>
      <w:marBottom w:val="0"/>
      <w:divBdr>
        <w:top w:val="none" w:sz="0" w:space="0" w:color="auto"/>
        <w:left w:val="none" w:sz="0" w:space="0" w:color="auto"/>
        <w:bottom w:val="none" w:sz="0" w:space="0" w:color="auto"/>
        <w:right w:val="none" w:sz="0" w:space="0" w:color="auto"/>
      </w:divBdr>
    </w:div>
    <w:div w:id="1020546590">
      <w:marLeft w:val="0"/>
      <w:marRight w:val="0"/>
      <w:marTop w:val="0"/>
      <w:marBottom w:val="0"/>
      <w:divBdr>
        <w:top w:val="none" w:sz="0" w:space="0" w:color="auto"/>
        <w:left w:val="none" w:sz="0" w:space="0" w:color="auto"/>
        <w:bottom w:val="none" w:sz="0" w:space="0" w:color="auto"/>
        <w:right w:val="none" w:sz="0" w:space="0" w:color="auto"/>
      </w:divBdr>
    </w:div>
    <w:div w:id="1079063440">
      <w:bodyDiv w:val="1"/>
      <w:marLeft w:val="0"/>
      <w:marRight w:val="0"/>
      <w:marTop w:val="0"/>
      <w:marBottom w:val="0"/>
      <w:divBdr>
        <w:top w:val="none" w:sz="0" w:space="0" w:color="auto"/>
        <w:left w:val="none" w:sz="0" w:space="0" w:color="auto"/>
        <w:bottom w:val="none" w:sz="0" w:space="0" w:color="auto"/>
        <w:right w:val="none" w:sz="0" w:space="0" w:color="auto"/>
      </w:divBdr>
    </w:div>
    <w:div w:id="1121730292">
      <w:bodyDiv w:val="1"/>
      <w:marLeft w:val="0"/>
      <w:marRight w:val="0"/>
      <w:marTop w:val="0"/>
      <w:marBottom w:val="0"/>
      <w:divBdr>
        <w:top w:val="none" w:sz="0" w:space="0" w:color="auto"/>
        <w:left w:val="none" w:sz="0" w:space="0" w:color="auto"/>
        <w:bottom w:val="none" w:sz="0" w:space="0" w:color="auto"/>
        <w:right w:val="none" w:sz="0" w:space="0" w:color="auto"/>
      </w:divBdr>
    </w:div>
    <w:div w:id="1194269247">
      <w:bodyDiv w:val="1"/>
      <w:marLeft w:val="0"/>
      <w:marRight w:val="0"/>
      <w:marTop w:val="0"/>
      <w:marBottom w:val="0"/>
      <w:divBdr>
        <w:top w:val="none" w:sz="0" w:space="0" w:color="auto"/>
        <w:left w:val="none" w:sz="0" w:space="0" w:color="auto"/>
        <w:bottom w:val="none" w:sz="0" w:space="0" w:color="auto"/>
        <w:right w:val="none" w:sz="0" w:space="0" w:color="auto"/>
      </w:divBdr>
    </w:div>
    <w:div w:id="1195118875">
      <w:bodyDiv w:val="1"/>
      <w:marLeft w:val="0"/>
      <w:marRight w:val="0"/>
      <w:marTop w:val="0"/>
      <w:marBottom w:val="0"/>
      <w:divBdr>
        <w:top w:val="none" w:sz="0" w:space="0" w:color="auto"/>
        <w:left w:val="none" w:sz="0" w:space="0" w:color="auto"/>
        <w:bottom w:val="none" w:sz="0" w:space="0" w:color="auto"/>
        <w:right w:val="none" w:sz="0" w:space="0" w:color="auto"/>
      </w:divBdr>
    </w:div>
    <w:div w:id="12052868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340934040">
      <w:bodyDiv w:val="1"/>
      <w:marLeft w:val="0"/>
      <w:marRight w:val="0"/>
      <w:marTop w:val="0"/>
      <w:marBottom w:val="0"/>
      <w:divBdr>
        <w:top w:val="none" w:sz="0" w:space="0" w:color="auto"/>
        <w:left w:val="none" w:sz="0" w:space="0" w:color="auto"/>
        <w:bottom w:val="none" w:sz="0" w:space="0" w:color="auto"/>
        <w:right w:val="none" w:sz="0" w:space="0" w:color="auto"/>
      </w:divBdr>
    </w:div>
    <w:div w:id="1390300606">
      <w:bodyDiv w:val="1"/>
      <w:marLeft w:val="0"/>
      <w:marRight w:val="0"/>
      <w:marTop w:val="0"/>
      <w:marBottom w:val="0"/>
      <w:divBdr>
        <w:top w:val="none" w:sz="0" w:space="0" w:color="auto"/>
        <w:left w:val="none" w:sz="0" w:space="0" w:color="auto"/>
        <w:bottom w:val="none" w:sz="0" w:space="0" w:color="auto"/>
        <w:right w:val="none" w:sz="0" w:space="0" w:color="auto"/>
      </w:divBdr>
    </w:div>
    <w:div w:id="1393120746">
      <w:bodyDiv w:val="1"/>
      <w:marLeft w:val="0"/>
      <w:marRight w:val="0"/>
      <w:marTop w:val="0"/>
      <w:marBottom w:val="0"/>
      <w:divBdr>
        <w:top w:val="none" w:sz="0" w:space="0" w:color="auto"/>
        <w:left w:val="none" w:sz="0" w:space="0" w:color="auto"/>
        <w:bottom w:val="none" w:sz="0" w:space="0" w:color="auto"/>
        <w:right w:val="none" w:sz="0" w:space="0" w:color="auto"/>
      </w:divBdr>
    </w:div>
    <w:div w:id="1467510190">
      <w:bodyDiv w:val="1"/>
      <w:marLeft w:val="0"/>
      <w:marRight w:val="0"/>
      <w:marTop w:val="0"/>
      <w:marBottom w:val="0"/>
      <w:divBdr>
        <w:top w:val="none" w:sz="0" w:space="0" w:color="auto"/>
        <w:left w:val="none" w:sz="0" w:space="0" w:color="auto"/>
        <w:bottom w:val="none" w:sz="0" w:space="0" w:color="auto"/>
        <w:right w:val="none" w:sz="0" w:space="0" w:color="auto"/>
      </w:divBdr>
    </w:div>
    <w:div w:id="1495486319">
      <w:bodyDiv w:val="1"/>
      <w:marLeft w:val="0"/>
      <w:marRight w:val="0"/>
      <w:marTop w:val="0"/>
      <w:marBottom w:val="0"/>
      <w:divBdr>
        <w:top w:val="none" w:sz="0" w:space="0" w:color="auto"/>
        <w:left w:val="none" w:sz="0" w:space="0" w:color="auto"/>
        <w:bottom w:val="none" w:sz="0" w:space="0" w:color="auto"/>
        <w:right w:val="none" w:sz="0" w:space="0" w:color="auto"/>
      </w:divBdr>
    </w:div>
    <w:div w:id="1618832979">
      <w:bodyDiv w:val="1"/>
      <w:marLeft w:val="0"/>
      <w:marRight w:val="0"/>
      <w:marTop w:val="0"/>
      <w:marBottom w:val="0"/>
      <w:divBdr>
        <w:top w:val="none" w:sz="0" w:space="0" w:color="auto"/>
        <w:left w:val="none" w:sz="0" w:space="0" w:color="auto"/>
        <w:bottom w:val="none" w:sz="0" w:space="0" w:color="auto"/>
        <w:right w:val="none" w:sz="0" w:space="0" w:color="auto"/>
      </w:divBdr>
    </w:div>
    <w:div w:id="1674064344">
      <w:bodyDiv w:val="1"/>
      <w:marLeft w:val="0"/>
      <w:marRight w:val="0"/>
      <w:marTop w:val="0"/>
      <w:marBottom w:val="0"/>
      <w:divBdr>
        <w:top w:val="none" w:sz="0" w:space="0" w:color="auto"/>
        <w:left w:val="none" w:sz="0" w:space="0" w:color="auto"/>
        <w:bottom w:val="none" w:sz="0" w:space="0" w:color="auto"/>
        <w:right w:val="none" w:sz="0" w:space="0" w:color="auto"/>
      </w:divBdr>
    </w:div>
    <w:div w:id="1681852490">
      <w:bodyDiv w:val="1"/>
      <w:marLeft w:val="0"/>
      <w:marRight w:val="0"/>
      <w:marTop w:val="0"/>
      <w:marBottom w:val="0"/>
      <w:divBdr>
        <w:top w:val="none" w:sz="0" w:space="0" w:color="auto"/>
        <w:left w:val="none" w:sz="0" w:space="0" w:color="auto"/>
        <w:bottom w:val="none" w:sz="0" w:space="0" w:color="auto"/>
        <w:right w:val="none" w:sz="0" w:space="0" w:color="auto"/>
      </w:divBdr>
    </w:div>
    <w:div w:id="1694305146">
      <w:bodyDiv w:val="1"/>
      <w:marLeft w:val="0"/>
      <w:marRight w:val="0"/>
      <w:marTop w:val="0"/>
      <w:marBottom w:val="0"/>
      <w:divBdr>
        <w:top w:val="none" w:sz="0" w:space="0" w:color="auto"/>
        <w:left w:val="none" w:sz="0" w:space="0" w:color="auto"/>
        <w:bottom w:val="none" w:sz="0" w:space="0" w:color="auto"/>
        <w:right w:val="none" w:sz="0" w:space="0" w:color="auto"/>
      </w:divBdr>
    </w:div>
    <w:div w:id="1695643511">
      <w:bodyDiv w:val="1"/>
      <w:marLeft w:val="0"/>
      <w:marRight w:val="0"/>
      <w:marTop w:val="0"/>
      <w:marBottom w:val="0"/>
      <w:divBdr>
        <w:top w:val="none" w:sz="0" w:space="0" w:color="auto"/>
        <w:left w:val="none" w:sz="0" w:space="0" w:color="auto"/>
        <w:bottom w:val="none" w:sz="0" w:space="0" w:color="auto"/>
        <w:right w:val="none" w:sz="0" w:space="0" w:color="auto"/>
      </w:divBdr>
    </w:div>
    <w:div w:id="1737584307">
      <w:bodyDiv w:val="1"/>
      <w:marLeft w:val="0"/>
      <w:marRight w:val="0"/>
      <w:marTop w:val="0"/>
      <w:marBottom w:val="0"/>
      <w:divBdr>
        <w:top w:val="none" w:sz="0" w:space="0" w:color="auto"/>
        <w:left w:val="none" w:sz="0" w:space="0" w:color="auto"/>
        <w:bottom w:val="none" w:sz="0" w:space="0" w:color="auto"/>
        <w:right w:val="none" w:sz="0" w:space="0" w:color="auto"/>
      </w:divBdr>
    </w:div>
    <w:div w:id="1754858088">
      <w:bodyDiv w:val="1"/>
      <w:marLeft w:val="0"/>
      <w:marRight w:val="0"/>
      <w:marTop w:val="0"/>
      <w:marBottom w:val="0"/>
      <w:divBdr>
        <w:top w:val="none" w:sz="0" w:space="0" w:color="auto"/>
        <w:left w:val="none" w:sz="0" w:space="0" w:color="auto"/>
        <w:bottom w:val="none" w:sz="0" w:space="0" w:color="auto"/>
        <w:right w:val="none" w:sz="0" w:space="0" w:color="auto"/>
      </w:divBdr>
    </w:div>
    <w:div w:id="1797140325">
      <w:bodyDiv w:val="1"/>
      <w:marLeft w:val="0"/>
      <w:marRight w:val="0"/>
      <w:marTop w:val="0"/>
      <w:marBottom w:val="0"/>
      <w:divBdr>
        <w:top w:val="none" w:sz="0" w:space="0" w:color="auto"/>
        <w:left w:val="none" w:sz="0" w:space="0" w:color="auto"/>
        <w:bottom w:val="none" w:sz="0" w:space="0" w:color="auto"/>
        <w:right w:val="none" w:sz="0" w:space="0" w:color="auto"/>
      </w:divBdr>
    </w:div>
    <w:div w:id="1815027819">
      <w:bodyDiv w:val="1"/>
      <w:marLeft w:val="0"/>
      <w:marRight w:val="0"/>
      <w:marTop w:val="0"/>
      <w:marBottom w:val="0"/>
      <w:divBdr>
        <w:top w:val="none" w:sz="0" w:space="0" w:color="auto"/>
        <w:left w:val="none" w:sz="0" w:space="0" w:color="auto"/>
        <w:bottom w:val="none" w:sz="0" w:space="0" w:color="auto"/>
        <w:right w:val="none" w:sz="0" w:space="0" w:color="auto"/>
      </w:divBdr>
      <w:divsChild>
        <w:div w:id="69886852">
          <w:marLeft w:val="0"/>
          <w:marRight w:val="0"/>
          <w:marTop w:val="0"/>
          <w:marBottom w:val="0"/>
          <w:divBdr>
            <w:top w:val="none" w:sz="0" w:space="0" w:color="auto"/>
            <w:left w:val="none" w:sz="0" w:space="0" w:color="auto"/>
            <w:bottom w:val="none" w:sz="0" w:space="0" w:color="auto"/>
            <w:right w:val="none" w:sz="0" w:space="0" w:color="auto"/>
          </w:divBdr>
          <w:divsChild>
            <w:div w:id="1570143027">
              <w:marLeft w:val="0"/>
              <w:marRight w:val="0"/>
              <w:marTop w:val="0"/>
              <w:marBottom w:val="0"/>
              <w:divBdr>
                <w:top w:val="none" w:sz="0" w:space="0" w:color="auto"/>
                <w:left w:val="none" w:sz="0" w:space="0" w:color="auto"/>
                <w:bottom w:val="none" w:sz="0" w:space="0" w:color="auto"/>
                <w:right w:val="none" w:sz="0" w:space="0" w:color="auto"/>
              </w:divBdr>
              <w:divsChild>
                <w:div w:id="841360742">
                  <w:marLeft w:val="0"/>
                  <w:marRight w:val="0"/>
                  <w:marTop w:val="0"/>
                  <w:marBottom w:val="0"/>
                  <w:divBdr>
                    <w:top w:val="none" w:sz="0" w:space="0" w:color="auto"/>
                    <w:left w:val="none" w:sz="0" w:space="0" w:color="auto"/>
                    <w:bottom w:val="none" w:sz="0" w:space="0" w:color="auto"/>
                    <w:right w:val="none" w:sz="0" w:space="0" w:color="auto"/>
                  </w:divBdr>
                  <w:divsChild>
                    <w:div w:id="380206217">
                      <w:marLeft w:val="0"/>
                      <w:marRight w:val="0"/>
                      <w:marTop w:val="0"/>
                      <w:marBottom w:val="0"/>
                      <w:divBdr>
                        <w:top w:val="none" w:sz="0" w:space="0" w:color="auto"/>
                        <w:left w:val="none" w:sz="0" w:space="0" w:color="auto"/>
                        <w:bottom w:val="none" w:sz="0" w:space="0" w:color="auto"/>
                        <w:right w:val="none" w:sz="0" w:space="0" w:color="auto"/>
                      </w:divBdr>
                      <w:divsChild>
                        <w:div w:id="1251818697">
                          <w:marLeft w:val="0"/>
                          <w:marRight w:val="0"/>
                          <w:marTop w:val="0"/>
                          <w:marBottom w:val="0"/>
                          <w:divBdr>
                            <w:top w:val="none" w:sz="0" w:space="0" w:color="auto"/>
                            <w:left w:val="none" w:sz="0" w:space="0" w:color="auto"/>
                            <w:bottom w:val="none" w:sz="0" w:space="0" w:color="auto"/>
                            <w:right w:val="none" w:sz="0" w:space="0" w:color="auto"/>
                          </w:divBdr>
                          <w:divsChild>
                            <w:div w:id="1819415365">
                              <w:marLeft w:val="0"/>
                              <w:marRight w:val="0"/>
                              <w:marTop w:val="0"/>
                              <w:marBottom w:val="0"/>
                              <w:divBdr>
                                <w:top w:val="none" w:sz="0" w:space="0" w:color="auto"/>
                                <w:left w:val="none" w:sz="0" w:space="0" w:color="auto"/>
                                <w:bottom w:val="none" w:sz="0" w:space="0" w:color="auto"/>
                                <w:right w:val="none" w:sz="0" w:space="0" w:color="auto"/>
                              </w:divBdr>
                              <w:divsChild>
                                <w:div w:id="815948112">
                                  <w:marLeft w:val="0"/>
                                  <w:marRight w:val="0"/>
                                  <w:marTop w:val="0"/>
                                  <w:marBottom w:val="0"/>
                                  <w:divBdr>
                                    <w:top w:val="none" w:sz="0" w:space="0" w:color="auto"/>
                                    <w:left w:val="none" w:sz="0" w:space="0" w:color="auto"/>
                                    <w:bottom w:val="none" w:sz="0" w:space="0" w:color="auto"/>
                                    <w:right w:val="none" w:sz="0" w:space="0" w:color="auto"/>
                                  </w:divBdr>
                                  <w:divsChild>
                                    <w:div w:id="1654681649">
                                      <w:marLeft w:val="0"/>
                                      <w:marRight w:val="0"/>
                                      <w:marTop w:val="0"/>
                                      <w:marBottom w:val="0"/>
                                      <w:divBdr>
                                        <w:top w:val="none" w:sz="0" w:space="0" w:color="auto"/>
                                        <w:left w:val="none" w:sz="0" w:space="0" w:color="auto"/>
                                        <w:bottom w:val="none" w:sz="0" w:space="0" w:color="auto"/>
                                        <w:right w:val="none" w:sz="0" w:space="0" w:color="auto"/>
                                      </w:divBdr>
                                      <w:divsChild>
                                        <w:div w:id="1062677770">
                                          <w:marLeft w:val="0"/>
                                          <w:marRight w:val="0"/>
                                          <w:marTop w:val="0"/>
                                          <w:marBottom w:val="0"/>
                                          <w:divBdr>
                                            <w:top w:val="none" w:sz="0" w:space="0" w:color="auto"/>
                                            <w:left w:val="none" w:sz="0" w:space="0" w:color="auto"/>
                                            <w:bottom w:val="none" w:sz="0" w:space="0" w:color="auto"/>
                                            <w:right w:val="none" w:sz="0" w:space="0" w:color="auto"/>
                                          </w:divBdr>
                                          <w:divsChild>
                                            <w:div w:id="705954564">
                                              <w:marLeft w:val="0"/>
                                              <w:marRight w:val="0"/>
                                              <w:marTop w:val="0"/>
                                              <w:marBottom w:val="0"/>
                                              <w:divBdr>
                                                <w:top w:val="none" w:sz="0" w:space="0" w:color="auto"/>
                                                <w:left w:val="none" w:sz="0" w:space="0" w:color="auto"/>
                                                <w:bottom w:val="none" w:sz="0" w:space="0" w:color="auto"/>
                                                <w:right w:val="none" w:sz="0" w:space="0" w:color="auto"/>
                                              </w:divBdr>
                                              <w:divsChild>
                                                <w:div w:id="435173428">
                                                  <w:marLeft w:val="0"/>
                                                  <w:marRight w:val="0"/>
                                                  <w:marTop w:val="0"/>
                                                  <w:marBottom w:val="0"/>
                                                  <w:divBdr>
                                                    <w:top w:val="none" w:sz="0" w:space="0" w:color="auto"/>
                                                    <w:left w:val="none" w:sz="0" w:space="0" w:color="auto"/>
                                                    <w:bottom w:val="none" w:sz="0" w:space="0" w:color="auto"/>
                                                    <w:right w:val="none" w:sz="0" w:space="0" w:color="auto"/>
                                                  </w:divBdr>
                                                  <w:divsChild>
                                                    <w:div w:id="378240076">
                                                      <w:marLeft w:val="0"/>
                                                      <w:marRight w:val="0"/>
                                                      <w:marTop w:val="0"/>
                                                      <w:marBottom w:val="0"/>
                                                      <w:divBdr>
                                                        <w:top w:val="none" w:sz="0" w:space="0" w:color="auto"/>
                                                        <w:left w:val="none" w:sz="0" w:space="0" w:color="auto"/>
                                                        <w:bottom w:val="none" w:sz="0" w:space="0" w:color="auto"/>
                                                        <w:right w:val="none" w:sz="0" w:space="0" w:color="auto"/>
                                                      </w:divBdr>
                                                      <w:divsChild>
                                                        <w:div w:id="926811123">
                                                          <w:marLeft w:val="0"/>
                                                          <w:marRight w:val="0"/>
                                                          <w:marTop w:val="0"/>
                                                          <w:marBottom w:val="0"/>
                                                          <w:divBdr>
                                                            <w:top w:val="none" w:sz="0" w:space="0" w:color="auto"/>
                                                            <w:left w:val="none" w:sz="0" w:space="0" w:color="auto"/>
                                                            <w:bottom w:val="none" w:sz="0" w:space="0" w:color="auto"/>
                                                            <w:right w:val="none" w:sz="0" w:space="0" w:color="auto"/>
                                                          </w:divBdr>
                                                          <w:divsChild>
                                                            <w:div w:id="1349871548">
                                                              <w:marLeft w:val="0"/>
                                                              <w:marRight w:val="0"/>
                                                              <w:marTop w:val="0"/>
                                                              <w:marBottom w:val="0"/>
                                                              <w:divBdr>
                                                                <w:top w:val="none" w:sz="0" w:space="0" w:color="auto"/>
                                                                <w:left w:val="none" w:sz="0" w:space="0" w:color="auto"/>
                                                                <w:bottom w:val="none" w:sz="0" w:space="0" w:color="auto"/>
                                                                <w:right w:val="none" w:sz="0" w:space="0" w:color="auto"/>
                                                              </w:divBdr>
                                                              <w:divsChild>
                                                                <w:div w:id="188688642">
                                                                  <w:marLeft w:val="0"/>
                                                                  <w:marRight w:val="0"/>
                                                                  <w:marTop w:val="0"/>
                                                                  <w:marBottom w:val="0"/>
                                                                  <w:divBdr>
                                                                    <w:top w:val="none" w:sz="0" w:space="0" w:color="auto"/>
                                                                    <w:left w:val="none" w:sz="0" w:space="0" w:color="auto"/>
                                                                    <w:bottom w:val="none" w:sz="0" w:space="0" w:color="auto"/>
                                                                    <w:right w:val="none" w:sz="0" w:space="0" w:color="auto"/>
                                                                  </w:divBdr>
                                                                  <w:divsChild>
                                                                    <w:div w:id="1444301472">
                                                                      <w:marLeft w:val="0"/>
                                                                      <w:marRight w:val="0"/>
                                                                      <w:marTop w:val="0"/>
                                                                      <w:marBottom w:val="0"/>
                                                                      <w:divBdr>
                                                                        <w:top w:val="none" w:sz="0" w:space="0" w:color="auto"/>
                                                                        <w:left w:val="none" w:sz="0" w:space="0" w:color="auto"/>
                                                                        <w:bottom w:val="none" w:sz="0" w:space="0" w:color="auto"/>
                                                                        <w:right w:val="none" w:sz="0" w:space="0" w:color="auto"/>
                                                                      </w:divBdr>
                                                                      <w:divsChild>
                                                                        <w:div w:id="1286545095">
                                                                          <w:marLeft w:val="0"/>
                                                                          <w:marRight w:val="0"/>
                                                                          <w:marTop w:val="0"/>
                                                                          <w:marBottom w:val="0"/>
                                                                          <w:divBdr>
                                                                            <w:top w:val="none" w:sz="0" w:space="0" w:color="auto"/>
                                                                            <w:left w:val="none" w:sz="0" w:space="0" w:color="auto"/>
                                                                            <w:bottom w:val="none" w:sz="0" w:space="0" w:color="auto"/>
                                                                            <w:right w:val="none" w:sz="0" w:space="0" w:color="auto"/>
                                                                          </w:divBdr>
                                                                          <w:divsChild>
                                                                            <w:div w:id="1894850060">
                                                                              <w:marLeft w:val="0"/>
                                                                              <w:marRight w:val="0"/>
                                                                              <w:marTop w:val="0"/>
                                                                              <w:marBottom w:val="0"/>
                                                                              <w:divBdr>
                                                                                <w:top w:val="none" w:sz="0" w:space="0" w:color="auto"/>
                                                                                <w:left w:val="none" w:sz="0" w:space="0" w:color="auto"/>
                                                                                <w:bottom w:val="none" w:sz="0" w:space="0" w:color="auto"/>
                                                                                <w:right w:val="none" w:sz="0" w:space="0" w:color="auto"/>
                                                                              </w:divBdr>
                                                                              <w:divsChild>
                                                                                <w:div w:id="1376006874">
                                                                                  <w:marLeft w:val="0"/>
                                                                                  <w:marRight w:val="0"/>
                                                                                  <w:marTop w:val="0"/>
                                                                                  <w:marBottom w:val="0"/>
                                                                                  <w:divBdr>
                                                                                    <w:top w:val="none" w:sz="0" w:space="0" w:color="auto"/>
                                                                                    <w:left w:val="none" w:sz="0" w:space="0" w:color="auto"/>
                                                                                    <w:bottom w:val="none" w:sz="0" w:space="0" w:color="auto"/>
                                                                                    <w:right w:val="none" w:sz="0" w:space="0" w:color="auto"/>
                                                                                  </w:divBdr>
                                                                                  <w:divsChild>
                                                                                    <w:div w:id="14413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706511">
      <w:bodyDiv w:val="1"/>
      <w:marLeft w:val="0"/>
      <w:marRight w:val="0"/>
      <w:marTop w:val="0"/>
      <w:marBottom w:val="0"/>
      <w:divBdr>
        <w:top w:val="none" w:sz="0" w:space="0" w:color="auto"/>
        <w:left w:val="none" w:sz="0" w:space="0" w:color="auto"/>
        <w:bottom w:val="none" w:sz="0" w:space="0" w:color="auto"/>
        <w:right w:val="none" w:sz="0" w:space="0" w:color="auto"/>
      </w:divBdr>
    </w:div>
    <w:div w:id="1836452820">
      <w:bodyDiv w:val="1"/>
      <w:marLeft w:val="0"/>
      <w:marRight w:val="0"/>
      <w:marTop w:val="0"/>
      <w:marBottom w:val="0"/>
      <w:divBdr>
        <w:top w:val="none" w:sz="0" w:space="0" w:color="auto"/>
        <w:left w:val="none" w:sz="0" w:space="0" w:color="auto"/>
        <w:bottom w:val="none" w:sz="0" w:space="0" w:color="auto"/>
        <w:right w:val="none" w:sz="0" w:space="0" w:color="auto"/>
      </w:divBdr>
    </w:div>
    <w:div w:id="1918783855">
      <w:bodyDiv w:val="1"/>
      <w:marLeft w:val="0"/>
      <w:marRight w:val="0"/>
      <w:marTop w:val="0"/>
      <w:marBottom w:val="0"/>
      <w:divBdr>
        <w:top w:val="none" w:sz="0" w:space="0" w:color="auto"/>
        <w:left w:val="none" w:sz="0" w:space="0" w:color="auto"/>
        <w:bottom w:val="none" w:sz="0" w:space="0" w:color="auto"/>
        <w:right w:val="none" w:sz="0" w:space="0" w:color="auto"/>
      </w:divBdr>
    </w:div>
    <w:div w:id="1956714570">
      <w:bodyDiv w:val="1"/>
      <w:marLeft w:val="0"/>
      <w:marRight w:val="0"/>
      <w:marTop w:val="0"/>
      <w:marBottom w:val="0"/>
      <w:divBdr>
        <w:top w:val="none" w:sz="0" w:space="0" w:color="auto"/>
        <w:left w:val="none" w:sz="0" w:space="0" w:color="auto"/>
        <w:bottom w:val="none" w:sz="0" w:space="0" w:color="auto"/>
        <w:right w:val="none" w:sz="0" w:space="0" w:color="auto"/>
      </w:divBdr>
    </w:div>
    <w:div w:id="2027975515">
      <w:bodyDiv w:val="1"/>
      <w:marLeft w:val="0"/>
      <w:marRight w:val="0"/>
      <w:marTop w:val="0"/>
      <w:marBottom w:val="0"/>
      <w:divBdr>
        <w:top w:val="none" w:sz="0" w:space="0" w:color="auto"/>
        <w:left w:val="none" w:sz="0" w:space="0" w:color="auto"/>
        <w:bottom w:val="none" w:sz="0" w:space="0" w:color="auto"/>
        <w:right w:val="none" w:sz="0" w:space="0" w:color="auto"/>
      </w:divBdr>
    </w:div>
    <w:div w:id="2054185033">
      <w:bodyDiv w:val="1"/>
      <w:marLeft w:val="0"/>
      <w:marRight w:val="0"/>
      <w:marTop w:val="0"/>
      <w:marBottom w:val="0"/>
      <w:divBdr>
        <w:top w:val="none" w:sz="0" w:space="0" w:color="auto"/>
        <w:left w:val="none" w:sz="0" w:space="0" w:color="auto"/>
        <w:bottom w:val="none" w:sz="0" w:space="0" w:color="auto"/>
        <w:right w:val="none" w:sz="0" w:space="0" w:color="auto"/>
      </w:divBdr>
    </w:div>
    <w:div w:id="2062055531">
      <w:bodyDiv w:val="1"/>
      <w:marLeft w:val="0"/>
      <w:marRight w:val="0"/>
      <w:marTop w:val="0"/>
      <w:marBottom w:val="0"/>
      <w:divBdr>
        <w:top w:val="none" w:sz="0" w:space="0" w:color="auto"/>
        <w:left w:val="none" w:sz="0" w:space="0" w:color="auto"/>
        <w:bottom w:val="none" w:sz="0" w:space="0" w:color="auto"/>
        <w:right w:val="none" w:sz="0" w:space="0" w:color="auto"/>
      </w:divBdr>
    </w:div>
    <w:div w:id="2119174569">
      <w:bodyDiv w:val="1"/>
      <w:marLeft w:val="0"/>
      <w:marRight w:val="0"/>
      <w:marTop w:val="0"/>
      <w:marBottom w:val="0"/>
      <w:divBdr>
        <w:top w:val="none" w:sz="0" w:space="0" w:color="auto"/>
        <w:left w:val="none" w:sz="0" w:space="0" w:color="auto"/>
        <w:bottom w:val="none" w:sz="0" w:space="0" w:color="auto"/>
        <w:right w:val="none" w:sz="0" w:space="0" w:color="auto"/>
      </w:divBdr>
    </w:div>
    <w:div w:id="21302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9.xml"/><Relationship Id="rId21" Type="http://schemas.openxmlformats.org/officeDocument/2006/relationships/chart" Target="charts/chart4.xml"/><Relationship Id="rId42" Type="http://schemas.openxmlformats.org/officeDocument/2006/relationships/chart" Target="charts/chart25.xml"/><Relationship Id="rId47" Type="http://schemas.openxmlformats.org/officeDocument/2006/relationships/chart" Target="charts/chart30.xml"/><Relationship Id="rId63" Type="http://schemas.openxmlformats.org/officeDocument/2006/relationships/chart" Target="charts/chart46.xm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byd.com" TargetMode="External"/><Relationship Id="rId29" Type="http://schemas.openxmlformats.org/officeDocument/2006/relationships/chart" Target="charts/chart12.xml"/><Relationship Id="rId11" Type="http://schemas.openxmlformats.org/officeDocument/2006/relationships/image" Target="media/image3.emf"/><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chart" Target="charts/chart23.xml"/><Relationship Id="rId45" Type="http://schemas.openxmlformats.org/officeDocument/2006/relationships/chart" Target="charts/chart28.xml"/><Relationship Id="rId53" Type="http://schemas.openxmlformats.org/officeDocument/2006/relationships/chart" Target="charts/chart36.xml"/><Relationship Id="rId58" Type="http://schemas.openxmlformats.org/officeDocument/2006/relationships/chart" Target="charts/chart41.xml"/><Relationship Id="rId66" Type="http://schemas.openxmlformats.org/officeDocument/2006/relationships/chart" Target="charts/chart49.xml"/><Relationship Id="rId74" Type="http://schemas.openxmlformats.org/officeDocument/2006/relationships/customXml" Target="../customXml/item5.xml"/><Relationship Id="rId5" Type="http://schemas.openxmlformats.org/officeDocument/2006/relationships/settings" Target="settings.xml"/><Relationship Id="rId61" Type="http://schemas.openxmlformats.org/officeDocument/2006/relationships/chart" Target="charts/chart44.xml"/><Relationship Id="rId19" Type="http://schemas.openxmlformats.org/officeDocument/2006/relationships/chart" Target="charts/chart2.xml"/><Relationship Id="rId14" Type="http://schemas.openxmlformats.org/officeDocument/2006/relationships/image" Target="media/image5.jpeg"/><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chart" Target="charts/chart26.xml"/><Relationship Id="rId48" Type="http://schemas.openxmlformats.org/officeDocument/2006/relationships/chart" Target="charts/chart31.xml"/><Relationship Id="rId56" Type="http://schemas.openxmlformats.org/officeDocument/2006/relationships/chart" Target="charts/chart39.xml"/><Relationship Id="rId64" Type="http://schemas.openxmlformats.org/officeDocument/2006/relationships/chart" Target="charts/chart47.xm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chart" Target="charts/chart34.xml"/><Relationship Id="rId72" Type="http://schemas.openxmlformats.org/officeDocument/2006/relationships/customXml" Target="../customXml/item3.xml"/><Relationship Id="rId3" Type="http://schemas.openxmlformats.org/officeDocument/2006/relationships/numbering" Target="numbering.xml"/><Relationship Id="rId12" Type="http://schemas.openxmlformats.org/officeDocument/2006/relationships/image" Target="media/image4.jpg&amp;ehk=NkQIwfXGAhhIFCCifr6tUA&amp;r=0&amp;pid=OfficeInsert"/><Relationship Id="rId17" Type="http://schemas.openxmlformats.org/officeDocument/2006/relationships/image" Target="media/image6.jpeg"/><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chart" Target="charts/chart21.xml"/><Relationship Id="rId46" Type="http://schemas.openxmlformats.org/officeDocument/2006/relationships/chart" Target="charts/chart29.xml"/><Relationship Id="rId59" Type="http://schemas.openxmlformats.org/officeDocument/2006/relationships/chart" Target="charts/chart42.xml"/><Relationship Id="rId67" Type="http://schemas.openxmlformats.org/officeDocument/2006/relationships/header" Target="header1.xml"/><Relationship Id="rId20" Type="http://schemas.openxmlformats.org/officeDocument/2006/relationships/chart" Target="charts/chart3.xml"/><Relationship Id="rId41" Type="http://schemas.openxmlformats.org/officeDocument/2006/relationships/chart" Target="charts/chart24.xml"/><Relationship Id="rId54" Type="http://schemas.openxmlformats.org/officeDocument/2006/relationships/chart" Target="charts/chart37.xml"/><Relationship Id="rId62" Type="http://schemas.openxmlformats.org/officeDocument/2006/relationships/chart" Target="charts/chart45.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info@ibyd.com" TargetMode="Externa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49" Type="http://schemas.openxmlformats.org/officeDocument/2006/relationships/chart" Target="charts/chart32.xml"/><Relationship Id="rId57" Type="http://schemas.openxmlformats.org/officeDocument/2006/relationships/chart" Target="charts/chart40.xml"/><Relationship Id="rId10" Type="http://schemas.openxmlformats.org/officeDocument/2006/relationships/image" Target="media/image2.gif"/><Relationship Id="rId31" Type="http://schemas.openxmlformats.org/officeDocument/2006/relationships/chart" Target="charts/chart14.xml"/><Relationship Id="rId44" Type="http://schemas.openxmlformats.org/officeDocument/2006/relationships/chart" Target="charts/chart27.xml"/><Relationship Id="rId52" Type="http://schemas.openxmlformats.org/officeDocument/2006/relationships/chart" Target="charts/chart35.xml"/><Relationship Id="rId60" Type="http://schemas.openxmlformats.org/officeDocument/2006/relationships/chart" Target="charts/chart43.xml"/><Relationship Id="rId65" Type="http://schemas.openxmlformats.org/officeDocument/2006/relationships/chart" Target="charts/chart48.xml"/><Relationship Id="rId73"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mailto:kate.marshall@ibyd.com" TargetMode="External"/><Relationship Id="rId18" Type="http://schemas.openxmlformats.org/officeDocument/2006/relationships/chart" Target="charts/chart1.xml"/><Relationship Id="rId39" Type="http://schemas.openxmlformats.org/officeDocument/2006/relationships/chart" Target="charts/chart22.xml"/><Relationship Id="rId34" Type="http://schemas.openxmlformats.org/officeDocument/2006/relationships/chart" Target="charts/chart17.xml"/><Relationship Id="rId50" Type="http://schemas.openxmlformats.org/officeDocument/2006/relationships/chart" Target="charts/chart33.xml"/><Relationship Id="rId55" Type="http://schemas.openxmlformats.org/officeDocument/2006/relationships/chart" Target="charts/chart38.xml"/><Relationship Id="rId7" Type="http://schemas.openxmlformats.org/officeDocument/2006/relationships/footnotes" Target="footnotes.xml"/><Relationship Id="rId7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steve.wisher\AppData\Local\Microsoft\Windows\INetCache\Content.Outlook\3W46JLY5\Overall%20Spend%20cha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92.168.1.5\Shared_Files\Projects\P1080%20Hull%202017%20-%20Made%20in%20Hull%20Evaluation\General\Part%202\Tables\P1080%20MiH%20Part%202%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Audience Estimate by Hour -</a:t>
            </a:r>
            <a:r>
              <a:rPr lang="en-US" sz="1000" baseline="0"/>
              <a:t> 18th January</a:t>
            </a:r>
            <a:endParaRPr lang="en-US" sz="1000"/>
          </a:p>
        </c:rich>
      </c:tx>
      <c:overlay val="0"/>
    </c:title>
    <c:autoTitleDeleted val="0"/>
    <c:plotArea>
      <c:layout/>
      <c:barChart>
        <c:barDir val="col"/>
        <c:grouping val="clustered"/>
        <c:varyColors val="0"/>
        <c:ser>
          <c:idx val="0"/>
          <c:order val="0"/>
          <c:tx>
            <c:strRef>
              <c:f>Counts!$B$1</c:f>
              <c:strCache>
                <c:ptCount val="1"/>
                <c:pt idx="0">
                  <c:v>Audience Estimates</c:v>
                </c:pt>
              </c:strCache>
            </c:strRef>
          </c:tx>
          <c:invertIfNegative val="0"/>
          <c:cat>
            <c:strRef>
              <c:f>Counts!$A$2:$A$25</c:f>
              <c:strCache>
                <c:ptCount val="24"/>
                <c:pt idx="0">
                  <c:v>00:00 - 00:59</c:v>
                </c:pt>
                <c:pt idx="1">
                  <c:v>01:00 - 01:59</c:v>
                </c:pt>
                <c:pt idx="2">
                  <c:v>02:00 - 02:59</c:v>
                </c:pt>
                <c:pt idx="3">
                  <c:v>03:00 - 03:59</c:v>
                </c:pt>
                <c:pt idx="4">
                  <c:v>04:00 - 04:59</c:v>
                </c:pt>
                <c:pt idx="5">
                  <c:v>05:00 - 05:59</c:v>
                </c:pt>
                <c:pt idx="6">
                  <c:v>06:00 - 06:59</c:v>
                </c:pt>
                <c:pt idx="7">
                  <c:v>07:00 - 07:59</c:v>
                </c:pt>
                <c:pt idx="8">
                  <c:v>08:00 - 08:59</c:v>
                </c:pt>
                <c:pt idx="9">
                  <c:v>09:00 - 09:59</c:v>
                </c:pt>
                <c:pt idx="10">
                  <c:v>10:00 - 10:59</c:v>
                </c:pt>
                <c:pt idx="11">
                  <c:v>11:00 - 11:59</c:v>
                </c:pt>
                <c:pt idx="12">
                  <c:v>12:00 - 12:59</c:v>
                </c:pt>
                <c:pt idx="13">
                  <c:v>13:00 - 13:59</c:v>
                </c:pt>
                <c:pt idx="14">
                  <c:v>14:00 - 14:59</c:v>
                </c:pt>
                <c:pt idx="15">
                  <c:v>15:00 - 15:59</c:v>
                </c:pt>
                <c:pt idx="16">
                  <c:v>16:00 - 16:59</c:v>
                </c:pt>
                <c:pt idx="17">
                  <c:v>17:00 - 17:59</c:v>
                </c:pt>
                <c:pt idx="18">
                  <c:v>18:00 - 18:59</c:v>
                </c:pt>
                <c:pt idx="19">
                  <c:v>19:00 - 19:59</c:v>
                </c:pt>
                <c:pt idx="20">
                  <c:v>20:00 - 20:59</c:v>
                </c:pt>
                <c:pt idx="21">
                  <c:v>21:00 - 21:59</c:v>
                </c:pt>
                <c:pt idx="22">
                  <c:v>22:00 - 22:59</c:v>
                </c:pt>
                <c:pt idx="23">
                  <c:v>23:00 - 23:59</c:v>
                </c:pt>
              </c:strCache>
            </c:strRef>
          </c:cat>
          <c:val>
            <c:numRef>
              <c:f>Counts!$B$2:$B$25</c:f>
              <c:numCache>
                <c:formatCode>0</c:formatCode>
                <c:ptCount val="24"/>
                <c:pt idx="0">
                  <c:v>0</c:v>
                </c:pt>
                <c:pt idx="1">
                  <c:v>8</c:v>
                </c:pt>
                <c:pt idx="2">
                  <c:v>0</c:v>
                </c:pt>
                <c:pt idx="3">
                  <c:v>0</c:v>
                </c:pt>
                <c:pt idx="4">
                  <c:v>0</c:v>
                </c:pt>
                <c:pt idx="5">
                  <c:v>0</c:v>
                </c:pt>
                <c:pt idx="6">
                  <c:v>0</c:v>
                </c:pt>
                <c:pt idx="7">
                  <c:v>4</c:v>
                </c:pt>
                <c:pt idx="8">
                  <c:v>20</c:v>
                </c:pt>
                <c:pt idx="9">
                  <c:v>180</c:v>
                </c:pt>
                <c:pt idx="10">
                  <c:v>284</c:v>
                </c:pt>
                <c:pt idx="11">
                  <c:v>320</c:v>
                </c:pt>
                <c:pt idx="12">
                  <c:v>624</c:v>
                </c:pt>
                <c:pt idx="13">
                  <c:v>308</c:v>
                </c:pt>
                <c:pt idx="14">
                  <c:v>424</c:v>
                </c:pt>
                <c:pt idx="15">
                  <c:v>228</c:v>
                </c:pt>
                <c:pt idx="16">
                  <c:v>249.14</c:v>
                </c:pt>
                <c:pt idx="17">
                  <c:v>214.29</c:v>
                </c:pt>
                <c:pt idx="18">
                  <c:v>207.43</c:v>
                </c:pt>
                <c:pt idx="19">
                  <c:v>154.29</c:v>
                </c:pt>
                <c:pt idx="20">
                  <c:v>77.14</c:v>
                </c:pt>
                <c:pt idx="21">
                  <c:v>48</c:v>
                </c:pt>
                <c:pt idx="22">
                  <c:v>28</c:v>
                </c:pt>
                <c:pt idx="23">
                  <c:v>24</c:v>
                </c:pt>
              </c:numCache>
            </c:numRef>
          </c:val>
          <c:extLst>
            <c:ext xmlns:c16="http://schemas.microsoft.com/office/drawing/2014/chart" uri="{C3380CC4-5D6E-409C-BE32-E72D297353CC}">
              <c16:uniqueId val="{00000000-3C33-4CD2-A9D5-9C8A028A8CE7}"/>
            </c:ext>
          </c:extLst>
        </c:ser>
        <c:dLbls>
          <c:showLegendKey val="0"/>
          <c:showVal val="0"/>
          <c:showCatName val="0"/>
          <c:showSerName val="0"/>
          <c:showPercent val="0"/>
          <c:showBubbleSize val="0"/>
        </c:dLbls>
        <c:gapWidth val="150"/>
        <c:axId val="84401152"/>
        <c:axId val="84407040"/>
      </c:barChart>
      <c:catAx>
        <c:axId val="84401152"/>
        <c:scaling>
          <c:orientation val="minMax"/>
        </c:scaling>
        <c:delete val="0"/>
        <c:axPos val="b"/>
        <c:numFmt formatCode="General" sourceLinked="0"/>
        <c:majorTickMark val="out"/>
        <c:minorTickMark val="none"/>
        <c:tickLblPos val="nextTo"/>
        <c:crossAx val="84407040"/>
        <c:crosses val="autoZero"/>
        <c:auto val="1"/>
        <c:lblAlgn val="ctr"/>
        <c:lblOffset val="100"/>
        <c:noMultiLvlLbl val="0"/>
      </c:catAx>
      <c:valAx>
        <c:axId val="84407040"/>
        <c:scaling>
          <c:orientation val="minMax"/>
        </c:scaling>
        <c:delete val="0"/>
        <c:axPos val="l"/>
        <c:majorGridlines/>
        <c:numFmt formatCode="0" sourceLinked="1"/>
        <c:majorTickMark val="out"/>
        <c:minorTickMark val="none"/>
        <c:tickLblPos val="nextTo"/>
        <c:crossAx val="84401152"/>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How long did you stay for on each of these occasions? </a:t>
            </a:r>
            <a:r>
              <a:rPr lang="en-GB" sz="1000" baseline="0"/>
              <a:t>(Mean Minutes)</a:t>
            </a:r>
            <a:endParaRPr lang="en-GB" sz="10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Overall!$A$57:$A$59</c:f>
              <c:strCache>
                <c:ptCount val="3"/>
                <c:pt idx="0">
                  <c:v>Visit 1</c:v>
                </c:pt>
                <c:pt idx="1">
                  <c:v>Visit 2</c:v>
                </c:pt>
                <c:pt idx="2">
                  <c:v>Visit 3</c:v>
                </c:pt>
              </c:strCache>
            </c:strRef>
          </c:cat>
          <c:val>
            <c:numRef>
              <c:f>Overall!$B$57:$B$59</c:f>
              <c:numCache>
                <c:formatCode>###0</c:formatCode>
                <c:ptCount val="3"/>
                <c:pt idx="0">
                  <c:v>24.952434021237266</c:v>
                </c:pt>
                <c:pt idx="1">
                  <c:v>15.78028054126565</c:v>
                </c:pt>
                <c:pt idx="2">
                  <c:v>13.652002714772316</c:v>
                </c:pt>
              </c:numCache>
            </c:numRef>
          </c:val>
          <c:extLst>
            <c:ext xmlns:c16="http://schemas.microsoft.com/office/drawing/2014/chart" uri="{C3380CC4-5D6E-409C-BE32-E72D297353CC}">
              <c16:uniqueId val="{00000000-5A0E-40FF-9B41-4334112FD89C}"/>
            </c:ext>
          </c:extLst>
        </c:ser>
        <c:dLbls>
          <c:showLegendKey val="0"/>
          <c:showVal val="0"/>
          <c:showCatName val="0"/>
          <c:showSerName val="0"/>
          <c:showPercent val="0"/>
          <c:showBubbleSize val="0"/>
        </c:dLbls>
        <c:gapWidth val="150"/>
        <c:axId val="85316352"/>
        <c:axId val="85317888"/>
      </c:barChart>
      <c:catAx>
        <c:axId val="85316352"/>
        <c:scaling>
          <c:orientation val="minMax"/>
        </c:scaling>
        <c:delete val="0"/>
        <c:axPos val="b"/>
        <c:numFmt formatCode="General" sourceLinked="1"/>
        <c:majorTickMark val="none"/>
        <c:minorTickMark val="none"/>
        <c:tickLblPos val="nextTo"/>
        <c:crossAx val="85317888"/>
        <c:crosses val="autoZero"/>
        <c:auto val="1"/>
        <c:lblAlgn val="ctr"/>
        <c:lblOffset val="100"/>
        <c:noMultiLvlLbl val="0"/>
      </c:catAx>
      <c:valAx>
        <c:axId val="85317888"/>
        <c:scaling>
          <c:orientation val="minMax"/>
        </c:scaling>
        <c:delete val="0"/>
        <c:axPos val="l"/>
        <c:majorGridlines/>
        <c:numFmt formatCode="###0" sourceLinked="1"/>
        <c:majorTickMark val="none"/>
        <c:minorTickMark val="none"/>
        <c:tickLblPos val="nextTo"/>
        <c:crossAx val="85316352"/>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What was your </a:t>
            </a:r>
            <a:r>
              <a:rPr lang="en-GB" sz="1000" b="1" i="0" u="sng" strike="noStrike" baseline="0"/>
              <a:t>main </a:t>
            </a:r>
            <a:r>
              <a:rPr lang="en-GB" sz="1000" b="1" i="0" u="none" strike="noStrike" baseline="0"/>
              <a:t>reason for seeing (or visiting) Blade on the first occasion? (%</a:t>
            </a:r>
            <a:r>
              <a:rPr lang="en-GB" sz="1000" baseline="0"/>
              <a:t>)</a:t>
            </a:r>
            <a:endParaRPr lang="en-GB" sz="1000"/>
          </a:p>
        </c:rich>
      </c:tx>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Overall!$A$75:$A$89</c:f>
              <c:strCache>
                <c:ptCount val="15"/>
                <c:pt idx="0">
                  <c:v>Specific interest in the artist, Nayan Kulkarni</c:v>
                </c:pt>
                <c:pt idx="1">
                  <c:v>It’s affordable / good value</c:v>
                </c:pt>
                <c:pt idx="2">
                  <c:v>No particular reason / someone else’s idea</c:v>
                </c:pt>
                <c:pt idx="3">
                  <c:v>Something to do while I’m in Hull on business</c:v>
                </c:pt>
                <c:pt idx="4">
                  <c:v>Interested to find out more about Hull</c:v>
                </c:pt>
                <c:pt idx="5">
                  <c:v>Trying something new or different</c:v>
                </c:pt>
                <c:pt idx="6">
                  <c:v>Getting involved in what’s happening</c:v>
                </c:pt>
                <c:pt idx="7">
                  <c:v>Something to do with friends / family</c:v>
                </c:pt>
                <c:pt idx="8">
                  <c:v>Something to do with the kids</c:v>
                </c:pt>
                <c:pt idx="9">
                  <c:v>Because it’s supported by Hull UK City of Culture 2017</c:v>
                </c:pt>
                <c:pt idx="10">
                  <c:v>I was in town anyway</c:v>
                </c:pt>
                <c:pt idx="11">
                  <c:v>General interest in this type of event</c:v>
                </c:pt>
                <c:pt idx="12">
                  <c:v>Wanted to see / do something creative</c:v>
                </c:pt>
                <c:pt idx="13">
                  <c:v>It’s a unique experience not to be missed</c:v>
                </c:pt>
                <c:pt idx="14">
                  <c:v>Other</c:v>
                </c:pt>
              </c:strCache>
            </c:strRef>
          </c:cat>
          <c:val>
            <c:numRef>
              <c:f>Overall!$B$75:$B$89</c:f>
              <c:numCache>
                <c:formatCode>0%</c:formatCode>
                <c:ptCount val="15"/>
                <c:pt idx="0">
                  <c:v>0</c:v>
                </c:pt>
                <c:pt idx="1">
                  <c:v>0</c:v>
                </c:pt>
                <c:pt idx="2">
                  <c:v>0</c:v>
                </c:pt>
                <c:pt idx="3">
                  <c:v>1.5066159256344833E-3</c:v>
                </c:pt>
                <c:pt idx="4">
                  <c:v>2.6737741264107112E-3</c:v>
                </c:pt>
                <c:pt idx="5">
                  <c:v>1.3395338265254205E-2</c:v>
                </c:pt>
                <c:pt idx="6">
                  <c:v>2.1876846679814134E-2</c:v>
                </c:pt>
                <c:pt idx="7">
                  <c:v>2.6925374963506801E-2</c:v>
                </c:pt>
                <c:pt idx="8">
                  <c:v>4.7689404958752374E-2</c:v>
                </c:pt>
                <c:pt idx="9">
                  <c:v>7.3314140090527599E-2</c:v>
                </c:pt>
                <c:pt idx="10">
                  <c:v>0.120126917423494</c:v>
                </c:pt>
                <c:pt idx="11">
                  <c:v>0.13727769439107848</c:v>
                </c:pt>
                <c:pt idx="12">
                  <c:v>0.16673043573022181</c:v>
                </c:pt>
                <c:pt idx="13">
                  <c:v>0.16751497351630437</c:v>
                </c:pt>
                <c:pt idx="14">
                  <c:v>0.22096848392900537</c:v>
                </c:pt>
              </c:numCache>
            </c:numRef>
          </c:val>
          <c:extLst>
            <c:ext xmlns:c16="http://schemas.microsoft.com/office/drawing/2014/chart" uri="{C3380CC4-5D6E-409C-BE32-E72D297353CC}">
              <c16:uniqueId val="{00000000-FAA1-45CC-8E04-C92B203F8E91}"/>
            </c:ext>
          </c:extLst>
        </c:ser>
        <c:dLbls>
          <c:showLegendKey val="0"/>
          <c:showVal val="0"/>
          <c:showCatName val="0"/>
          <c:showSerName val="0"/>
          <c:showPercent val="0"/>
          <c:showBubbleSize val="0"/>
        </c:dLbls>
        <c:gapWidth val="150"/>
        <c:axId val="85358464"/>
        <c:axId val="85360000"/>
      </c:barChart>
      <c:catAx>
        <c:axId val="85358464"/>
        <c:scaling>
          <c:orientation val="minMax"/>
        </c:scaling>
        <c:delete val="0"/>
        <c:axPos val="l"/>
        <c:numFmt formatCode="General" sourceLinked="1"/>
        <c:majorTickMark val="none"/>
        <c:minorTickMark val="none"/>
        <c:tickLblPos val="nextTo"/>
        <c:crossAx val="85360000"/>
        <c:crosses val="autoZero"/>
        <c:auto val="1"/>
        <c:lblAlgn val="ctr"/>
        <c:lblOffset val="100"/>
        <c:noMultiLvlLbl val="0"/>
      </c:catAx>
      <c:valAx>
        <c:axId val="85360000"/>
        <c:scaling>
          <c:orientation val="minMax"/>
        </c:scaling>
        <c:delete val="0"/>
        <c:axPos val="b"/>
        <c:majorGridlines/>
        <c:numFmt formatCode="0%" sourceLinked="1"/>
        <c:majorTickMark val="none"/>
        <c:minorTickMark val="none"/>
        <c:tickLblPos val="nextTo"/>
        <c:crossAx val="85358464"/>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How likely or unlikely are you to recommend this type of event to friends or family? </a:t>
            </a:r>
            <a:r>
              <a:rPr lang="en-GB" sz="1000" baseline="0"/>
              <a:t>(%)</a:t>
            </a:r>
            <a:endParaRPr lang="en-GB" sz="10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Overall!$A$94:$A$104</c:f>
              <c:strCache>
                <c:ptCount val="11"/>
                <c:pt idx="0">
                  <c:v>0 Very  unlikely</c:v>
                </c:pt>
                <c:pt idx="1">
                  <c:v>1</c:v>
                </c:pt>
                <c:pt idx="2">
                  <c:v>2</c:v>
                </c:pt>
                <c:pt idx="3">
                  <c:v>3</c:v>
                </c:pt>
                <c:pt idx="4">
                  <c:v>4</c:v>
                </c:pt>
                <c:pt idx="5">
                  <c:v>5</c:v>
                </c:pt>
                <c:pt idx="6">
                  <c:v>6</c:v>
                </c:pt>
                <c:pt idx="7">
                  <c:v>7</c:v>
                </c:pt>
                <c:pt idx="8">
                  <c:v>8</c:v>
                </c:pt>
                <c:pt idx="9">
                  <c:v>9</c:v>
                </c:pt>
                <c:pt idx="10">
                  <c:v>10 Very likely</c:v>
                </c:pt>
              </c:strCache>
            </c:strRef>
          </c:cat>
          <c:val>
            <c:numRef>
              <c:f>Overall!$B$94:$B$104</c:f>
              <c:numCache>
                <c:formatCode>0%</c:formatCode>
                <c:ptCount val="11"/>
                <c:pt idx="0">
                  <c:v>1.205180394023965E-2</c:v>
                </c:pt>
                <c:pt idx="1">
                  <c:v>6.2465520464591523E-3</c:v>
                </c:pt>
                <c:pt idx="2">
                  <c:v>0</c:v>
                </c:pt>
                <c:pt idx="3">
                  <c:v>7.4243132102743995E-3</c:v>
                </c:pt>
                <c:pt idx="4">
                  <c:v>2.2353303602654804E-3</c:v>
                </c:pt>
                <c:pt idx="5">
                  <c:v>1.7016630842783133E-2</c:v>
                </c:pt>
                <c:pt idx="6">
                  <c:v>2.0800045653712362E-2</c:v>
                </c:pt>
                <c:pt idx="7">
                  <c:v>6.9057913499523449E-2</c:v>
                </c:pt>
                <c:pt idx="8">
                  <c:v>0.16869098666333471</c:v>
                </c:pt>
                <c:pt idx="9">
                  <c:v>8.5981034282715529E-2</c:v>
                </c:pt>
                <c:pt idx="10">
                  <c:v>0.6104953895006946</c:v>
                </c:pt>
              </c:numCache>
            </c:numRef>
          </c:val>
          <c:extLst>
            <c:ext xmlns:c16="http://schemas.microsoft.com/office/drawing/2014/chart" uri="{C3380CC4-5D6E-409C-BE32-E72D297353CC}">
              <c16:uniqueId val="{00000000-1098-44D8-9BCC-6AA8A304874E}"/>
            </c:ext>
          </c:extLst>
        </c:ser>
        <c:dLbls>
          <c:showLegendKey val="0"/>
          <c:showVal val="0"/>
          <c:showCatName val="0"/>
          <c:showSerName val="0"/>
          <c:showPercent val="0"/>
          <c:showBubbleSize val="0"/>
        </c:dLbls>
        <c:gapWidth val="150"/>
        <c:axId val="85384192"/>
        <c:axId val="85394176"/>
      </c:barChart>
      <c:catAx>
        <c:axId val="85384192"/>
        <c:scaling>
          <c:orientation val="minMax"/>
        </c:scaling>
        <c:delete val="0"/>
        <c:axPos val="b"/>
        <c:numFmt formatCode="General" sourceLinked="1"/>
        <c:majorTickMark val="none"/>
        <c:minorTickMark val="none"/>
        <c:tickLblPos val="nextTo"/>
        <c:crossAx val="85394176"/>
        <c:crosses val="autoZero"/>
        <c:auto val="1"/>
        <c:lblAlgn val="ctr"/>
        <c:lblOffset val="100"/>
        <c:noMultiLvlLbl val="0"/>
      </c:catAx>
      <c:valAx>
        <c:axId val="85394176"/>
        <c:scaling>
          <c:orientation val="minMax"/>
        </c:scaling>
        <c:delete val="0"/>
        <c:axPos val="l"/>
        <c:majorGridlines/>
        <c:numFmt formatCode="0%" sourceLinked="1"/>
        <c:majorTickMark val="none"/>
        <c:minorTickMark val="none"/>
        <c:tickLblPos val="nextTo"/>
        <c:crossAx val="85384192"/>
        <c:crosses val="autoZero"/>
        <c:crossBetween val="between"/>
      </c:valAx>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000" b="1" i="0" baseline="0">
                <a:latin typeface="+mn-lt"/>
              </a:rPr>
              <a:t>How likely or unlikely are you to recommend this type of event to friends or family? - 9 &amp; 10 (%)</a:t>
            </a:r>
          </a:p>
        </c:rich>
      </c:tx>
      <c:layout>
        <c:manualLayout>
          <c:xMode val="edge"/>
          <c:yMode val="edge"/>
          <c:x val="0.12858333333333341"/>
          <c:y val="2.3529411764705879E-2"/>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Crosstabs!$A$84:$A$99</c:f>
              <c:strCache>
                <c:ptCount val="16"/>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pt idx="15">
                  <c:v>Overall</c:v>
                </c:pt>
              </c:strCache>
            </c:strRef>
          </c:cat>
          <c:val>
            <c:numRef>
              <c:f>Crosstabs!$B$84:$B$99</c:f>
              <c:numCache>
                <c:formatCode>0%</c:formatCode>
                <c:ptCount val="16"/>
                <c:pt idx="0">
                  <c:v>0.70336200217946188</c:v>
                </c:pt>
                <c:pt idx="1">
                  <c:v>0.70626701460447761</c:v>
                </c:pt>
                <c:pt idx="2">
                  <c:v>0.7488464238499587</c:v>
                </c:pt>
                <c:pt idx="4">
                  <c:v>0.56206316559889014</c:v>
                </c:pt>
                <c:pt idx="5">
                  <c:v>0.74640933765084339</c:v>
                </c:pt>
                <c:pt idx="6">
                  <c:v>0.71531906330604667</c:v>
                </c:pt>
                <c:pt idx="8">
                  <c:v>0.73119063998048528</c:v>
                </c:pt>
                <c:pt idx="9">
                  <c:v>0.74082705260539805</c:v>
                </c:pt>
                <c:pt idx="10">
                  <c:v>0.55290622603849382</c:v>
                </c:pt>
                <c:pt idx="12">
                  <c:v>0.74386576044262309</c:v>
                </c:pt>
                <c:pt idx="13">
                  <c:v>0.61977993590412672</c:v>
                </c:pt>
                <c:pt idx="15">
                  <c:v>0.6964764237834089</c:v>
                </c:pt>
              </c:numCache>
            </c:numRef>
          </c:val>
          <c:extLst>
            <c:ext xmlns:c16="http://schemas.microsoft.com/office/drawing/2014/chart" uri="{C3380CC4-5D6E-409C-BE32-E72D297353CC}">
              <c16:uniqueId val="{00000000-D601-4F0B-9B82-9934CAC17FF9}"/>
            </c:ext>
          </c:extLst>
        </c:ser>
        <c:dLbls>
          <c:showLegendKey val="0"/>
          <c:showVal val="0"/>
          <c:showCatName val="0"/>
          <c:showSerName val="0"/>
          <c:showPercent val="0"/>
          <c:showBubbleSize val="0"/>
        </c:dLbls>
        <c:gapWidth val="150"/>
        <c:axId val="85426560"/>
        <c:axId val="85428096"/>
      </c:barChart>
      <c:catAx>
        <c:axId val="85426560"/>
        <c:scaling>
          <c:orientation val="minMax"/>
        </c:scaling>
        <c:delete val="0"/>
        <c:axPos val="l"/>
        <c:numFmt formatCode="General" sourceLinked="1"/>
        <c:majorTickMark val="none"/>
        <c:minorTickMark val="none"/>
        <c:tickLblPos val="nextTo"/>
        <c:crossAx val="85428096"/>
        <c:crosses val="autoZero"/>
        <c:auto val="1"/>
        <c:lblAlgn val="ctr"/>
        <c:lblOffset val="100"/>
        <c:noMultiLvlLbl val="0"/>
      </c:catAx>
      <c:valAx>
        <c:axId val="85428096"/>
        <c:scaling>
          <c:orientation val="minMax"/>
        </c:scaling>
        <c:delete val="0"/>
        <c:axPos val="b"/>
        <c:majorGridlines/>
        <c:numFmt formatCode="0%" sourceLinked="1"/>
        <c:majorTickMark val="none"/>
        <c:minorTickMark val="none"/>
        <c:tickLblPos val="nextTo"/>
        <c:crossAx val="85426560"/>
        <c:crosses val="autoZero"/>
        <c:crossBetween val="between"/>
      </c:valAx>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Agreement with Statements about Blade (%)</a:t>
            </a:r>
            <a:endParaRPr lang="en-GB" sz="1000"/>
          </a:p>
        </c:rich>
      </c:tx>
      <c:overlay val="0"/>
    </c:title>
    <c:autoTitleDeleted val="0"/>
    <c:plotArea>
      <c:layout/>
      <c:barChart>
        <c:barDir val="bar"/>
        <c:grouping val="percentStacked"/>
        <c:varyColors val="0"/>
        <c:ser>
          <c:idx val="0"/>
          <c:order val="0"/>
          <c:tx>
            <c:strRef>
              <c:f>Overall!$B$111</c:f>
              <c:strCache>
                <c:ptCount val="1"/>
                <c:pt idx="0">
                  <c:v>10 strongly agree</c:v>
                </c:pt>
              </c:strCache>
            </c:strRef>
          </c:tx>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Overall!$A$112:$A$120</c:f>
              <c:strCache>
                <c:ptCount val="9"/>
                <c:pt idx="0">
                  <c:v>It has something to say about the world in which we live</c:v>
                </c:pt>
                <c:pt idx="1">
                  <c:v>It is thought-provoking</c:v>
                </c:pt>
                <c:pt idx="2">
                  <c:v>It is absorbing and held my attention</c:v>
                </c:pt>
                <c:pt idx="3">
                  <c:v>It is well thought through and put together</c:v>
                </c:pt>
                <c:pt idx="4">
                  <c:v>It is well produced and presented</c:v>
                </c:pt>
                <c:pt idx="5">
                  <c:v>It is different from things I’ve experienced before</c:v>
                </c:pt>
                <c:pt idx="6">
                  <c:v>I would come to something like this again</c:v>
                </c:pt>
                <c:pt idx="7">
                  <c:v>It is an interesting idea</c:v>
                </c:pt>
                <c:pt idx="8">
                  <c:v>It is important it’s happening here in Hull</c:v>
                </c:pt>
              </c:strCache>
            </c:strRef>
          </c:cat>
          <c:val>
            <c:numRef>
              <c:f>Overall!$B$112:$B$120</c:f>
              <c:numCache>
                <c:formatCode>0%</c:formatCode>
                <c:ptCount val="9"/>
                <c:pt idx="0">
                  <c:v>0.45562021577641781</c:v>
                </c:pt>
                <c:pt idx="1">
                  <c:v>0.47332694720699336</c:v>
                </c:pt>
                <c:pt idx="2">
                  <c:v>0.48036918342405255</c:v>
                </c:pt>
                <c:pt idx="3">
                  <c:v>0.58715585246449875</c:v>
                </c:pt>
                <c:pt idx="4">
                  <c:v>0.57981410478379791</c:v>
                </c:pt>
                <c:pt idx="5">
                  <c:v>0.66229897081989986</c:v>
                </c:pt>
                <c:pt idx="6">
                  <c:v>0.69011663236816312</c:v>
                </c:pt>
                <c:pt idx="7">
                  <c:v>0.70979772117676554</c:v>
                </c:pt>
                <c:pt idx="8">
                  <c:v>0.72085386889058845</c:v>
                </c:pt>
              </c:numCache>
            </c:numRef>
          </c:val>
          <c:extLst>
            <c:ext xmlns:c16="http://schemas.microsoft.com/office/drawing/2014/chart" uri="{C3380CC4-5D6E-409C-BE32-E72D297353CC}">
              <c16:uniqueId val="{00000000-6B69-41EC-8AB4-5C5155CFEACE}"/>
            </c:ext>
          </c:extLst>
        </c:ser>
        <c:ser>
          <c:idx val="1"/>
          <c:order val="1"/>
          <c:tx>
            <c:strRef>
              <c:f>Overall!$C$111</c:f>
              <c:strCache>
                <c:ptCount val="1"/>
                <c:pt idx="0">
                  <c:v>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Overall!$A$112:$A$120</c:f>
              <c:strCache>
                <c:ptCount val="9"/>
                <c:pt idx="0">
                  <c:v>It has something to say about the world in which we live</c:v>
                </c:pt>
                <c:pt idx="1">
                  <c:v>It is thought-provoking</c:v>
                </c:pt>
                <c:pt idx="2">
                  <c:v>It is absorbing and held my attention</c:v>
                </c:pt>
                <c:pt idx="3">
                  <c:v>It is well thought through and put together</c:v>
                </c:pt>
                <c:pt idx="4">
                  <c:v>It is well produced and presented</c:v>
                </c:pt>
                <c:pt idx="5">
                  <c:v>It is different from things I’ve experienced before</c:v>
                </c:pt>
                <c:pt idx="6">
                  <c:v>I would come to something like this again</c:v>
                </c:pt>
                <c:pt idx="7">
                  <c:v>It is an interesting idea</c:v>
                </c:pt>
                <c:pt idx="8">
                  <c:v>It is important it’s happening here in Hull</c:v>
                </c:pt>
              </c:strCache>
            </c:strRef>
          </c:cat>
          <c:val>
            <c:numRef>
              <c:f>Overall!$C$112:$C$120</c:f>
              <c:numCache>
                <c:formatCode>0%</c:formatCode>
                <c:ptCount val="9"/>
                <c:pt idx="0">
                  <c:v>0.138584210333489</c:v>
                </c:pt>
                <c:pt idx="1">
                  <c:v>0.12153308227602813</c:v>
                </c:pt>
                <c:pt idx="2">
                  <c:v>0.12760506670538363</c:v>
                </c:pt>
                <c:pt idx="3">
                  <c:v>9.8349653598421224E-2</c:v>
                </c:pt>
                <c:pt idx="4">
                  <c:v>0.11585410835150642</c:v>
                </c:pt>
                <c:pt idx="5">
                  <c:v>0.10598628053428241</c:v>
                </c:pt>
                <c:pt idx="6">
                  <c:v>9.6374894406400735E-2</c:v>
                </c:pt>
                <c:pt idx="7">
                  <c:v>0.10161807417011369</c:v>
                </c:pt>
                <c:pt idx="8">
                  <c:v>9.0858628853672269E-2</c:v>
                </c:pt>
              </c:numCache>
            </c:numRef>
          </c:val>
          <c:extLst>
            <c:ext xmlns:c16="http://schemas.microsoft.com/office/drawing/2014/chart" uri="{C3380CC4-5D6E-409C-BE32-E72D297353CC}">
              <c16:uniqueId val="{00000001-6B69-41EC-8AB4-5C5155CFEACE}"/>
            </c:ext>
          </c:extLst>
        </c:ser>
        <c:ser>
          <c:idx val="2"/>
          <c:order val="2"/>
          <c:tx>
            <c:strRef>
              <c:f>Overall!$D$111</c:f>
              <c:strCache>
                <c:ptCount val="1"/>
                <c:pt idx="0">
                  <c:v>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Overall!$A$112:$A$120</c:f>
              <c:strCache>
                <c:ptCount val="9"/>
                <c:pt idx="0">
                  <c:v>It has something to say about the world in which we live</c:v>
                </c:pt>
                <c:pt idx="1">
                  <c:v>It is thought-provoking</c:v>
                </c:pt>
                <c:pt idx="2">
                  <c:v>It is absorbing and held my attention</c:v>
                </c:pt>
                <c:pt idx="3">
                  <c:v>It is well thought through and put together</c:v>
                </c:pt>
                <c:pt idx="4">
                  <c:v>It is well produced and presented</c:v>
                </c:pt>
                <c:pt idx="5">
                  <c:v>It is different from things I’ve experienced before</c:v>
                </c:pt>
                <c:pt idx="6">
                  <c:v>I would come to something like this again</c:v>
                </c:pt>
                <c:pt idx="7">
                  <c:v>It is an interesting idea</c:v>
                </c:pt>
                <c:pt idx="8">
                  <c:v>It is important it’s happening here in Hull</c:v>
                </c:pt>
              </c:strCache>
            </c:strRef>
          </c:cat>
          <c:val>
            <c:numRef>
              <c:f>Overall!$D$112:$D$120</c:f>
              <c:numCache>
                <c:formatCode>0%</c:formatCode>
                <c:ptCount val="9"/>
                <c:pt idx="0">
                  <c:v>0.21100396814379591</c:v>
                </c:pt>
                <c:pt idx="1">
                  <c:v>0.19078703883362649</c:v>
                </c:pt>
                <c:pt idx="2">
                  <c:v>0.20546586545800224</c:v>
                </c:pt>
                <c:pt idx="3">
                  <c:v>0.1553757590117788</c:v>
                </c:pt>
                <c:pt idx="4">
                  <c:v>0.16692440922631741</c:v>
                </c:pt>
                <c:pt idx="5">
                  <c:v>0.13282093602601752</c:v>
                </c:pt>
                <c:pt idx="6">
                  <c:v>0.1009700547992307</c:v>
                </c:pt>
                <c:pt idx="7">
                  <c:v>0.1022374383001337</c:v>
                </c:pt>
                <c:pt idx="8">
                  <c:v>0.10819300072227918</c:v>
                </c:pt>
              </c:numCache>
            </c:numRef>
          </c:val>
          <c:extLst>
            <c:ext xmlns:c16="http://schemas.microsoft.com/office/drawing/2014/chart" uri="{C3380CC4-5D6E-409C-BE32-E72D297353CC}">
              <c16:uniqueId val="{00000002-6B69-41EC-8AB4-5C5155CFEACE}"/>
            </c:ext>
          </c:extLst>
        </c:ser>
        <c:ser>
          <c:idx val="3"/>
          <c:order val="3"/>
          <c:tx>
            <c:strRef>
              <c:f>Overall!$E$111</c:f>
              <c:strCache>
                <c:ptCount val="1"/>
                <c:pt idx="0">
                  <c:v>7</c:v>
                </c:pt>
              </c:strCache>
            </c:strRef>
          </c:tx>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Overall!$A$112:$A$120</c:f>
              <c:strCache>
                <c:ptCount val="9"/>
                <c:pt idx="0">
                  <c:v>It has something to say about the world in which we live</c:v>
                </c:pt>
                <c:pt idx="1">
                  <c:v>It is thought-provoking</c:v>
                </c:pt>
                <c:pt idx="2">
                  <c:v>It is absorbing and held my attention</c:v>
                </c:pt>
                <c:pt idx="3">
                  <c:v>It is well thought through and put together</c:v>
                </c:pt>
                <c:pt idx="4">
                  <c:v>It is well produced and presented</c:v>
                </c:pt>
                <c:pt idx="5">
                  <c:v>It is different from things I’ve experienced before</c:v>
                </c:pt>
                <c:pt idx="6">
                  <c:v>I would come to something like this again</c:v>
                </c:pt>
                <c:pt idx="7">
                  <c:v>It is an interesting idea</c:v>
                </c:pt>
                <c:pt idx="8">
                  <c:v>It is important it’s happening here in Hull</c:v>
                </c:pt>
              </c:strCache>
            </c:strRef>
          </c:cat>
          <c:val>
            <c:numRef>
              <c:f>Overall!$E$112:$E$120</c:f>
              <c:numCache>
                <c:formatCode>0%</c:formatCode>
                <c:ptCount val="9"/>
                <c:pt idx="0">
                  <c:v>7.1156199813213514E-2</c:v>
                </c:pt>
                <c:pt idx="1">
                  <c:v>9.1666511141544532E-2</c:v>
                </c:pt>
                <c:pt idx="2">
                  <c:v>8.9778848531992417E-2</c:v>
                </c:pt>
                <c:pt idx="3">
                  <c:v>7.6841738850735503E-2</c:v>
                </c:pt>
                <c:pt idx="4">
                  <c:v>5.7377345656415703E-2</c:v>
                </c:pt>
                <c:pt idx="5">
                  <c:v>3.2197670564082112E-2</c:v>
                </c:pt>
                <c:pt idx="6">
                  <c:v>4.5638052696727056E-2</c:v>
                </c:pt>
                <c:pt idx="7">
                  <c:v>4.0164630220317236E-2</c:v>
                </c:pt>
                <c:pt idx="8">
                  <c:v>2.6664876909018351E-2</c:v>
                </c:pt>
              </c:numCache>
            </c:numRef>
          </c:val>
          <c:extLst>
            <c:ext xmlns:c16="http://schemas.microsoft.com/office/drawing/2014/chart" uri="{C3380CC4-5D6E-409C-BE32-E72D297353CC}">
              <c16:uniqueId val="{00000003-6B69-41EC-8AB4-5C5155CFEACE}"/>
            </c:ext>
          </c:extLst>
        </c:ser>
        <c:ser>
          <c:idx val="4"/>
          <c:order val="4"/>
          <c:tx>
            <c:strRef>
              <c:f>Overall!$F$111</c:f>
              <c:strCache>
                <c:ptCount val="1"/>
                <c:pt idx="0">
                  <c:v>6</c:v>
                </c:pt>
              </c:strCache>
            </c:strRef>
          </c:tx>
          <c:invertIfNegative val="0"/>
          <c:cat>
            <c:strRef>
              <c:f>Overall!$A$112:$A$120</c:f>
              <c:strCache>
                <c:ptCount val="9"/>
                <c:pt idx="0">
                  <c:v>It has something to say about the world in which we live</c:v>
                </c:pt>
                <c:pt idx="1">
                  <c:v>It is thought-provoking</c:v>
                </c:pt>
                <c:pt idx="2">
                  <c:v>It is absorbing and held my attention</c:v>
                </c:pt>
                <c:pt idx="3">
                  <c:v>It is well thought through and put together</c:v>
                </c:pt>
                <c:pt idx="4">
                  <c:v>It is well produced and presented</c:v>
                </c:pt>
                <c:pt idx="5">
                  <c:v>It is different from things I’ve experienced before</c:v>
                </c:pt>
                <c:pt idx="6">
                  <c:v>I would come to something like this again</c:v>
                </c:pt>
                <c:pt idx="7">
                  <c:v>It is an interesting idea</c:v>
                </c:pt>
                <c:pt idx="8">
                  <c:v>It is important it’s happening here in Hull</c:v>
                </c:pt>
              </c:strCache>
            </c:strRef>
          </c:cat>
          <c:val>
            <c:numRef>
              <c:f>Overall!$F$112:$F$120</c:f>
              <c:numCache>
                <c:formatCode>0%</c:formatCode>
                <c:ptCount val="9"/>
                <c:pt idx="0">
                  <c:v>3.0461692507514373E-2</c:v>
                </c:pt>
                <c:pt idx="1">
                  <c:v>3.4736296679892191E-2</c:v>
                </c:pt>
                <c:pt idx="2">
                  <c:v>3.1125729207775912E-2</c:v>
                </c:pt>
                <c:pt idx="3">
                  <c:v>2.5942996240609396E-2</c:v>
                </c:pt>
                <c:pt idx="4">
                  <c:v>2.851174510077675E-2</c:v>
                </c:pt>
                <c:pt idx="5">
                  <c:v>1.5128294125995518E-2</c:v>
                </c:pt>
                <c:pt idx="6">
                  <c:v>1.9977819251146212E-2</c:v>
                </c:pt>
                <c:pt idx="7">
                  <c:v>2.282473912309705E-2</c:v>
                </c:pt>
                <c:pt idx="8">
                  <c:v>1.4701546270882222E-2</c:v>
                </c:pt>
              </c:numCache>
            </c:numRef>
          </c:val>
          <c:extLst>
            <c:ext xmlns:c16="http://schemas.microsoft.com/office/drawing/2014/chart" uri="{C3380CC4-5D6E-409C-BE32-E72D297353CC}">
              <c16:uniqueId val="{00000004-6B69-41EC-8AB4-5C5155CFEACE}"/>
            </c:ext>
          </c:extLst>
        </c:ser>
        <c:ser>
          <c:idx val="5"/>
          <c:order val="5"/>
          <c:tx>
            <c:strRef>
              <c:f>Overall!$G$111</c:f>
              <c:strCache>
                <c:ptCount val="1"/>
                <c:pt idx="0">
                  <c:v>5 neutral</c:v>
                </c:pt>
              </c:strCache>
            </c:strRef>
          </c:tx>
          <c:invertIfNegative val="0"/>
          <c:cat>
            <c:strRef>
              <c:f>Overall!$A$112:$A$120</c:f>
              <c:strCache>
                <c:ptCount val="9"/>
                <c:pt idx="0">
                  <c:v>It has something to say about the world in which we live</c:v>
                </c:pt>
                <c:pt idx="1">
                  <c:v>It is thought-provoking</c:v>
                </c:pt>
                <c:pt idx="2">
                  <c:v>It is absorbing and held my attention</c:v>
                </c:pt>
                <c:pt idx="3">
                  <c:v>It is well thought through and put together</c:v>
                </c:pt>
                <c:pt idx="4">
                  <c:v>It is well produced and presented</c:v>
                </c:pt>
                <c:pt idx="5">
                  <c:v>It is different from things I’ve experienced before</c:v>
                </c:pt>
                <c:pt idx="6">
                  <c:v>I would come to something like this again</c:v>
                </c:pt>
                <c:pt idx="7">
                  <c:v>It is an interesting idea</c:v>
                </c:pt>
                <c:pt idx="8">
                  <c:v>It is important it’s happening here in Hull</c:v>
                </c:pt>
              </c:strCache>
            </c:strRef>
          </c:cat>
          <c:val>
            <c:numRef>
              <c:f>Overall!$G$112:$G$120</c:f>
              <c:numCache>
                <c:formatCode>0%</c:formatCode>
                <c:ptCount val="9"/>
                <c:pt idx="0">
                  <c:v>5.4154569862258882E-2</c:v>
                </c:pt>
                <c:pt idx="1">
                  <c:v>4.9228969498434159E-2</c:v>
                </c:pt>
                <c:pt idx="2">
                  <c:v>2.7341640289611589E-2</c:v>
                </c:pt>
                <c:pt idx="3">
                  <c:v>3.2454547900946401E-2</c:v>
                </c:pt>
                <c:pt idx="4">
                  <c:v>2.7945601493809227E-2</c:v>
                </c:pt>
                <c:pt idx="5">
                  <c:v>3.1590028678579872E-2</c:v>
                </c:pt>
                <c:pt idx="6">
                  <c:v>1.5217828714242038E-2</c:v>
                </c:pt>
                <c:pt idx="7">
                  <c:v>8.3261733904455397E-3</c:v>
                </c:pt>
                <c:pt idx="8">
                  <c:v>2.2797850940795488E-2</c:v>
                </c:pt>
              </c:numCache>
            </c:numRef>
          </c:val>
          <c:extLst>
            <c:ext xmlns:c16="http://schemas.microsoft.com/office/drawing/2014/chart" uri="{C3380CC4-5D6E-409C-BE32-E72D297353CC}">
              <c16:uniqueId val="{00000005-6B69-41EC-8AB4-5C5155CFEACE}"/>
            </c:ext>
          </c:extLst>
        </c:ser>
        <c:ser>
          <c:idx val="6"/>
          <c:order val="6"/>
          <c:tx>
            <c:strRef>
              <c:f>Overall!$H$111</c:f>
              <c:strCache>
                <c:ptCount val="1"/>
                <c:pt idx="0">
                  <c:v>4</c:v>
                </c:pt>
              </c:strCache>
            </c:strRef>
          </c:tx>
          <c:invertIfNegative val="0"/>
          <c:cat>
            <c:strRef>
              <c:f>Overall!$A$112:$A$120</c:f>
              <c:strCache>
                <c:ptCount val="9"/>
                <c:pt idx="0">
                  <c:v>It has something to say about the world in which we live</c:v>
                </c:pt>
                <c:pt idx="1">
                  <c:v>It is thought-provoking</c:v>
                </c:pt>
                <c:pt idx="2">
                  <c:v>It is absorbing and held my attention</c:v>
                </c:pt>
                <c:pt idx="3">
                  <c:v>It is well thought through and put together</c:v>
                </c:pt>
                <c:pt idx="4">
                  <c:v>It is well produced and presented</c:v>
                </c:pt>
                <c:pt idx="5">
                  <c:v>It is different from things I’ve experienced before</c:v>
                </c:pt>
                <c:pt idx="6">
                  <c:v>I would come to something like this again</c:v>
                </c:pt>
                <c:pt idx="7">
                  <c:v>It is an interesting idea</c:v>
                </c:pt>
                <c:pt idx="8">
                  <c:v>It is important it’s happening here in Hull</c:v>
                </c:pt>
              </c:strCache>
            </c:strRef>
          </c:cat>
          <c:val>
            <c:numRef>
              <c:f>Overall!$H$112:$H$120</c:f>
              <c:numCache>
                <c:formatCode>0%</c:formatCode>
                <c:ptCount val="9"/>
                <c:pt idx="0">
                  <c:v>1.0826801771316109E-2</c:v>
                </c:pt>
                <c:pt idx="1">
                  <c:v>1.7722434474801207E-2</c:v>
                </c:pt>
                <c:pt idx="2">
                  <c:v>5.9176972846399188E-3</c:v>
                </c:pt>
                <c:pt idx="3">
                  <c:v>7.2809120335692113E-3</c:v>
                </c:pt>
                <c:pt idx="4">
                  <c:v>1.2322814733911561E-2</c:v>
                </c:pt>
                <c:pt idx="5">
                  <c:v>4.1082921930597855E-3</c:v>
                </c:pt>
                <c:pt idx="6">
                  <c:v>5.6870059776796692E-3</c:v>
                </c:pt>
                <c:pt idx="7">
                  <c:v>2.7112652717512882E-3</c:v>
                </c:pt>
                <c:pt idx="8">
                  <c:v>3.3996321745082807E-3</c:v>
                </c:pt>
              </c:numCache>
            </c:numRef>
          </c:val>
          <c:extLst>
            <c:ext xmlns:c16="http://schemas.microsoft.com/office/drawing/2014/chart" uri="{C3380CC4-5D6E-409C-BE32-E72D297353CC}">
              <c16:uniqueId val="{00000006-6B69-41EC-8AB4-5C5155CFEACE}"/>
            </c:ext>
          </c:extLst>
        </c:ser>
        <c:ser>
          <c:idx val="7"/>
          <c:order val="7"/>
          <c:tx>
            <c:strRef>
              <c:f>Overall!$I$111</c:f>
              <c:strCache>
                <c:ptCount val="1"/>
                <c:pt idx="0">
                  <c:v>3</c:v>
                </c:pt>
              </c:strCache>
            </c:strRef>
          </c:tx>
          <c:invertIfNegative val="0"/>
          <c:cat>
            <c:strRef>
              <c:f>Overall!$A$112:$A$120</c:f>
              <c:strCache>
                <c:ptCount val="9"/>
                <c:pt idx="0">
                  <c:v>It has something to say about the world in which we live</c:v>
                </c:pt>
                <c:pt idx="1">
                  <c:v>It is thought-provoking</c:v>
                </c:pt>
                <c:pt idx="2">
                  <c:v>It is absorbing and held my attention</c:v>
                </c:pt>
                <c:pt idx="3">
                  <c:v>It is well thought through and put together</c:v>
                </c:pt>
                <c:pt idx="4">
                  <c:v>It is well produced and presented</c:v>
                </c:pt>
                <c:pt idx="5">
                  <c:v>It is different from things I’ve experienced before</c:v>
                </c:pt>
                <c:pt idx="6">
                  <c:v>I would come to something like this again</c:v>
                </c:pt>
                <c:pt idx="7">
                  <c:v>It is an interesting idea</c:v>
                </c:pt>
                <c:pt idx="8">
                  <c:v>It is important it’s happening here in Hull</c:v>
                </c:pt>
              </c:strCache>
            </c:strRef>
          </c:cat>
          <c:val>
            <c:numRef>
              <c:f>Overall!$I$112:$I$120</c:f>
              <c:numCache>
                <c:formatCode>0%</c:formatCode>
                <c:ptCount val="9"/>
                <c:pt idx="0">
                  <c:v>2.7112652717512882E-3</c:v>
                </c:pt>
                <c:pt idx="1">
                  <c:v>4.4110813590054303E-3</c:v>
                </c:pt>
                <c:pt idx="2">
                  <c:v>1.2930454911070631E-2</c:v>
                </c:pt>
                <c:pt idx="3">
                  <c:v>3.3996321745082807E-3</c:v>
                </c:pt>
                <c:pt idx="4">
                  <c:v>4.4706607205309591E-3</c:v>
                </c:pt>
                <c:pt idx="5">
                  <c:v>1.5066159256344833E-3</c:v>
                </c:pt>
                <c:pt idx="6">
                  <c:v>3.2064320128886276E-3</c:v>
                </c:pt>
                <c:pt idx="7">
                  <c:v>2.6737741264107112E-3</c:v>
                </c:pt>
                <c:pt idx="8">
                  <c:v>3.8784234725275177E-3</c:v>
                </c:pt>
              </c:numCache>
            </c:numRef>
          </c:val>
          <c:extLst>
            <c:ext xmlns:c16="http://schemas.microsoft.com/office/drawing/2014/chart" uri="{C3380CC4-5D6E-409C-BE32-E72D297353CC}">
              <c16:uniqueId val="{00000007-6B69-41EC-8AB4-5C5155CFEACE}"/>
            </c:ext>
          </c:extLst>
        </c:ser>
        <c:ser>
          <c:idx val="8"/>
          <c:order val="8"/>
          <c:tx>
            <c:strRef>
              <c:f>Overall!$J$111</c:f>
              <c:strCache>
                <c:ptCount val="1"/>
                <c:pt idx="0">
                  <c:v>2</c:v>
                </c:pt>
              </c:strCache>
            </c:strRef>
          </c:tx>
          <c:invertIfNegative val="0"/>
          <c:cat>
            <c:strRef>
              <c:f>Overall!$A$112:$A$120</c:f>
              <c:strCache>
                <c:ptCount val="9"/>
                <c:pt idx="0">
                  <c:v>It has something to say about the world in which we live</c:v>
                </c:pt>
                <c:pt idx="1">
                  <c:v>It is thought-provoking</c:v>
                </c:pt>
                <c:pt idx="2">
                  <c:v>It is absorbing and held my attention</c:v>
                </c:pt>
                <c:pt idx="3">
                  <c:v>It is well thought through and put together</c:v>
                </c:pt>
                <c:pt idx="4">
                  <c:v>It is well produced and presented</c:v>
                </c:pt>
                <c:pt idx="5">
                  <c:v>It is different from things I’ve experienced before</c:v>
                </c:pt>
                <c:pt idx="6">
                  <c:v>I would come to something like this again</c:v>
                </c:pt>
                <c:pt idx="7">
                  <c:v>It is an interesting idea</c:v>
                </c:pt>
                <c:pt idx="8">
                  <c:v>It is important it’s happening here in Hull</c:v>
                </c:pt>
              </c:strCache>
            </c:strRef>
          </c:cat>
          <c:val>
            <c:numRef>
              <c:f>Overall!$J$112:$J$120</c:f>
              <c:numCache>
                <c:formatCode>0%</c:formatCode>
                <c:ptCount val="9"/>
                <c:pt idx="0">
                  <c:v>5.3850393981619993E-3</c:v>
                </c:pt>
                <c:pt idx="1">
                  <c:v>4.0341324888065935E-3</c:v>
                </c:pt>
                <c:pt idx="2">
                  <c:v>7.9463681337133135E-3</c:v>
                </c:pt>
                <c:pt idx="3">
                  <c:v>6.419697791999324E-3</c:v>
                </c:pt>
                <c:pt idx="4">
                  <c:v>1.6998160872541419E-3</c:v>
                </c:pt>
                <c:pt idx="5">
                  <c:v>2.7112652717512882E-3</c:v>
                </c:pt>
                <c:pt idx="6">
                  <c:v>5.751385305321822E-3</c:v>
                </c:pt>
                <c:pt idx="7">
                  <c:v>1.6998160872541419E-3</c:v>
                </c:pt>
                <c:pt idx="8">
                  <c:v>3.5727779200484411E-3</c:v>
                </c:pt>
              </c:numCache>
            </c:numRef>
          </c:val>
          <c:extLst>
            <c:ext xmlns:c16="http://schemas.microsoft.com/office/drawing/2014/chart" uri="{C3380CC4-5D6E-409C-BE32-E72D297353CC}">
              <c16:uniqueId val="{00000008-6B69-41EC-8AB4-5C5155CFEACE}"/>
            </c:ext>
          </c:extLst>
        </c:ser>
        <c:ser>
          <c:idx val="9"/>
          <c:order val="9"/>
          <c:tx>
            <c:strRef>
              <c:f>Overall!$K$111</c:f>
              <c:strCache>
                <c:ptCount val="1"/>
                <c:pt idx="0">
                  <c:v>1</c:v>
                </c:pt>
              </c:strCache>
            </c:strRef>
          </c:tx>
          <c:invertIfNegative val="0"/>
          <c:cat>
            <c:strRef>
              <c:f>Overall!$A$112:$A$120</c:f>
              <c:strCache>
                <c:ptCount val="9"/>
                <c:pt idx="0">
                  <c:v>It has something to say about the world in which we live</c:v>
                </c:pt>
                <c:pt idx="1">
                  <c:v>It is thought-provoking</c:v>
                </c:pt>
                <c:pt idx="2">
                  <c:v>It is absorbing and held my attention</c:v>
                </c:pt>
                <c:pt idx="3">
                  <c:v>It is well thought through and put together</c:v>
                </c:pt>
                <c:pt idx="4">
                  <c:v>It is well produced and presented</c:v>
                </c:pt>
                <c:pt idx="5">
                  <c:v>It is different from things I’ve experienced before</c:v>
                </c:pt>
                <c:pt idx="6">
                  <c:v>I would come to something like this again</c:v>
                </c:pt>
                <c:pt idx="7">
                  <c:v>It is an interesting idea</c:v>
                </c:pt>
                <c:pt idx="8">
                  <c:v>It is important it’s happening here in Hull</c:v>
                </c:pt>
              </c:strCache>
            </c:strRef>
          </c:cat>
          <c:val>
            <c:numRef>
              <c:f>Overall!$K$112:$K$120</c:f>
              <c:numCache>
                <c:formatCode>0%</c:formatCode>
                <c:ptCount val="9"/>
                <c:pt idx="0">
                  <c:v>4.3735902136648524E-3</c:v>
                </c:pt>
                <c:pt idx="1">
                  <c:v>6.1137538327929904E-3</c:v>
                </c:pt>
                <c:pt idx="2">
                  <c:v>0</c:v>
                </c:pt>
                <c:pt idx="3">
                  <c:v>0</c:v>
                </c:pt>
                <c:pt idx="4">
                  <c:v>0</c:v>
                </c:pt>
                <c:pt idx="5">
                  <c:v>2.7112652717512882E-3</c:v>
                </c:pt>
                <c:pt idx="6">
                  <c:v>1.1671582007762281E-3</c:v>
                </c:pt>
                <c:pt idx="7">
                  <c:v>0</c:v>
                </c:pt>
                <c:pt idx="8">
                  <c:v>0</c:v>
                </c:pt>
              </c:numCache>
            </c:numRef>
          </c:val>
          <c:extLst>
            <c:ext xmlns:c16="http://schemas.microsoft.com/office/drawing/2014/chart" uri="{C3380CC4-5D6E-409C-BE32-E72D297353CC}">
              <c16:uniqueId val="{00000009-6B69-41EC-8AB4-5C5155CFEACE}"/>
            </c:ext>
          </c:extLst>
        </c:ser>
        <c:ser>
          <c:idx val="10"/>
          <c:order val="10"/>
          <c:tx>
            <c:strRef>
              <c:f>Overall!$L$111</c:f>
              <c:strCache>
                <c:ptCount val="1"/>
                <c:pt idx="0">
                  <c:v>0 strongly disagree</c:v>
                </c:pt>
              </c:strCache>
            </c:strRef>
          </c:tx>
          <c:invertIfNegative val="0"/>
          <c:cat>
            <c:strRef>
              <c:f>Overall!$A$112:$A$120</c:f>
              <c:strCache>
                <c:ptCount val="9"/>
                <c:pt idx="0">
                  <c:v>It has something to say about the world in which we live</c:v>
                </c:pt>
                <c:pt idx="1">
                  <c:v>It is thought-provoking</c:v>
                </c:pt>
                <c:pt idx="2">
                  <c:v>It is absorbing and held my attention</c:v>
                </c:pt>
                <c:pt idx="3">
                  <c:v>It is well thought through and put together</c:v>
                </c:pt>
                <c:pt idx="4">
                  <c:v>It is well produced and presented</c:v>
                </c:pt>
                <c:pt idx="5">
                  <c:v>It is different from things I’ve experienced before</c:v>
                </c:pt>
                <c:pt idx="6">
                  <c:v>I would come to something like this again</c:v>
                </c:pt>
                <c:pt idx="7">
                  <c:v>It is an interesting idea</c:v>
                </c:pt>
                <c:pt idx="8">
                  <c:v>It is important it’s happening here in Hull</c:v>
                </c:pt>
              </c:strCache>
            </c:strRef>
          </c:cat>
          <c:val>
            <c:numRef>
              <c:f>Overall!$L$112:$L$120</c:f>
              <c:numCache>
                <c:formatCode>0%</c:formatCode>
                <c:ptCount val="9"/>
                <c:pt idx="0">
                  <c:v>1.5722446908419837E-2</c:v>
                </c:pt>
                <c:pt idx="1">
                  <c:v>6.4397522080788232E-3</c:v>
                </c:pt>
                <c:pt idx="2">
                  <c:v>1.151914605376173E-2</c:v>
                </c:pt>
                <c:pt idx="3">
                  <c:v>6.7792099329370831E-3</c:v>
                </c:pt>
                <c:pt idx="4">
                  <c:v>5.0793938456829401E-3</c:v>
                </c:pt>
                <c:pt idx="5">
                  <c:v>8.9403805889493749E-3</c:v>
                </c:pt>
                <c:pt idx="6">
                  <c:v>1.5892736267426582E-2</c:v>
                </c:pt>
                <c:pt idx="7">
                  <c:v>7.9463681337133135E-3</c:v>
                </c:pt>
                <c:pt idx="8">
                  <c:v>5.0793938456829401E-3</c:v>
                </c:pt>
              </c:numCache>
            </c:numRef>
          </c:val>
          <c:extLst>
            <c:ext xmlns:c16="http://schemas.microsoft.com/office/drawing/2014/chart" uri="{C3380CC4-5D6E-409C-BE32-E72D297353CC}">
              <c16:uniqueId val="{0000000A-6B69-41EC-8AB4-5C5155CFEACE}"/>
            </c:ext>
          </c:extLst>
        </c:ser>
        <c:dLbls>
          <c:showLegendKey val="0"/>
          <c:showVal val="0"/>
          <c:showCatName val="0"/>
          <c:showSerName val="0"/>
          <c:showPercent val="0"/>
          <c:showBubbleSize val="0"/>
        </c:dLbls>
        <c:gapWidth val="55"/>
        <c:overlap val="100"/>
        <c:axId val="85475328"/>
        <c:axId val="85476864"/>
      </c:barChart>
      <c:catAx>
        <c:axId val="85475328"/>
        <c:scaling>
          <c:orientation val="minMax"/>
        </c:scaling>
        <c:delete val="0"/>
        <c:axPos val="l"/>
        <c:numFmt formatCode="General" sourceLinked="1"/>
        <c:majorTickMark val="none"/>
        <c:minorTickMark val="none"/>
        <c:tickLblPos val="nextTo"/>
        <c:txPr>
          <a:bodyPr/>
          <a:lstStyle/>
          <a:p>
            <a:pPr>
              <a:defRPr sz="900"/>
            </a:pPr>
            <a:endParaRPr lang="en-US"/>
          </a:p>
        </c:txPr>
        <c:crossAx val="85476864"/>
        <c:crosses val="autoZero"/>
        <c:auto val="1"/>
        <c:lblAlgn val="ctr"/>
        <c:lblOffset val="100"/>
        <c:noMultiLvlLbl val="0"/>
      </c:catAx>
      <c:valAx>
        <c:axId val="85476864"/>
        <c:scaling>
          <c:orientation val="minMax"/>
        </c:scaling>
        <c:delete val="0"/>
        <c:axPos val="b"/>
        <c:majorGridlines/>
        <c:numFmt formatCode="0%" sourceLinked="1"/>
        <c:majorTickMark val="none"/>
        <c:minorTickMark val="none"/>
        <c:tickLblPos val="nextTo"/>
        <c:crossAx val="8547532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000" b="1" i="0" baseline="0">
                <a:latin typeface="+mn-lt"/>
              </a:rPr>
              <a:t>'It is different from things I’ve experienced before' - Score of 9 &amp; 10 (%)</a:t>
            </a:r>
          </a:p>
        </c:rich>
      </c:tx>
      <c:layout>
        <c:manualLayout>
          <c:xMode val="edge"/>
          <c:yMode val="edge"/>
          <c:x val="0.12858333333333341"/>
          <c:y val="2.3529411764705879E-2"/>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Crosstabs!$A$103:$A$118</c:f>
              <c:strCache>
                <c:ptCount val="16"/>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pt idx="15">
                  <c:v>Overall</c:v>
                </c:pt>
              </c:strCache>
            </c:strRef>
          </c:cat>
          <c:val>
            <c:numRef>
              <c:f>Crosstabs!$B$103:$B$118</c:f>
              <c:numCache>
                <c:formatCode>0%</c:formatCode>
                <c:ptCount val="16"/>
                <c:pt idx="0">
                  <c:v>0.73396924710167322</c:v>
                </c:pt>
                <c:pt idx="1">
                  <c:v>0.74003295726771168</c:v>
                </c:pt>
                <c:pt idx="2">
                  <c:v>0.86421203724399864</c:v>
                </c:pt>
                <c:pt idx="4">
                  <c:v>0.71064114904674414</c:v>
                </c:pt>
                <c:pt idx="5">
                  <c:v>0.79906747951076651</c:v>
                </c:pt>
                <c:pt idx="6">
                  <c:v>0.7675569913940421</c:v>
                </c:pt>
                <c:pt idx="8">
                  <c:v>0.79987166400673604</c:v>
                </c:pt>
                <c:pt idx="9">
                  <c:v>0.79072950715324763</c:v>
                </c:pt>
                <c:pt idx="10">
                  <c:v>0.68658630187531378</c:v>
                </c:pt>
                <c:pt idx="12">
                  <c:v>0.79704875619837834</c:v>
                </c:pt>
                <c:pt idx="13">
                  <c:v>0.72173343281928792</c:v>
                </c:pt>
                <c:pt idx="15">
                  <c:v>0.76828525135418158</c:v>
                </c:pt>
              </c:numCache>
            </c:numRef>
          </c:val>
          <c:extLst>
            <c:ext xmlns:c16="http://schemas.microsoft.com/office/drawing/2014/chart" uri="{C3380CC4-5D6E-409C-BE32-E72D297353CC}">
              <c16:uniqueId val="{00000000-7BF3-4FC8-91FE-B553D9A8F6EC}"/>
            </c:ext>
          </c:extLst>
        </c:ser>
        <c:dLbls>
          <c:showLegendKey val="0"/>
          <c:showVal val="0"/>
          <c:showCatName val="0"/>
          <c:showSerName val="0"/>
          <c:showPercent val="0"/>
          <c:showBubbleSize val="0"/>
        </c:dLbls>
        <c:gapWidth val="150"/>
        <c:axId val="85482880"/>
        <c:axId val="85509248"/>
      </c:barChart>
      <c:catAx>
        <c:axId val="85482880"/>
        <c:scaling>
          <c:orientation val="minMax"/>
        </c:scaling>
        <c:delete val="0"/>
        <c:axPos val="l"/>
        <c:numFmt formatCode="General" sourceLinked="1"/>
        <c:majorTickMark val="none"/>
        <c:minorTickMark val="none"/>
        <c:tickLblPos val="nextTo"/>
        <c:crossAx val="85509248"/>
        <c:crosses val="autoZero"/>
        <c:auto val="1"/>
        <c:lblAlgn val="ctr"/>
        <c:lblOffset val="100"/>
        <c:noMultiLvlLbl val="0"/>
      </c:catAx>
      <c:valAx>
        <c:axId val="85509248"/>
        <c:scaling>
          <c:orientation val="minMax"/>
        </c:scaling>
        <c:delete val="0"/>
        <c:axPos val="b"/>
        <c:majorGridlines/>
        <c:numFmt formatCode="0%" sourceLinked="1"/>
        <c:majorTickMark val="none"/>
        <c:minorTickMark val="none"/>
        <c:tickLblPos val="nextTo"/>
        <c:crossAx val="85482880"/>
        <c:crosses val="autoZero"/>
        <c:crossBetween val="between"/>
      </c:valAx>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000" b="1" i="0" baseline="0">
                <a:latin typeface="+mn-lt"/>
              </a:rPr>
              <a:t>'I would come to something like this again' - Score of 9 &amp; 10 (%)</a:t>
            </a:r>
          </a:p>
        </c:rich>
      </c:tx>
      <c:layout>
        <c:manualLayout>
          <c:xMode val="edge"/>
          <c:yMode val="edge"/>
          <c:x val="0.12858333333333341"/>
          <c:y val="2.3529411764705879E-2"/>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Crosstabs!$A$123:$A$138</c:f>
              <c:strCache>
                <c:ptCount val="16"/>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pt idx="15">
                  <c:v>Overall</c:v>
                </c:pt>
              </c:strCache>
            </c:strRef>
          </c:cat>
          <c:val>
            <c:numRef>
              <c:f>Crosstabs!$B$123:$B$138</c:f>
              <c:numCache>
                <c:formatCode>0%</c:formatCode>
                <c:ptCount val="16"/>
                <c:pt idx="0">
                  <c:v>0.76927892914519891</c:v>
                </c:pt>
                <c:pt idx="1">
                  <c:v>0.83907890434208865</c:v>
                </c:pt>
                <c:pt idx="2">
                  <c:v>0.89406215803971056</c:v>
                </c:pt>
                <c:pt idx="4">
                  <c:v>0.67181511344134281</c:v>
                </c:pt>
                <c:pt idx="5">
                  <c:v>0.81062828045020063</c:v>
                </c:pt>
                <c:pt idx="6">
                  <c:v>0.81992962204725461</c:v>
                </c:pt>
                <c:pt idx="8">
                  <c:v>0.77410830522362095</c:v>
                </c:pt>
                <c:pt idx="9">
                  <c:v>0.80065669535378148</c:v>
                </c:pt>
                <c:pt idx="10">
                  <c:v>0.77719987360529796</c:v>
                </c:pt>
                <c:pt idx="12">
                  <c:v>0.82299568937396561</c:v>
                </c:pt>
                <c:pt idx="13">
                  <c:v>0.72741196876171066</c:v>
                </c:pt>
                <c:pt idx="15">
                  <c:v>0.78649152677456213</c:v>
                </c:pt>
              </c:numCache>
            </c:numRef>
          </c:val>
          <c:extLst>
            <c:ext xmlns:c16="http://schemas.microsoft.com/office/drawing/2014/chart" uri="{C3380CC4-5D6E-409C-BE32-E72D297353CC}">
              <c16:uniqueId val="{00000000-BE75-4CC0-B8B7-E2EC6A2152FE}"/>
            </c:ext>
          </c:extLst>
        </c:ser>
        <c:dLbls>
          <c:showLegendKey val="0"/>
          <c:showVal val="0"/>
          <c:showCatName val="0"/>
          <c:showSerName val="0"/>
          <c:showPercent val="0"/>
          <c:showBubbleSize val="0"/>
        </c:dLbls>
        <c:gapWidth val="150"/>
        <c:axId val="85668608"/>
        <c:axId val="85670144"/>
      </c:barChart>
      <c:catAx>
        <c:axId val="85668608"/>
        <c:scaling>
          <c:orientation val="minMax"/>
        </c:scaling>
        <c:delete val="0"/>
        <c:axPos val="l"/>
        <c:numFmt formatCode="General" sourceLinked="1"/>
        <c:majorTickMark val="none"/>
        <c:minorTickMark val="none"/>
        <c:tickLblPos val="nextTo"/>
        <c:crossAx val="85670144"/>
        <c:crosses val="autoZero"/>
        <c:auto val="1"/>
        <c:lblAlgn val="ctr"/>
        <c:lblOffset val="100"/>
        <c:noMultiLvlLbl val="0"/>
      </c:catAx>
      <c:valAx>
        <c:axId val="85670144"/>
        <c:scaling>
          <c:orientation val="minMax"/>
        </c:scaling>
        <c:delete val="0"/>
        <c:axPos val="b"/>
        <c:majorGridlines/>
        <c:numFmt formatCode="0%" sourceLinked="1"/>
        <c:majorTickMark val="none"/>
        <c:minorTickMark val="none"/>
        <c:tickLblPos val="nextTo"/>
        <c:crossAx val="85668608"/>
        <c:crosses val="autoZero"/>
        <c:crossBetween val="between"/>
      </c:valAx>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Agreement with Statement about Blade (%)</a:t>
            </a:r>
            <a:endParaRPr lang="en-GB" sz="1000"/>
          </a:p>
        </c:rich>
      </c:tx>
      <c:overlay val="0"/>
    </c:title>
    <c:autoTitleDeleted val="0"/>
    <c:plotArea>
      <c:layout/>
      <c:barChart>
        <c:barDir val="bar"/>
        <c:grouping val="percentStacked"/>
        <c:varyColors val="0"/>
        <c:ser>
          <c:idx val="0"/>
          <c:order val="0"/>
          <c:tx>
            <c:strRef>
              <c:f>Overall!$B$128</c:f>
              <c:strCache>
                <c:ptCount val="1"/>
                <c:pt idx="0">
                  <c:v>Strongly agree</c:v>
                </c:pt>
              </c:strCache>
            </c:strRef>
          </c:tx>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Overall!$A$129:$A$138</c:f>
              <c:strCache>
                <c:ptCount val="10"/>
                <c:pt idx="0">
                  <c:v>…has made me think that getting involved in a project as a volunteer looks like fun</c:v>
                </c:pt>
                <c:pt idx="1">
                  <c:v>…gave me the opportunity to interact with other people who I wouldn’t have normally interacted with</c:v>
                </c:pt>
                <c:pt idx="2">
                  <c:v>…challenged my understanding of art</c:v>
                </c:pt>
                <c:pt idx="3">
                  <c:v>….made me look at Hull's buildings and public spaces in a different way</c:v>
                </c:pt>
                <c:pt idx="4">
                  <c:v>…showed me that there is more to Hull than I had expected</c:v>
                </c:pt>
                <c:pt idx="5">
                  <c:v>…made me think about Hull’s contribution to the world </c:v>
                </c:pt>
                <c:pt idx="6">
                  <c:v>…gave everyone the chance to share and celebrate together</c:v>
                </c:pt>
                <c:pt idx="7">
                  <c:v>…provided me with a different experience of the city</c:v>
                </c:pt>
                <c:pt idx="8">
                  <c:v>…showed the aspirations of the City now and in the future</c:v>
                </c:pt>
                <c:pt idx="9">
                  <c:v>…was an enjoyable experience</c:v>
                </c:pt>
              </c:strCache>
            </c:strRef>
          </c:cat>
          <c:val>
            <c:numRef>
              <c:f>Overall!$B$129:$B$138</c:f>
              <c:numCache>
                <c:formatCode>0%</c:formatCode>
                <c:ptCount val="10"/>
                <c:pt idx="0">
                  <c:v>0.15774010406047762</c:v>
                </c:pt>
                <c:pt idx="1">
                  <c:v>0.19262756939036785</c:v>
                </c:pt>
                <c:pt idx="2">
                  <c:v>0.2189424290584073</c:v>
                </c:pt>
                <c:pt idx="3">
                  <c:v>0.33840101640512127</c:v>
                </c:pt>
                <c:pt idx="4">
                  <c:v>0.31049663180988579</c:v>
                </c:pt>
                <c:pt idx="5">
                  <c:v>0.31979812464070045</c:v>
                </c:pt>
                <c:pt idx="6">
                  <c:v>0.37350225832739947</c:v>
                </c:pt>
                <c:pt idx="7">
                  <c:v>0.39347572480501775</c:v>
                </c:pt>
                <c:pt idx="8">
                  <c:v>0.50753848059943596</c:v>
                </c:pt>
                <c:pt idx="9">
                  <c:v>0.45252226223309411</c:v>
                </c:pt>
              </c:numCache>
            </c:numRef>
          </c:val>
          <c:extLst>
            <c:ext xmlns:c16="http://schemas.microsoft.com/office/drawing/2014/chart" uri="{C3380CC4-5D6E-409C-BE32-E72D297353CC}">
              <c16:uniqueId val="{00000000-2781-46BB-B395-2DA35B417D37}"/>
            </c:ext>
          </c:extLst>
        </c:ser>
        <c:ser>
          <c:idx val="1"/>
          <c:order val="1"/>
          <c:tx>
            <c:strRef>
              <c:f>Overall!$C$128</c:f>
              <c:strCache>
                <c:ptCount val="1"/>
                <c:pt idx="0">
                  <c:v>Agree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Overall!$A$129:$A$138</c:f>
              <c:strCache>
                <c:ptCount val="10"/>
                <c:pt idx="0">
                  <c:v>…has made me think that getting involved in a project as a volunteer looks like fun</c:v>
                </c:pt>
                <c:pt idx="1">
                  <c:v>…gave me the opportunity to interact with other people who I wouldn’t have normally interacted with</c:v>
                </c:pt>
                <c:pt idx="2">
                  <c:v>…challenged my understanding of art</c:v>
                </c:pt>
                <c:pt idx="3">
                  <c:v>….made me look at Hull's buildings and public spaces in a different way</c:v>
                </c:pt>
                <c:pt idx="4">
                  <c:v>…showed me that there is more to Hull than I had expected</c:v>
                </c:pt>
                <c:pt idx="5">
                  <c:v>…made me think about Hull’s contribution to the world </c:v>
                </c:pt>
                <c:pt idx="6">
                  <c:v>…gave everyone the chance to share and celebrate together</c:v>
                </c:pt>
                <c:pt idx="7">
                  <c:v>…provided me with a different experience of the city</c:v>
                </c:pt>
                <c:pt idx="8">
                  <c:v>…showed the aspirations of the City now and in the future</c:v>
                </c:pt>
                <c:pt idx="9">
                  <c:v>…was an enjoyable experience</c:v>
                </c:pt>
              </c:strCache>
            </c:strRef>
          </c:cat>
          <c:val>
            <c:numRef>
              <c:f>Overall!$C$129:$C$138</c:f>
              <c:numCache>
                <c:formatCode>0%</c:formatCode>
                <c:ptCount val="10"/>
                <c:pt idx="0">
                  <c:v>0.4355519847769479</c:v>
                </c:pt>
                <c:pt idx="1">
                  <c:v>0.4461737782982963</c:v>
                </c:pt>
                <c:pt idx="2">
                  <c:v>0.48373038636278998</c:v>
                </c:pt>
                <c:pt idx="3">
                  <c:v>0.44059445843392725</c:v>
                </c:pt>
                <c:pt idx="4">
                  <c:v>0.48116514211957456</c:v>
                </c:pt>
                <c:pt idx="5">
                  <c:v>0.51600360597083306</c:v>
                </c:pt>
                <c:pt idx="6">
                  <c:v>0.52479958436728369</c:v>
                </c:pt>
                <c:pt idx="7">
                  <c:v>0.53110283103690359</c:v>
                </c:pt>
                <c:pt idx="8">
                  <c:v>0.43968905093322391</c:v>
                </c:pt>
                <c:pt idx="9">
                  <c:v>0.51071297842081542</c:v>
                </c:pt>
              </c:numCache>
            </c:numRef>
          </c:val>
          <c:extLst>
            <c:ext xmlns:c16="http://schemas.microsoft.com/office/drawing/2014/chart" uri="{C3380CC4-5D6E-409C-BE32-E72D297353CC}">
              <c16:uniqueId val="{00000001-2781-46BB-B395-2DA35B417D37}"/>
            </c:ext>
          </c:extLst>
        </c:ser>
        <c:ser>
          <c:idx val="2"/>
          <c:order val="2"/>
          <c:tx>
            <c:strRef>
              <c:f>Overall!$D$128</c:f>
              <c:strCache>
                <c:ptCount val="1"/>
                <c:pt idx="0">
                  <c:v>Neither agree nor disagree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Overall!$A$129:$A$138</c:f>
              <c:strCache>
                <c:ptCount val="10"/>
                <c:pt idx="0">
                  <c:v>…has made me think that getting involved in a project as a volunteer looks like fun</c:v>
                </c:pt>
                <c:pt idx="1">
                  <c:v>…gave me the opportunity to interact with other people who I wouldn’t have normally interacted with</c:v>
                </c:pt>
                <c:pt idx="2">
                  <c:v>…challenged my understanding of art</c:v>
                </c:pt>
                <c:pt idx="3">
                  <c:v>….made me look at Hull's buildings and public spaces in a different way</c:v>
                </c:pt>
                <c:pt idx="4">
                  <c:v>…showed me that there is more to Hull than I had expected</c:v>
                </c:pt>
                <c:pt idx="5">
                  <c:v>…made me think about Hull’s contribution to the world </c:v>
                </c:pt>
                <c:pt idx="6">
                  <c:v>…gave everyone the chance to share and celebrate together</c:v>
                </c:pt>
                <c:pt idx="7">
                  <c:v>…provided me with a different experience of the city</c:v>
                </c:pt>
                <c:pt idx="8">
                  <c:v>…showed the aspirations of the City now and in the future</c:v>
                </c:pt>
                <c:pt idx="9">
                  <c:v>…was an enjoyable experience</c:v>
                </c:pt>
              </c:strCache>
            </c:strRef>
          </c:cat>
          <c:val>
            <c:numRef>
              <c:f>Overall!$D$129:$D$138</c:f>
              <c:numCache>
                <c:formatCode>0%</c:formatCode>
                <c:ptCount val="10"/>
                <c:pt idx="0">
                  <c:v>0.17513534358140034</c:v>
                </c:pt>
                <c:pt idx="1">
                  <c:v>0.16832267597313533</c:v>
                </c:pt>
                <c:pt idx="2">
                  <c:v>0.13445081020009869</c:v>
                </c:pt>
                <c:pt idx="3">
                  <c:v>9.3123703782772613E-2</c:v>
                </c:pt>
                <c:pt idx="4">
                  <c:v>0.10060527707448141</c:v>
                </c:pt>
                <c:pt idx="5">
                  <c:v>9.541369527276225E-2</c:v>
                </c:pt>
                <c:pt idx="6">
                  <c:v>5.6745031238103184E-2</c:v>
                </c:pt>
                <c:pt idx="7">
                  <c:v>4.6068569748657376E-2</c:v>
                </c:pt>
                <c:pt idx="8">
                  <c:v>3.3358203181507957E-2</c:v>
                </c:pt>
                <c:pt idx="9">
                  <c:v>2.3376628839226487E-2</c:v>
                </c:pt>
              </c:numCache>
            </c:numRef>
          </c:val>
          <c:extLst>
            <c:ext xmlns:c16="http://schemas.microsoft.com/office/drawing/2014/chart" uri="{C3380CC4-5D6E-409C-BE32-E72D297353CC}">
              <c16:uniqueId val="{00000002-2781-46BB-B395-2DA35B417D37}"/>
            </c:ext>
          </c:extLst>
        </c:ser>
        <c:ser>
          <c:idx val="3"/>
          <c:order val="3"/>
          <c:tx>
            <c:strRef>
              <c:f>Overall!$E$128</c:f>
              <c:strCache>
                <c:ptCount val="1"/>
                <c:pt idx="0">
                  <c:v>Disagree</c:v>
                </c:pt>
              </c:strCache>
            </c:strRef>
          </c:tx>
          <c:invertIfNegative val="0"/>
          <c:dLbls>
            <c:dLbl>
              <c:idx val="6"/>
              <c:delete val="1"/>
              <c:extLst>
                <c:ext xmlns:c15="http://schemas.microsoft.com/office/drawing/2012/chart" uri="{CE6537A1-D6FC-4f65-9D91-7224C49458BB}"/>
                <c:ext xmlns:c16="http://schemas.microsoft.com/office/drawing/2014/chart" uri="{C3380CC4-5D6E-409C-BE32-E72D297353CC}">
                  <c16:uniqueId val="{00000003-2781-46BB-B395-2DA35B417D37}"/>
                </c:ext>
              </c:extLst>
            </c:dLbl>
            <c:dLbl>
              <c:idx val="7"/>
              <c:delete val="1"/>
              <c:extLst>
                <c:ext xmlns:c15="http://schemas.microsoft.com/office/drawing/2012/chart" uri="{CE6537A1-D6FC-4f65-9D91-7224C49458BB}"/>
                <c:ext xmlns:c16="http://schemas.microsoft.com/office/drawing/2014/chart" uri="{C3380CC4-5D6E-409C-BE32-E72D297353CC}">
                  <c16:uniqueId val="{00000004-2781-46BB-B395-2DA35B417D37}"/>
                </c:ext>
              </c:extLst>
            </c:dLbl>
            <c:dLbl>
              <c:idx val="8"/>
              <c:delete val="1"/>
              <c:extLst>
                <c:ext xmlns:c15="http://schemas.microsoft.com/office/drawing/2012/chart" uri="{CE6537A1-D6FC-4f65-9D91-7224C49458BB}"/>
                <c:ext xmlns:c16="http://schemas.microsoft.com/office/drawing/2014/chart" uri="{C3380CC4-5D6E-409C-BE32-E72D297353CC}">
                  <c16:uniqueId val="{00000005-2781-46BB-B395-2DA35B417D37}"/>
                </c:ext>
              </c:extLst>
            </c:dLbl>
            <c:dLbl>
              <c:idx val="9"/>
              <c:delete val="1"/>
              <c:extLst>
                <c:ext xmlns:c15="http://schemas.microsoft.com/office/drawing/2012/chart" uri="{CE6537A1-D6FC-4f65-9D91-7224C49458BB}"/>
                <c:ext xmlns:c16="http://schemas.microsoft.com/office/drawing/2014/chart" uri="{C3380CC4-5D6E-409C-BE32-E72D297353CC}">
                  <c16:uniqueId val="{00000006-2781-46BB-B395-2DA35B417D37}"/>
                </c:ext>
              </c:extLst>
            </c:dLbl>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Overall!$A$129:$A$138</c:f>
              <c:strCache>
                <c:ptCount val="10"/>
                <c:pt idx="0">
                  <c:v>…has made me think that getting involved in a project as a volunteer looks like fun</c:v>
                </c:pt>
                <c:pt idx="1">
                  <c:v>…gave me the opportunity to interact with other people who I wouldn’t have normally interacted with</c:v>
                </c:pt>
                <c:pt idx="2">
                  <c:v>…challenged my understanding of art</c:v>
                </c:pt>
                <c:pt idx="3">
                  <c:v>….made me look at Hull's buildings and public spaces in a different way</c:v>
                </c:pt>
                <c:pt idx="4">
                  <c:v>…showed me that there is more to Hull than I had expected</c:v>
                </c:pt>
                <c:pt idx="5">
                  <c:v>…made me think about Hull’s contribution to the world </c:v>
                </c:pt>
                <c:pt idx="6">
                  <c:v>…gave everyone the chance to share and celebrate together</c:v>
                </c:pt>
                <c:pt idx="7">
                  <c:v>…provided me with a different experience of the city</c:v>
                </c:pt>
                <c:pt idx="8">
                  <c:v>…showed the aspirations of the City now and in the future</c:v>
                </c:pt>
                <c:pt idx="9">
                  <c:v>…was an enjoyable experience</c:v>
                </c:pt>
              </c:strCache>
            </c:strRef>
          </c:cat>
          <c:val>
            <c:numRef>
              <c:f>Overall!$E$129:$E$138</c:f>
              <c:numCache>
                <c:formatCode>0%</c:formatCode>
                <c:ptCount val="10"/>
                <c:pt idx="0">
                  <c:v>0.20643380517232385</c:v>
                </c:pt>
                <c:pt idx="1">
                  <c:v>0.16911294717573774</c:v>
                </c:pt>
                <c:pt idx="2">
                  <c:v>0.14124968953522063</c:v>
                </c:pt>
                <c:pt idx="3">
                  <c:v>0.11554080861472298</c:v>
                </c:pt>
                <c:pt idx="4">
                  <c:v>9.5026590325444693E-2</c:v>
                </c:pt>
                <c:pt idx="5">
                  <c:v>5.9118335478659405E-2</c:v>
                </c:pt>
                <c:pt idx="6">
                  <c:v>3.3796646947653199E-2</c:v>
                </c:pt>
                <c:pt idx="7">
                  <c:v>2.1745964000568791E-2</c:v>
                </c:pt>
                <c:pt idx="8">
                  <c:v>9.9412268104074868E-3</c:v>
                </c:pt>
                <c:pt idx="9">
                  <c:v>7.5079243675680559E-3</c:v>
                </c:pt>
              </c:numCache>
            </c:numRef>
          </c:val>
          <c:extLst>
            <c:ext xmlns:c16="http://schemas.microsoft.com/office/drawing/2014/chart" uri="{C3380CC4-5D6E-409C-BE32-E72D297353CC}">
              <c16:uniqueId val="{00000007-2781-46BB-B395-2DA35B417D37}"/>
            </c:ext>
          </c:extLst>
        </c:ser>
        <c:ser>
          <c:idx val="4"/>
          <c:order val="4"/>
          <c:tx>
            <c:strRef>
              <c:f>Overall!$F$128</c:f>
              <c:strCache>
                <c:ptCount val="1"/>
                <c:pt idx="0">
                  <c:v>Strongly disagree</c:v>
                </c:pt>
              </c:strCache>
            </c:strRef>
          </c:tx>
          <c:invertIfNegative val="0"/>
          <c:cat>
            <c:strRef>
              <c:f>Overall!$A$129:$A$138</c:f>
              <c:strCache>
                <c:ptCount val="10"/>
                <c:pt idx="0">
                  <c:v>…has made me think that getting involved in a project as a volunteer looks like fun</c:v>
                </c:pt>
                <c:pt idx="1">
                  <c:v>…gave me the opportunity to interact with other people who I wouldn’t have normally interacted with</c:v>
                </c:pt>
                <c:pt idx="2">
                  <c:v>…challenged my understanding of art</c:v>
                </c:pt>
                <c:pt idx="3">
                  <c:v>….made me look at Hull's buildings and public spaces in a different way</c:v>
                </c:pt>
                <c:pt idx="4">
                  <c:v>…showed me that there is more to Hull than I had expected</c:v>
                </c:pt>
                <c:pt idx="5">
                  <c:v>…made me think about Hull’s contribution to the world </c:v>
                </c:pt>
                <c:pt idx="6">
                  <c:v>…gave everyone the chance to share and celebrate together</c:v>
                </c:pt>
                <c:pt idx="7">
                  <c:v>…provided me with a different experience of the city</c:v>
                </c:pt>
                <c:pt idx="8">
                  <c:v>…showed the aspirations of the City now and in the future</c:v>
                </c:pt>
                <c:pt idx="9">
                  <c:v>…was an enjoyable experience</c:v>
                </c:pt>
              </c:strCache>
            </c:strRef>
          </c:cat>
          <c:val>
            <c:numRef>
              <c:f>Overall!$F$129:$F$138</c:f>
              <c:numCache>
                <c:formatCode>0%</c:formatCode>
                <c:ptCount val="10"/>
                <c:pt idx="0">
                  <c:v>2.2271788120824719E-2</c:v>
                </c:pt>
                <c:pt idx="1">
                  <c:v>2.2595870961689628E-2</c:v>
                </c:pt>
                <c:pt idx="2">
                  <c:v>1.5380132797028188E-2</c:v>
                </c:pt>
                <c:pt idx="3">
                  <c:v>9.1335807505690363E-3</c:v>
                </c:pt>
                <c:pt idx="4">
                  <c:v>1.1539200469841235E-2</c:v>
                </c:pt>
                <c:pt idx="5">
                  <c:v>8.4990804362707287E-3</c:v>
                </c:pt>
                <c:pt idx="6">
                  <c:v>9.9893209187871066E-3</c:v>
                </c:pt>
                <c:pt idx="7">
                  <c:v>5.2725940073025833E-3</c:v>
                </c:pt>
                <c:pt idx="8">
                  <c:v>4.9062481001427849E-3</c:v>
                </c:pt>
                <c:pt idx="9">
                  <c:v>4.7130479385231157E-3</c:v>
                </c:pt>
              </c:numCache>
            </c:numRef>
          </c:val>
          <c:extLst>
            <c:ext xmlns:c16="http://schemas.microsoft.com/office/drawing/2014/chart" uri="{C3380CC4-5D6E-409C-BE32-E72D297353CC}">
              <c16:uniqueId val="{00000008-2781-46BB-B395-2DA35B417D37}"/>
            </c:ext>
          </c:extLst>
        </c:ser>
        <c:ser>
          <c:idx val="5"/>
          <c:order val="5"/>
          <c:tx>
            <c:strRef>
              <c:f>Overall!$G$128</c:f>
              <c:strCache>
                <c:ptCount val="1"/>
                <c:pt idx="0">
                  <c:v>Don't know</c:v>
                </c:pt>
              </c:strCache>
            </c:strRef>
          </c:tx>
          <c:invertIfNegative val="0"/>
          <c:cat>
            <c:strRef>
              <c:f>Overall!$A$129:$A$138</c:f>
              <c:strCache>
                <c:ptCount val="10"/>
                <c:pt idx="0">
                  <c:v>…has made me think that getting involved in a project as a volunteer looks like fun</c:v>
                </c:pt>
                <c:pt idx="1">
                  <c:v>…gave me the opportunity to interact with other people who I wouldn’t have normally interacted with</c:v>
                </c:pt>
                <c:pt idx="2">
                  <c:v>…challenged my understanding of art</c:v>
                </c:pt>
                <c:pt idx="3">
                  <c:v>….made me look at Hull's buildings and public spaces in a different way</c:v>
                </c:pt>
                <c:pt idx="4">
                  <c:v>…showed me that there is more to Hull than I had expected</c:v>
                </c:pt>
                <c:pt idx="5">
                  <c:v>…made me think about Hull’s contribution to the world </c:v>
                </c:pt>
                <c:pt idx="6">
                  <c:v>…gave everyone the chance to share and celebrate together</c:v>
                </c:pt>
                <c:pt idx="7">
                  <c:v>…provided me with a different experience of the city</c:v>
                </c:pt>
                <c:pt idx="8">
                  <c:v>…showed the aspirations of the City now and in the future</c:v>
                </c:pt>
                <c:pt idx="9">
                  <c:v>…was an enjoyable experience</c:v>
                </c:pt>
              </c:strCache>
            </c:strRef>
          </c:cat>
          <c:val>
            <c:numRef>
              <c:f>Overall!$G$129:$G$138</c:f>
              <c:numCache>
                <c:formatCode>0%</c:formatCode>
                <c:ptCount val="10"/>
                <c:pt idx="0">
                  <c:v>2.8669742880303752E-3</c:v>
                </c:pt>
                <c:pt idx="1">
                  <c:v>1.1671582007762281E-3</c:v>
                </c:pt>
                <c:pt idx="2">
                  <c:v>6.2465520464591523E-3</c:v>
                </c:pt>
                <c:pt idx="3">
                  <c:v>3.2064320128886276E-3</c:v>
                </c:pt>
                <c:pt idx="4">
                  <c:v>1.1671582007762281E-3</c:v>
                </c:pt>
                <c:pt idx="5">
                  <c:v>1.1671582007762281E-3</c:v>
                </c:pt>
                <c:pt idx="6">
                  <c:v>1.1671582007762281E-3</c:v>
                </c:pt>
                <c:pt idx="7">
                  <c:v>2.3343164015524544E-3</c:v>
                </c:pt>
                <c:pt idx="8">
                  <c:v>4.5667903752845173E-3</c:v>
                </c:pt>
                <c:pt idx="9">
                  <c:v>1.1671582007762281E-3</c:v>
                </c:pt>
              </c:numCache>
            </c:numRef>
          </c:val>
          <c:extLst>
            <c:ext xmlns:c16="http://schemas.microsoft.com/office/drawing/2014/chart" uri="{C3380CC4-5D6E-409C-BE32-E72D297353CC}">
              <c16:uniqueId val="{00000009-2781-46BB-B395-2DA35B417D37}"/>
            </c:ext>
          </c:extLst>
        </c:ser>
        <c:dLbls>
          <c:showLegendKey val="0"/>
          <c:showVal val="0"/>
          <c:showCatName val="0"/>
          <c:showSerName val="0"/>
          <c:showPercent val="0"/>
          <c:showBubbleSize val="0"/>
        </c:dLbls>
        <c:gapWidth val="55"/>
        <c:overlap val="100"/>
        <c:axId val="85606784"/>
        <c:axId val="85608320"/>
      </c:barChart>
      <c:catAx>
        <c:axId val="85606784"/>
        <c:scaling>
          <c:orientation val="minMax"/>
        </c:scaling>
        <c:delete val="0"/>
        <c:axPos val="l"/>
        <c:numFmt formatCode="General" sourceLinked="1"/>
        <c:majorTickMark val="none"/>
        <c:minorTickMark val="none"/>
        <c:tickLblPos val="nextTo"/>
        <c:crossAx val="85608320"/>
        <c:crosses val="autoZero"/>
        <c:auto val="1"/>
        <c:lblAlgn val="ctr"/>
        <c:lblOffset val="100"/>
        <c:noMultiLvlLbl val="0"/>
      </c:catAx>
      <c:valAx>
        <c:axId val="85608320"/>
        <c:scaling>
          <c:orientation val="minMax"/>
        </c:scaling>
        <c:delete val="0"/>
        <c:axPos val="b"/>
        <c:majorGridlines/>
        <c:numFmt formatCode="0%" sourceLinked="1"/>
        <c:majorTickMark val="none"/>
        <c:minorTickMark val="none"/>
        <c:tickLblPos val="nextTo"/>
        <c:crossAx val="8560678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000" b="1" i="0" baseline="0">
                <a:latin typeface="+mn-lt"/>
              </a:rPr>
              <a:t> 'Blade made me look at Hull's buildings and public spaces in a different way' - Stongly agree &amp; agree (%)</a:t>
            </a:r>
          </a:p>
        </c:rich>
      </c:tx>
      <c:layout>
        <c:manualLayout>
          <c:xMode val="edge"/>
          <c:yMode val="edge"/>
          <c:x val="0.12858333333333341"/>
          <c:y val="2.3529411764705879E-2"/>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Crosstabs!$A$143:$A$158</c:f>
              <c:strCache>
                <c:ptCount val="16"/>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pt idx="15">
                  <c:v>Overall</c:v>
                </c:pt>
              </c:strCache>
            </c:strRef>
          </c:cat>
          <c:val>
            <c:numRef>
              <c:f>Crosstabs!$B$143:$B$158</c:f>
              <c:numCache>
                <c:formatCode>0%</c:formatCode>
                <c:ptCount val="16"/>
                <c:pt idx="0">
                  <c:v>0.7160359768729575</c:v>
                </c:pt>
                <c:pt idx="1">
                  <c:v>0.71887938686596942</c:v>
                </c:pt>
                <c:pt idx="2">
                  <c:v>0.93790870652811265</c:v>
                </c:pt>
                <c:pt idx="4">
                  <c:v>0.78582582843533921</c:v>
                </c:pt>
                <c:pt idx="5">
                  <c:v>0.78384398701305569</c:v>
                </c:pt>
                <c:pt idx="6">
                  <c:v>0.77109283613145241</c:v>
                </c:pt>
                <c:pt idx="8">
                  <c:v>0.76485757293421064</c:v>
                </c:pt>
                <c:pt idx="9">
                  <c:v>0.78171913551222449</c:v>
                </c:pt>
                <c:pt idx="10">
                  <c:v>0.79369903834038635</c:v>
                </c:pt>
                <c:pt idx="12">
                  <c:v>0.81385892945612881</c:v>
                </c:pt>
                <c:pt idx="13">
                  <c:v>0.72257129351535754</c:v>
                </c:pt>
                <c:pt idx="15">
                  <c:v>0.77899547483904874</c:v>
                </c:pt>
              </c:numCache>
            </c:numRef>
          </c:val>
          <c:extLst>
            <c:ext xmlns:c16="http://schemas.microsoft.com/office/drawing/2014/chart" uri="{C3380CC4-5D6E-409C-BE32-E72D297353CC}">
              <c16:uniqueId val="{00000000-A5B7-402A-81C8-2727B6DB2C82}"/>
            </c:ext>
          </c:extLst>
        </c:ser>
        <c:dLbls>
          <c:showLegendKey val="0"/>
          <c:showVal val="0"/>
          <c:showCatName val="0"/>
          <c:showSerName val="0"/>
          <c:showPercent val="0"/>
          <c:showBubbleSize val="0"/>
        </c:dLbls>
        <c:gapWidth val="150"/>
        <c:axId val="85644032"/>
        <c:axId val="85645568"/>
      </c:barChart>
      <c:catAx>
        <c:axId val="85644032"/>
        <c:scaling>
          <c:orientation val="minMax"/>
        </c:scaling>
        <c:delete val="0"/>
        <c:axPos val="l"/>
        <c:numFmt formatCode="General" sourceLinked="1"/>
        <c:majorTickMark val="none"/>
        <c:minorTickMark val="none"/>
        <c:tickLblPos val="nextTo"/>
        <c:crossAx val="85645568"/>
        <c:crosses val="autoZero"/>
        <c:auto val="1"/>
        <c:lblAlgn val="ctr"/>
        <c:lblOffset val="100"/>
        <c:noMultiLvlLbl val="0"/>
      </c:catAx>
      <c:valAx>
        <c:axId val="85645568"/>
        <c:scaling>
          <c:orientation val="minMax"/>
        </c:scaling>
        <c:delete val="0"/>
        <c:axPos val="b"/>
        <c:majorGridlines/>
        <c:numFmt formatCode="0%" sourceLinked="1"/>
        <c:majorTickMark val="none"/>
        <c:minorTickMark val="none"/>
        <c:tickLblPos val="nextTo"/>
        <c:crossAx val="85644032"/>
        <c:crosses val="autoZero"/>
        <c:crossBetween val="between"/>
      </c:valAx>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000" b="1" i="0" baseline="0">
                <a:latin typeface="+mn-lt"/>
              </a:rPr>
              <a:t> 'Blade gave me the opportunity to interact with other people who I wouldn’t have normally interacted with' - Stongly agree &amp; agree (%)</a:t>
            </a:r>
          </a:p>
        </c:rich>
      </c:tx>
      <c:layout>
        <c:manualLayout>
          <c:xMode val="edge"/>
          <c:yMode val="edge"/>
          <c:x val="0.12858333333333341"/>
          <c:y val="2.3529411764705879E-2"/>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Crosstabs!$A$161:$A$176</c:f>
              <c:strCache>
                <c:ptCount val="16"/>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pt idx="15">
                  <c:v>Overall</c:v>
                </c:pt>
              </c:strCache>
            </c:strRef>
          </c:cat>
          <c:val>
            <c:numRef>
              <c:f>Crosstabs!$B$161:$B$176</c:f>
              <c:numCache>
                <c:formatCode>0%</c:formatCode>
                <c:ptCount val="16"/>
                <c:pt idx="0">
                  <c:v>0.66215960680228136</c:v>
                </c:pt>
                <c:pt idx="1">
                  <c:v>0.72662258773547295</c:v>
                </c:pt>
                <c:pt idx="2">
                  <c:v>0.74298585531426864</c:v>
                </c:pt>
                <c:pt idx="4">
                  <c:v>0.53525567107419214</c:v>
                </c:pt>
                <c:pt idx="5">
                  <c:v>0.62706346529312285</c:v>
                </c:pt>
                <c:pt idx="6">
                  <c:v>0.70052462349068578</c:v>
                </c:pt>
                <c:pt idx="8">
                  <c:v>0.72152938043681669</c:v>
                </c:pt>
                <c:pt idx="9">
                  <c:v>0.5885227550709653</c:v>
                </c:pt>
                <c:pt idx="10">
                  <c:v>0.59168540341305265</c:v>
                </c:pt>
                <c:pt idx="12">
                  <c:v>0.66642416525586001</c:v>
                </c:pt>
                <c:pt idx="13">
                  <c:v>0.59409565560503563</c:v>
                </c:pt>
                <c:pt idx="15">
                  <c:v>0.63880134768866303</c:v>
                </c:pt>
              </c:numCache>
            </c:numRef>
          </c:val>
          <c:extLst>
            <c:ext xmlns:c16="http://schemas.microsoft.com/office/drawing/2014/chart" uri="{C3380CC4-5D6E-409C-BE32-E72D297353CC}">
              <c16:uniqueId val="{00000000-A481-457F-AA12-7F38B582FDE5}"/>
            </c:ext>
          </c:extLst>
        </c:ser>
        <c:dLbls>
          <c:showLegendKey val="0"/>
          <c:showVal val="0"/>
          <c:showCatName val="0"/>
          <c:showSerName val="0"/>
          <c:showPercent val="0"/>
          <c:showBubbleSize val="0"/>
        </c:dLbls>
        <c:gapWidth val="150"/>
        <c:axId val="85731200"/>
        <c:axId val="85732736"/>
      </c:barChart>
      <c:catAx>
        <c:axId val="85731200"/>
        <c:scaling>
          <c:orientation val="minMax"/>
        </c:scaling>
        <c:delete val="0"/>
        <c:axPos val="l"/>
        <c:numFmt formatCode="General" sourceLinked="1"/>
        <c:majorTickMark val="none"/>
        <c:minorTickMark val="none"/>
        <c:tickLblPos val="nextTo"/>
        <c:crossAx val="85732736"/>
        <c:crosses val="autoZero"/>
        <c:auto val="1"/>
        <c:lblAlgn val="ctr"/>
        <c:lblOffset val="100"/>
        <c:noMultiLvlLbl val="0"/>
      </c:catAx>
      <c:valAx>
        <c:axId val="85732736"/>
        <c:scaling>
          <c:orientation val="minMax"/>
        </c:scaling>
        <c:delete val="0"/>
        <c:axPos val="b"/>
        <c:majorGridlines/>
        <c:numFmt formatCode="0%" sourceLinked="1"/>
        <c:majorTickMark val="none"/>
        <c:minorTickMark val="none"/>
        <c:tickLblPos val="nextTo"/>
        <c:crossAx val="85731200"/>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Audience Estimate by Hour -</a:t>
            </a:r>
            <a:r>
              <a:rPr lang="en-US" sz="1000" baseline="0"/>
              <a:t> 21st January</a:t>
            </a:r>
            <a:endParaRPr lang="en-US" sz="1000"/>
          </a:p>
        </c:rich>
      </c:tx>
      <c:overlay val="0"/>
    </c:title>
    <c:autoTitleDeleted val="0"/>
    <c:plotArea>
      <c:layout/>
      <c:barChart>
        <c:barDir val="col"/>
        <c:grouping val="clustered"/>
        <c:varyColors val="0"/>
        <c:ser>
          <c:idx val="0"/>
          <c:order val="0"/>
          <c:tx>
            <c:strRef>
              <c:f>Counts!$B$29</c:f>
              <c:strCache>
                <c:ptCount val="1"/>
                <c:pt idx="0">
                  <c:v>Audience Estimates</c:v>
                </c:pt>
              </c:strCache>
            </c:strRef>
          </c:tx>
          <c:invertIfNegative val="0"/>
          <c:cat>
            <c:strRef>
              <c:f>Counts!$A$30:$A$53</c:f>
              <c:strCache>
                <c:ptCount val="24"/>
                <c:pt idx="0">
                  <c:v>00:00 - 00:59</c:v>
                </c:pt>
                <c:pt idx="1">
                  <c:v>01:00 - 01:59</c:v>
                </c:pt>
                <c:pt idx="2">
                  <c:v>02:00 - 02:59</c:v>
                </c:pt>
                <c:pt idx="3">
                  <c:v>03:00 - 03:59</c:v>
                </c:pt>
                <c:pt idx="4">
                  <c:v>04:00 - 04:59</c:v>
                </c:pt>
                <c:pt idx="5">
                  <c:v>05:00 - 05:59</c:v>
                </c:pt>
                <c:pt idx="6">
                  <c:v>06:00 - 06:59</c:v>
                </c:pt>
                <c:pt idx="7">
                  <c:v>07:00 - 07:59</c:v>
                </c:pt>
                <c:pt idx="8">
                  <c:v>08:00 - 08:59</c:v>
                </c:pt>
                <c:pt idx="9">
                  <c:v>09:00 - 09:59</c:v>
                </c:pt>
                <c:pt idx="10">
                  <c:v>10:00 - 10:59</c:v>
                </c:pt>
                <c:pt idx="11">
                  <c:v>11:00 - 11:59</c:v>
                </c:pt>
                <c:pt idx="12">
                  <c:v>12:00 - 12:59</c:v>
                </c:pt>
                <c:pt idx="13">
                  <c:v>13:00 - 13:59</c:v>
                </c:pt>
                <c:pt idx="14">
                  <c:v>14:00 - 14:59</c:v>
                </c:pt>
                <c:pt idx="15">
                  <c:v>15:00 - 15:59</c:v>
                </c:pt>
                <c:pt idx="16">
                  <c:v>16:00 - 16:59</c:v>
                </c:pt>
                <c:pt idx="17">
                  <c:v>17:00 - 17:59</c:v>
                </c:pt>
                <c:pt idx="18">
                  <c:v>18:00 - 18:59</c:v>
                </c:pt>
                <c:pt idx="19">
                  <c:v>19:00 - 19:59</c:v>
                </c:pt>
                <c:pt idx="20">
                  <c:v>20:00 - 20:59</c:v>
                </c:pt>
                <c:pt idx="21">
                  <c:v>21:00 - 21:59</c:v>
                </c:pt>
                <c:pt idx="22">
                  <c:v>22:00 - 22:59</c:v>
                </c:pt>
                <c:pt idx="23">
                  <c:v>23:00 - 23:59</c:v>
                </c:pt>
              </c:strCache>
            </c:strRef>
          </c:cat>
          <c:val>
            <c:numRef>
              <c:f>Counts!$B$30:$B$53</c:f>
              <c:numCache>
                <c:formatCode>General</c:formatCode>
                <c:ptCount val="24"/>
                <c:pt idx="0">
                  <c:v>4</c:v>
                </c:pt>
                <c:pt idx="1">
                  <c:v>32</c:v>
                </c:pt>
                <c:pt idx="2">
                  <c:v>16</c:v>
                </c:pt>
                <c:pt idx="3">
                  <c:v>4</c:v>
                </c:pt>
                <c:pt idx="4">
                  <c:v>0</c:v>
                </c:pt>
                <c:pt idx="5">
                  <c:v>0</c:v>
                </c:pt>
                <c:pt idx="6">
                  <c:v>8</c:v>
                </c:pt>
                <c:pt idx="7">
                  <c:v>0</c:v>
                </c:pt>
                <c:pt idx="8">
                  <c:v>40</c:v>
                </c:pt>
                <c:pt idx="9">
                  <c:v>192</c:v>
                </c:pt>
                <c:pt idx="10">
                  <c:v>604</c:v>
                </c:pt>
                <c:pt idx="11">
                  <c:v>1372</c:v>
                </c:pt>
                <c:pt idx="12">
                  <c:v>1276</c:v>
                </c:pt>
                <c:pt idx="13">
                  <c:v>1584</c:v>
                </c:pt>
                <c:pt idx="14">
                  <c:v>1200</c:v>
                </c:pt>
                <c:pt idx="15">
                  <c:v>1156</c:v>
                </c:pt>
                <c:pt idx="16">
                  <c:v>812</c:v>
                </c:pt>
                <c:pt idx="17">
                  <c:v>208</c:v>
                </c:pt>
                <c:pt idx="18">
                  <c:v>440</c:v>
                </c:pt>
                <c:pt idx="19">
                  <c:v>268</c:v>
                </c:pt>
                <c:pt idx="20">
                  <c:v>224</c:v>
                </c:pt>
                <c:pt idx="21">
                  <c:v>76</c:v>
                </c:pt>
                <c:pt idx="22">
                  <c:v>124</c:v>
                </c:pt>
                <c:pt idx="23">
                  <c:v>60</c:v>
                </c:pt>
              </c:numCache>
            </c:numRef>
          </c:val>
          <c:extLst>
            <c:ext xmlns:c16="http://schemas.microsoft.com/office/drawing/2014/chart" uri="{C3380CC4-5D6E-409C-BE32-E72D297353CC}">
              <c16:uniqueId val="{00000000-6304-4D53-818D-B8F1BECBBF54}"/>
            </c:ext>
          </c:extLst>
        </c:ser>
        <c:dLbls>
          <c:showLegendKey val="0"/>
          <c:showVal val="0"/>
          <c:showCatName val="0"/>
          <c:showSerName val="0"/>
          <c:showPercent val="0"/>
          <c:showBubbleSize val="0"/>
        </c:dLbls>
        <c:gapWidth val="150"/>
        <c:axId val="22770048"/>
        <c:axId val="22771584"/>
      </c:barChart>
      <c:catAx>
        <c:axId val="22770048"/>
        <c:scaling>
          <c:orientation val="minMax"/>
        </c:scaling>
        <c:delete val="0"/>
        <c:axPos val="b"/>
        <c:numFmt formatCode="General" sourceLinked="0"/>
        <c:majorTickMark val="out"/>
        <c:minorTickMark val="none"/>
        <c:tickLblPos val="nextTo"/>
        <c:crossAx val="22771584"/>
        <c:crosses val="autoZero"/>
        <c:auto val="1"/>
        <c:lblAlgn val="ctr"/>
        <c:lblOffset val="100"/>
        <c:noMultiLvlLbl val="0"/>
      </c:catAx>
      <c:valAx>
        <c:axId val="22771584"/>
        <c:scaling>
          <c:orientation val="minMax"/>
        </c:scaling>
        <c:delete val="0"/>
        <c:axPos val="l"/>
        <c:majorGridlines/>
        <c:numFmt formatCode="General" sourceLinked="1"/>
        <c:majorTickMark val="out"/>
        <c:minorTickMark val="none"/>
        <c:tickLblPos val="nextTo"/>
        <c:crossAx val="22770048"/>
        <c:crosses val="autoZero"/>
        <c:crossBetween val="between"/>
      </c:valAx>
    </c:plotArea>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000" b="1" i="0" baseline="0">
                <a:latin typeface="+mn-lt"/>
              </a:rPr>
              <a:t> 'Blade has made me think that getting involved in a project as a volunteer looks like fun' - Stongly agree &amp; agree (%)</a:t>
            </a:r>
          </a:p>
        </c:rich>
      </c:tx>
      <c:layout>
        <c:manualLayout>
          <c:xMode val="edge"/>
          <c:yMode val="edge"/>
          <c:x val="0.12858333333333341"/>
          <c:y val="2.3529411764705879E-2"/>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Crosstabs!$A$181:$A$196</c:f>
              <c:strCache>
                <c:ptCount val="16"/>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pt idx="15">
                  <c:v>Overall</c:v>
                </c:pt>
              </c:strCache>
            </c:strRef>
          </c:cat>
          <c:val>
            <c:numRef>
              <c:f>Crosstabs!$B$181:$B$196</c:f>
              <c:numCache>
                <c:formatCode>0%</c:formatCode>
                <c:ptCount val="16"/>
                <c:pt idx="0">
                  <c:v>0.5725766982163315</c:v>
                </c:pt>
                <c:pt idx="1">
                  <c:v>0.73515419181943298</c:v>
                </c:pt>
                <c:pt idx="2">
                  <c:v>0.76839736492088162</c:v>
                </c:pt>
                <c:pt idx="4">
                  <c:v>0.50728929528152833</c:v>
                </c:pt>
                <c:pt idx="5">
                  <c:v>0.55928045128790749</c:v>
                </c:pt>
                <c:pt idx="6">
                  <c:v>0.66737257598362409</c:v>
                </c:pt>
                <c:pt idx="8">
                  <c:v>0.53855535090357465</c:v>
                </c:pt>
                <c:pt idx="9">
                  <c:v>0.6029935080389266</c:v>
                </c:pt>
                <c:pt idx="10">
                  <c:v>0.65852544133146362</c:v>
                </c:pt>
                <c:pt idx="12">
                  <c:v>0.62913493669020693</c:v>
                </c:pt>
                <c:pt idx="13">
                  <c:v>0.53528282473506394</c:v>
                </c:pt>
                <c:pt idx="15">
                  <c:v>0.5932920888374219</c:v>
                </c:pt>
              </c:numCache>
            </c:numRef>
          </c:val>
          <c:extLst>
            <c:ext xmlns:c16="http://schemas.microsoft.com/office/drawing/2014/chart" uri="{C3380CC4-5D6E-409C-BE32-E72D297353CC}">
              <c16:uniqueId val="{00000000-8715-4846-8996-BD8203A96AB4}"/>
            </c:ext>
          </c:extLst>
        </c:ser>
        <c:dLbls>
          <c:showLegendKey val="0"/>
          <c:showVal val="0"/>
          <c:showCatName val="0"/>
          <c:showSerName val="0"/>
          <c:showPercent val="0"/>
          <c:showBubbleSize val="0"/>
        </c:dLbls>
        <c:gapWidth val="150"/>
        <c:axId val="85773312"/>
        <c:axId val="85779200"/>
      </c:barChart>
      <c:catAx>
        <c:axId val="85773312"/>
        <c:scaling>
          <c:orientation val="minMax"/>
        </c:scaling>
        <c:delete val="0"/>
        <c:axPos val="l"/>
        <c:numFmt formatCode="General" sourceLinked="1"/>
        <c:majorTickMark val="none"/>
        <c:minorTickMark val="none"/>
        <c:tickLblPos val="nextTo"/>
        <c:crossAx val="85779200"/>
        <c:crosses val="autoZero"/>
        <c:auto val="1"/>
        <c:lblAlgn val="ctr"/>
        <c:lblOffset val="100"/>
        <c:noMultiLvlLbl val="0"/>
      </c:catAx>
      <c:valAx>
        <c:axId val="85779200"/>
        <c:scaling>
          <c:orientation val="minMax"/>
        </c:scaling>
        <c:delete val="0"/>
        <c:axPos val="b"/>
        <c:majorGridlines/>
        <c:numFmt formatCode="0%" sourceLinked="1"/>
        <c:majorTickMark val="none"/>
        <c:minorTickMark val="none"/>
        <c:tickLblPos val="nextTo"/>
        <c:crossAx val="85773312"/>
        <c:crosses val="autoZero"/>
        <c:crossBetween val="between"/>
      </c:valAx>
    </c:plotArea>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Agreement with Statement about Blade (%)</a:t>
            </a:r>
            <a:endParaRPr lang="en-GB" sz="1000"/>
          </a:p>
        </c:rich>
      </c:tx>
      <c:overlay val="0"/>
    </c:title>
    <c:autoTitleDeleted val="0"/>
    <c:plotArea>
      <c:layout/>
      <c:barChart>
        <c:barDir val="bar"/>
        <c:grouping val="percentStacked"/>
        <c:varyColors val="0"/>
        <c:ser>
          <c:idx val="0"/>
          <c:order val="0"/>
          <c:tx>
            <c:strRef>
              <c:f>Overall!$B$147</c:f>
              <c:strCache>
                <c:ptCount val="1"/>
                <c:pt idx="0">
                  <c:v>Strongly agree</c:v>
                </c:pt>
              </c:strCache>
            </c:strRef>
          </c:tx>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Overall!$A$148:$A$149</c:f>
              <c:strCache>
                <c:ptCount val="2"/>
                <c:pt idx="0">
                  <c:v>I felt welcomed by security/stewards</c:v>
                </c:pt>
                <c:pt idx="1">
                  <c:v>I felt welcomed by Hull 2017 Volunteers</c:v>
                </c:pt>
              </c:strCache>
            </c:strRef>
          </c:cat>
          <c:val>
            <c:numRef>
              <c:f>Overall!$B$148:$B$149</c:f>
              <c:numCache>
                <c:formatCode>0%</c:formatCode>
                <c:ptCount val="2"/>
                <c:pt idx="0">
                  <c:v>0.47258345470515584</c:v>
                </c:pt>
                <c:pt idx="1">
                  <c:v>0.57790200663614</c:v>
                </c:pt>
              </c:numCache>
            </c:numRef>
          </c:val>
          <c:extLst>
            <c:ext xmlns:c16="http://schemas.microsoft.com/office/drawing/2014/chart" uri="{C3380CC4-5D6E-409C-BE32-E72D297353CC}">
              <c16:uniqueId val="{00000000-C4DE-4779-A41E-21D184C52F77}"/>
            </c:ext>
          </c:extLst>
        </c:ser>
        <c:ser>
          <c:idx val="1"/>
          <c:order val="1"/>
          <c:tx>
            <c:strRef>
              <c:f>Overall!$C$147</c:f>
              <c:strCache>
                <c:ptCount val="1"/>
                <c:pt idx="0">
                  <c:v>Agree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Overall!$A$148:$A$149</c:f>
              <c:strCache>
                <c:ptCount val="2"/>
                <c:pt idx="0">
                  <c:v>I felt welcomed by security/stewards</c:v>
                </c:pt>
                <c:pt idx="1">
                  <c:v>I felt welcomed by Hull 2017 Volunteers</c:v>
                </c:pt>
              </c:strCache>
            </c:strRef>
          </c:cat>
          <c:val>
            <c:numRef>
              <c:f>Overall!$C$148:$C$149</c:f>
              <c:numCache>
                <c:formatCode>0%</c:formatCode>
                <c:ptCount val="2"/>
                <c:pt idx="0">
                  <c:v>0.38617784875492367</c:v>
                </c:pt>
                <c:pt idx="1">
                  <c:v>0.34231037664505176</c:v>
                </c:pt>
              </c:numCache>
            </c:numRef>
          </c:val>
          <c:extLst>
            <c:ext xmlns:c16="http://schemas.microsoft.com/office/drawing/2014/chart" uri="{C3380CC4-5D6E-409C-BE32-E72D297353CC}">
              <c16:uniqueId val="{00000001-C4DE-4779-A41E-21D184C52F77}"/>
            </c:ext>
          </c:extLst>
        </c:ser>
        <c:ser>
          <c:idx val="2"/>
          <c:order val="2"/>
          <c:tx>
            <c:strRef>
              <c:f>Overall!$D$147</c:f>
              <c:strCache>
                <c:ptCount val="1"/>
                <c:pt idx="0">
                  <c:v>Neither agree nor disagree</c:v>
                </c:pt>
              </c:strCache>
            </c:strRef>
          </c:tx>
          <c:invertIfNegative val="0"/>
          <c:dLbls>
            <c:dLbl>
              <c:idx val="1"/>
              <c:layout>
                <c:manualLayout>
                  <c:x val="-2.2909507445589986E-3"/>
                  <c:y val="-3.3057851239669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DE-4779-A41E-21D184C52F7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Overall!$A$148:$A$149</c:f>
              <c:strCache>
                <c:ptCount val="2"/>
                <c:pt idx="0">
                  <c:v>I felt welcomed by security/stewards</c:v>
                </c:pt>
                <c:pt idx="1">
                  <c:v>I felt welcomed by Hull 2017 Volunteers</c:v>
                </c:pt>
              </c:strCache>
            </c:strRef>
          </c:cat>
          <c:val>
            <c:numRef>
              <c:f>Overall!$D$148:$D$149</c:f>
              <c:numCache>
                <c:formatCode>0%</c:formatCode>
                <c:ptCount val="2"/>
                <c:pt idx="0">
                  <c:v>3.8228274980587437E-2</c:v>
                </c:pt>
                <c:pt idx="1">
                  <c:v>1.8590362048562754E-2</c:v>
                </c:pt>
              </c:numCache>
            </c:numRef>
          </c:val>
          <c:extLst>
            <c:ext xmlns:c16="http://schemas.microsoft.com/office/drawing/2014/chart" uri="{C3380CC4-5D6E-409C-BE32-E72D297353CC}">
              <c16:uniqueId val="{00000003-C4DE-4779-A41E-21D184C52F77}"/>
            </c:ext>
          </c:extLst>
        </c:ser>
        <c:ser>
          <c:idx val="3"/>
          <c:order val="3"/>
          <c:tx>
            <c:strRef>
              <c:f>Overall!$E$147</c:f>
              <c:strCache>
                <c:ptCount val="1"/>
                <c:pt idx="0">
                  <c:v>Disagree</c:v>
                </c:pt>
              </c:strCache>
            </c:strRef>
          </c:tx>
          <c:invertIfNegative val="0"/>
          <c:cat>
            <c:strRef>
              <c:f>Overall!$A$148:$A$149</c:f>
              <c:strCache>
                <c:ptCount val="2"/>
                <c:pt idx="0">
                  <c:v>I felt welcomed by security/stewards</c:v>
                </c:pt>
                <c:pt idx="1">
                  <c:v>I felt welcomed by Hull 2017 Volunteers</c:v>
                </c:pt>
              </c:strCache>
            </c:strRef>
          </c:cat>
          <c:val>
            <c:numRef>
              <c:f>Overall!$E$148:$E$149</c:f>
              <c:numCache>
                <c:formatCode>0%</c:formatCode>
                <c:ptCount val="2"/>
                <c:pt idx="0">
                  <c:v>1.9906814340153692E-2</c:v>
                </c:pt>
                <c:pt idx="1">
                  <c:v>6.9185435060980394E-3</c:v>
                </c:pt>
              </c:numCache>
            </c:numRef>
          </c:val>
          <c:extLst>
            <c:ext xmlns:c16="http://schemas.microsoft.com/office/drawing/2014/chart" uri="{C3380CC4-5D6E-409C-BE32-E72D297353CC}">
              <c16:uniqueId val="{00000004-C4DE-4779-A41E-21D184C52F77}"/>
            </c:ext>
          </c:extLst>
        </c:ser>
        <c:ser>
          <c:idx val="4"/>
          <c:order val="4"/>
          <c:tx>
            <c:strRef>
              <c:f>Overall!$F$147</c:f>
              <c:strCache>
                <c:ptCount val="1"/>
                <c:pt idx="0">
                  <c:v>Strongly disagree</c:v>
                </c:pt>
              </c:strCache>
            </c:strRef>
          </c:tx>
          <c:invertIfNegative val="0"/>
          <c:cat>
            <c:strRef>
              <c:f>Overall!$A$148:$A$149</c:f>
              <c:strCache>
                <c:ptCount val="2"/>
                <c:pt idx="0">
                  <c:v>I felt welcomed by security/stewards</c:v>
                </c:pt>
                <c:pt idx="1">
                  <c:v>I felt welcomed by Hull 2017 Volunteers</c:v>
                </c:pt>
              </c:strCache>
            </c:strRef>
          </c:cat>
          <c:val>
            <c:numRef>
              <c:f>Overall!$F$148:$F$149</c:f>
              <c:numCache>
                <c:formatCode>0%</c:formatCode>
                <c:ptCount val="2"/>
                <c:pt idx="0">
                  <c:v>4.5667903752845164E-3</c:v>
                </c:pt>
                <c:pt idx="1">
                  <c:v>2.8669742880303739E-3</c:v>
                </c:pt>
              </c:numCache>
            </c:numRef>
          </c:val>
          <c:extLst>
            <c:ext xmlns:c16="http://schemas.microsoft.com/office/drawing/2014/chart" uri="{C3380CC4-5D6E-409C-BE32-E72D297353CC}">
              <c16:uniqueId val="{00000005-C4DE-4779-A41E-21D184C52F77}"/>
            </c:ext>
          </c:extLst>
        </c:ser>
        <c:ser>
          <c:idx val="5"/>
          <c:order val="5"/>
          <c:tx>
            <c:strRef>
              <c:f>Overall!$G$147</c:f>
              <c:strCache>
                <c:ptCount val="1"/>
                <c:pt idx="0">
                  <c:v>Don't know / not applicable</c:v>
                </c:pt>
              </c:strCache>
            </c:strRef>
          </c:tx>
          <c:invertIfNegative val="0"/>
          <c:dLbls>
            <c:dLbl>
              <c:idx val="1"/>
              <c:layout>
                <c:manualLayout>
                  <c:x val="0"/>
                  <c:y val="3.85674931129476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4DE-4779-A41E-21D184C52F7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Overall!$A$148:$A$149</c:f>
              <c:strCache>
                <c:ptCount val="2"/>
                <c:pt idx="0">
                  <c:v>I felt welcomed by security/stewards</c:v>
                </c:pt>
                <c:pt idx="1">
                  <c:v>I felt welcomed by Hull 2017 Volunteers</c:v>
                </c:pt>
              </c:strCache>
            </c:strRef>
          </c:cat>
          <c:val>
            <c:numRef>
              <c:f>Overall!$G$148:$G$149</c:f>
              <c:numCache>
                <c:formatCode>0%</c:formatCode>
                <c:ptCount val="2"/>
                <c:pt idx="0">
                  <c:v>7.8536816843897891E-2</c:v>
                </c:pt>
                <c:pt idx="1">
                  <c:v>5.1411736876119891E-2</c:v>
                </c:pt>
              </c:numCache>
            </c:numRef>
          </c:val>
          <c:extLst>
            <c:ext xmlns:c16="http://schemas.microsoft.com/office/drawing/2014/chart" uri="{C3380CC4-5D6E-409C-BE32-E72D297353CC}">
              <c16:uniqueId val="{00000007-C4DE-4779-A41E-21D184C52F77}"/>
            </c:ext>
          </c:extLst>
        </c:ser>
        <c:dLbls>
          <c:showLegendKey val="0"/>
          <c:showVal val="0"/>
          <c:showCatName val="0"/>
          <c:showSerName val="0"/>
          <c:showPercent val="0"/>
          <c:showBubbleSize val="0"/>
        </c:dLbls>
        <c:gapWidth val="55"/>
        <c:overlap val="100"/>
        <c:axId val="85838464"/>
        <c:axId val="85848448"/>
      </c:barChart>
      <c:catAx>
        <c:axId val="85838464"/>
        <c:scaling>
          <c:orientation val="minMax"/>
        </c:scaling>
        <c:delete val="0"/>
        <c:axPos val="l"/>
        <c:numFmt formatCode="General" sourceLinked="1"/>
        <c:majorTickMark val="none"/>
        <c:minorTickMark val="none"/>
        <c:tickLblPos val="nextTo"/>
        <c:crossAx val="85848448"/>
        <c:crosses val="autoZero"/>
        <c:auto val="1"/>
        <c:lblAlgn val="ctr"/>
        <c:lblOffset val="100"/>
        <c:noMultiLvlLbl val="0"/>
      </c:catAx>
      <c:valAx>
        <c:axId val="85848448"/>
        <c:scaling>
          <c:orientation val="minMax"/>
        </c:scaling>
        <c:delete val="0"/>
        <c:axPos val="b"/>
        <c:majorGridlines/>
        <c:numFmt formatCode="0%" sourceLinked="1"/>
        <c:majorTickMark val="none"/>
        <c:minorTickMark val="none"/>
        <c:tickLblPos val="nextTo"/>
        <c:crossAx val="8583846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How did you find out about the ‘Blade’ installation? (%</a:t>
            </a:r>
            <a:r>
              <a:rPr lang="en-GB" sz="1000" baseline="0"/>
              <a:t>)</a:t>
            </a:r>
            <a:endParaRPr lang="en-GB" sz="1000"/>
          </a:p>
        </c:rich>
      </c:tx>
      <c:overlay val="0"/>
    </c:title>
    <c:autoTitleDeleted val="0"/>
    <c:plotArea>
      <c:layout>
        <c:manualLayout>
          <c:layoutTarget val="inner"/>
          <c:xMode val="edge"/>
          <c:yMode val="edge"/>
          <c:x val="0.46467534341712424"/>
          <c:y val="6.0911671755316428E-2"/>
          <c:w val="0.48803366074086146"/>
          <c:h val="0.88062499330440913"/>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Overall!$A$167:$A$178</c:f>
              <c:strCache>
                <c:ptCount val="12"/>
                <c:pt idx="0">
                  <c:v>Other website</c:v>
                </c:pt>
                <c:pt idx="1">
                  <c:v>Other</c:v>
                </c:pt>
                <c:pt idx="2">
                  <c:v>Advertising and printed promotional material (e.g. brochure, leaflet, flyer, billboard, poster) </c:v>
                </c:pt>
                <c:pt idx="3">
                  <c:v>www.hull2017.co.uk</c:v>
                </c:pt>
                <c:pt idx="4">
                  <c:v>Came across it (coded from other)</c:v>
                </c:pt>
                <c:pt idx="5">
                  <c:v>Radio</c:v>
                </c:pt>
                <c:pt idx="6">
                  <c:v>Other organisation Facebook / Twitter / Instagram / Youtube / Flickr</c:v>
                </c:pt>
                <c:pt idx="7">
                  <c:v>Friends/family/colleagues – via social media / email</c:v>
                </c:pt>
                <c:pt idx="8">
                  <c:v>Newspaper </c:v>
                </c:pt>
                <c:pt idx="9">
                  <c:v>Hull 2017 Facebook / Twitter / Instagram / Youtube / Flickr / enewsletter </c:v>
                </c:pt>
                <c:pt idx="10">
                  <c:v>Friends/family/colleagues - told me in person</c:v>
                </c:pt>
                <c:pt idx="11">
                  <c:v>TV</c:v>
                </c:pt>
              </c:strCache>
            </c:strRef>
          </c:cat>
          <c:val>
            <c:numRef>
              <c:f>Overall!$B$167:$B$178</c:f>
              <c:numCache>
                <c:formatCode>0%</c:formatCode>
                <c:ptCount val="12"/>
                <c:pt idx="0">
                  <c:v>1.9275170412388805E-2</c:v>
                </c:pt>
                <c:pt idx="1">
                  <c:v>2.8249064766990076E-2</c:v>
                </c:pt>
                <c:pt idx="2">
                  <c:v>3.3922878139974626E-2</c:v>
                </c:pt>
                <c:pt idx="3">
                  <c:v>5.3383592361333033E-2</c:v>
                </c:pt>
                <c:pt idx="4">
                  <c:v>6.0352176027074864E-2</c:v>
                </c:pt>
                <c:pt idx="5">
                  <c:v>7.945495369661533E-2</c:v>
                </c:pt>
                <c:pt idx="6">
                  <c:v>8.7352888919988006E-2</c:v>
                </c:pt>
                <c:pt idx="7">
                  <c:v>0.11269845715088202</c:v>
                </c:pt>
                <c:pt idx="8">
                  <c:v>0.13484451237893616</c:v>
                </c:pt>
                <c:pt idx="9">
                  <c:v>0.17184288627057731</c:v>
                </c:pt>
                <c:pt idx="10">
                  <c:v>0.19557828241476374</c:v>
                </c:pt>
                <c:pt idx="11">
                  <c:v>0.35713455855911003</c:v>
                </c:pt>
              </c:numCache>
            </c:numRef>
          </c:val>
          <c:extLst>
            <c:ext xmlns:c16="http://schemas.microsoft.com/office/drawing/2014/chart" uri="{C3380CC4-5D6E-409C-BE32-E72D297353CC}">
              <c16:uniqueId val="{00000000-6BE8-40FD-8957-5691828B5BA1}"/>
            </c:ext>
          </c:extLst>
        </c:ser>
        <c:dLbls>
          <c:showLegendKey val="0"/>
          <c:showVal val="0"/>
          <c:showCatName val="0"/>
          <c:showSerName val="0"/>
          <c:showPercent val="0"/>
          <c:showBubbleSize val="0"/>
        </c:dLbls>
        <c:gapWidth val="150"/>
        <c:axId val="85855232"/>
        <c:axId val="85865216"/>
      </c:barChart>
      <c:catAx>
        <c:axId val="85855232"/>
        <c:scaling>
          <c:orientation val="minMax"/>
        </c:scaling>
        <c:delete val="0"/>
        <c:axPos val="l"/>
        <c:numFmt formatCode="General" sourceLinked="1"/>
        <c:majorTickMark val="none"/>
        <c:minorTickMark val="none"/>
        <c:tickLblPos val="nextTo"/>
        <c:crossAx val="85865216"/>
        <c:crosses val="autoZero"/>
        <c:auto val="1"/>
        <c:lblAlgn val="ctr"/>
        <c:lblOffset val="100"/>
        <c:noMultiLvlLbl val="0"/>
      </c:catAx>
      <c:valAx>
        <c:axId val="85865216"/>
        <c:scaling>
          <c:orientation val="minMax"/>
        </c:scaling>
        <c:delete val="0"/>
        <c:axPos val="b"/>
        <c:majorGridlines/>
        <c:numFmt formatCode="0%" sourceLinked="1"/>
        <c:majorTickMark val="none"/>
        <c:minorTickMark val="none"/>
        <c:tickLblPos val="nextTo"/>
        <c:crossAx val="85855232"/>
        <c:crosses val="autoZero"/>
        <c:crossBetween val="between"/>
      </c:valAx>
    </c:plotArea>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000" b="1" i="0" u="none" strike="noStrike" baseline="0"/>
              <a:t>How did you find out about the ‘Blade’ installation? - Hull 2017 Facebook / Twitter / Instagram / Youtube / Flickr / enewsletter </a:t>
            </a:r>
            <a:r>
              <a:rPr lang="en-GB" sz="1000" b="1" i="0" baseline="0">
                <a:latin typeface="+mn-lt"/>
              </a:rPr>
              <a:t>(%)</a:t>
            </a:r>
          </a:p>
        </c:rich>
      </c:tx>
      <c:layout>
        <c:manualLayout>
          <c:xMode val="edge"/>
          <c:yMode val="edge"/>
          <c:x val="0.12858333333333341"/>
          <c:y val="2.3529411764705879E-2"/>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Crosstabs!$A$201:$A$216</c:f>
              <c:strCache>
                <c:ptCount val="16"/>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pt idx="15">
                  <c:v>Overall</c:v>
                </c:pt>
              </c:strCache>
            </c:strRef>
          </c:cat>
          <c:val>
            <c:numRef>
              <c:f>Crosstabs!$B$201:$B$216</c:f>
              <c:numCache>
                <c:formatCode>0%</c:formatCode>
                <c:ptCount val="16"/>
                <c:pt idx="0">
                  <c:v>0.20980611140541294</c:v>
                </c:pt>
                <c:pt idx="1">
                  <c:v>0.2073439742165635</c:v>
                </c:pt>
                <c:pt idx="2">
                  <c:v>0.24322478830415786</c:v>
                </c:pt>
                <c:pt idx="4">
                  <c:v>9.0897353119368487E-2</c:v>
                </c:pt>
                <c:pt idx="5">
                  <c:v>0.16567631345702341</c:v>
                </c:pt>
                <c:pt idx="6">
                  <c:v>0.21726450647424522</c:v>
                </c:pt>
                <c:pt idx="8">
                  <c:v>0.10609448043815377</c:v>
                </c:pt>
                <c:pt idx="9">
                  <c:v>0.21709753438308041</c:v>
                </c:pt>
                <c:pt idx="10">
                  <c:v>0.19772630819505024</c:v>
                </c:pt>
                <c:pt idx="12">
                  <c:v>0.20363692765451469</c:v>
                </c:pt>
                <c:pt idx="13">
                  <c:v>0.12038634601190422</c:v>
                </c:pt>
                <c:pt idx="15">
                  <c:v>0.1718428862705772</c:v>
                </c:pt>
              </c:numCache>
            </c:numRef>
          </c:val>
          <c:extLst>
            <c:ext xmlns:c16="http://schemas.microsoft.com/office/drawing/2014/chart" uri="{C3380CC4-5D6E-409C-BE32-E72D297353CC}">
              <c16:uniqueId val="{00000000-9A84-42D8-8053-BFEC359C2724}"/>
            </c:ext>
          </c:extLst>
        </c:ser>
        <c:dLbls>
          <c:showLegendKey val="0"/>
          <c:showVal val="0"/>
          <c:showCatName val="0"/>
          <c:showSerName val="0"/>
          <c:showPercent val="0"/>
          <c:showBubbleSize val="0"/>
        </c:dLbls>
        <c:gapWidth val="150"/>
        <c:axId val="85893504"/>
        <c:axId val="85895040"/>
      </c:barChart>
      <c:catAx>
        <c:axId val="85893504"/>
        <c:scaling>
          <c:orientation val="minMax"/>
        </c:scaling>
        <c:delete val="0"/>
        <c:axPos val="l"/>
        <c:numFmt formatCode="General" sourceLinked="1"/>
        <c:majorTickMark val="none"/>
        <c:minorTickMark val="none"/>
        <c:tickLblPos val="nextTo"/>
        <c:crossAx val="85895040"/>
        <c:crosses val="autoZero"/>
        <c:auto val="1"/>
        <c:lblAlgn val="ctr"/>
        <c:lblOffset val="100"/>
        <c:noMultiLvlLbl val="0"/>
      </c:catAx>
      <c:valAx>
        <c:axId val="85895040"/>
        <c:scaling>
          <c:orientation val="minMax"/>
        </c:scaling>
        <c:delete val="0"/>
        <c:axPos val="b"/>
        <c:majorGridlines/>
        <c:numFmt formatCode="0%" sourceLinked="1"/>
        <c:majorTickMark val="none"/>
        <c:minorTickMark val="none"/>
        <c:tickLblPos val="nextTo"/>
        <c:crossAx val="85893504"/>
        <c:crosses val="autoZero"/>
        <c:crossBetween val="between"/>
      </c:valAx>
    </c:plotArea>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000" b="1" i="0" u="none" strike="noStrike" baseline="0"/>
              <a:t>How did you find out about the ‘Blade’ installation? - Other organisation Facebook / Twitter / Instagram / Youtube / Flickr </a:t>
            </a:r>
            <a:r>
              <a:rPr lang="en-GB" sz="1000" b="1" i="0" baseline="0">
                <a:latin typeface="+mn-lt"/>
              </a:rPr>
              <a:t>(%)</a:t>
            </a:r>
          </a:p>
        </c:rich>
      </c:tx>
      <c:layout>
        <c:manualLayout>
          <c:xMode val="edge"/>
          <c:yMode val="edge"/>
          <c:x val="0.12858333333333341"/>
          <c:y val="2.3529411764705879E-2"/>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Crosstabs!$A$220:$A$235</c:f>
              <c:strCache>
                <c:ptCount val="16"/>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pt idx="15">
                  <c:v>Overall</c:v>
                </c:pt>
              </c:strCache>
            </c:strRef>
          </c:cat>
          <c:val>
            <c:numRef>
              <c:f>Crosstabs!$B$220:$B$235</c:f>
              <c:numCache>
                <c:formatCode>0%</c:formatCode>
                <c:ptCount val="16"/>
                <c:pt idx="0">
                  <c:v>6.9569328458478574E-2</c:v>
                </c:pt>
                <c:pt idx="1">
                  <c:v>0.21012166722243125</c:v>
                </c:pt>
                <c:pt idx="2">
                  <c:v>5.581269558350372E-2</c:v>
                </c:pt>
                <c:pt idx="4">
                  <c:v>5.5375157107567866E-2</c:v>
                </c:pt>
                <c:pt idx="5">
                  <c:v>8.3342531528613095E-2</c:v>
                </c:pt>
                <c:pt idx="6">
                  <c:v>0.10677710175806071</c:v>
                </c:pt>
                <c:pt idx="8">
                  <c:v>6.5050076924105485E-2</c:v>
                </c:pt>
                <c:pt idx="9">
                  <c:v>0.12217946149381642</c:v>
                </c:pt>
                <c:pt idx="10">
                  <c:v>6.0409047819987224E-2</c:v>
                </c:pt>
                <c:pt idx="12">
                  <c:v>0.10523417993889667</c:v>
                </c:pt>
                <c:pt idx="13">
                  <c:v>5.8413209308941352E-2</c:v>
                </c:pt>
                <c:pt idx="15">
                  <c:v>8.7352888919988006E-2</c:v>
                </c:pt>
              </c:numCache>
            </c:numRef>
          </c:val>
          <c:extLst>
            <c:ext xmlns:c16="http://schemas.microsoft.com/office/drawing/2014/chart" uri="{C3380CC4-5D6E-409C-BE32-E72D297353CC}">
              <c16:uniqueId val="{00000000-6A5F-4AB3-B920-6F4DAFC1EA64}"/>
            </c:ext>
          </c:extLst>
        </c:ser>
        <c:dLbls>
          <c:showLegendKey val="0"/>
          <c:showVal val="0"/>
          <c:showCatName val="0"/>
          <c:showSerName val="0"/>
          <c:showPercent val="0"/>
          <c:showBubbleSize val="0"/>
        </c:dLbls>
        <c:gapWidth val="150"/>
        <c:axId val="85997056"/>
        <c:axId val="85998592"/>
      </c:barChart>
      <c:catAx>
        <c:axId val="85997056"/>
        <c:scaling>
          <c:orientation val="minMax"/>
        </c:scaling>
        <c:delete val="0"/>
        <c:axPos val="l"/>
        <c:numFmt formatCode="General" sourceLinked="1"/>
        <c:majorTickMark val="none"/>
        <c:minorTickMark val="none"/>
        <c:tickLblPos val="nextTo"/>
        <c:crossAx val="85998592"/>
        <c:crosses val="autoZero"/>
        <c:auto val="1"/>
        <c:lblAlgn val="ctr"/>
        <c:lblOffset val="100"/>
        <c:noMultiLvlLbl val="0"/>
      </c:catAx>
      <c:valAx>
        <c:axId val="85998592"/>
        <c:scaling>
          <c:orientation val="minMax"/>
        </c:scaling>
        <c:delete val="0"/>
        <c:axPos val="b"/>
        <c:majorGridlines/>
        <c:numFmt formatCode="0%" sourceLinked="1"/>
        <c:majorTickMark val="none"/>
        <c:minorTickMark val="none"/>
        <c:tickLblPos val="nextTo"/>
        <c:crossAx val="85997056"/>
        <c:crosses val="autoZero"/>
        <c:crossBetween val="between"/>
      </c:valAx>
    </c:plotArea>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000" b="1" i="0" u="none" strike="noStrike" baseline="0"/>
              <a:t>How did you find out about the ‘Blade’ installation? - TV </a:t>
            </a:r>
            <a:r>
              <a:rPr lang="en-GB" sz="1000" b="1" i="0" baseline="0">
                <a:latin typeface="+mn-lt"/>
              </a:rPr>
              <a:t>(%)</a:t>
            </a:r>
          </a:p>
        </c:rich>
      </c:tx>
      <c:layout>
        <c:manualLayout>
          <c:xMode val="edge"/>
          <c:yMode val="edge"/>
          <c:x val="0.12858333333333341"/>
          <c:y val="2.3529411764705879E-2"/>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Crosstabs!$A$240:$A$255</c:f>
              <c:strCache>
                <c:ptCount val="16"/>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pt idx="15">
                  <c:v>Overall</c:v>
                </c:pt>
              </c:strCache>
            </c:strRef>
          </c:cat>
          <c:val>
            <c:numRef>
              <c:f>Crosstabs!$B$240:$B$255</c:f>
              <c:numCache>
                <c:formatCode>0%</c:formatCode>
                <c:ptCount val="16"/>
                <c:pt idx="0">
                  <c:v>0.28454889982566678</c:v>
                </c:pt>
                <c:pt idx="1">
                  <c:v>0.33474828149897218</c:v>
                </c:pt>
                <c:pt idx="2">
                  <c:v>0.29349131630752689</c:v>
                </c:pt>
                <c:pt idx="4">
                  <c:v>0.32221757831914477</c:v>
                </c:pt>
                <c:pt idx="5">
                  <c:v>0.43476922618130476</c:v>
                </c:pt>
                <c:pt idx="6">
                  <c:v>0.30122493590484017</c:v>
                </c:pt>
                <c:pt idx="8">
                  <c:v>0.53551430559788049</c:v>
                </c:pt>
                <c:pt idx="9">
                  <c:v>0.29216123087127721</c:v>
                </c:pt>
                <c:pt idx="10">
                  <c:v>0.19194546029066858</c:v>
                </c:pt>
                <c:pt idx="12">
                  <c:v>0.36456660681002395</c:v>
                </c:pt>
                <c:pt idx="13">
                  <c:v>0.34510628302755797</c:v>
                </c:pt>
                <c:pt idx="15">
                  <c:v>0.35713455855910975</c:v>
                </c:pt>
              </c:numCache>
            </c:numRef>
          </c:val>
          <c:extLst>
            <c:ext xmlns:c16="http://schemas.microsoft.com/office/drawing/2014/chart" uri="{C3380CC4-5D6E-409C-BE32-E72D297353CC}">
              <c16:uniqueId val="{00000000-D4B0-4A29-8A34-B5FA4E057CE4}"/>
            </c:ext>
          </c:extLst>
        </c:ser>
        <c:dLbls>
          <c:showLegendKey val="0"/>
          <c:showVal val="0"/>
          <c:showCatName val="0"/>
          <c:showSerName val="0"/>
          <c:showPercent val="0"/>
          <c:showBubbleSize val="0"/>
        </c:dLbls>
        <c:gapWidth val="150"/>
        <c:axId val="86035456"/>
        <c:axId val="86049536"/>
      </c:barChart>
      <c:catAx>
        <c:axId val="86035456"/>
        <c:scaling>
          <c:orientation val="minMax"/>
        </c:scaling>
        <c:delete val="0"/>
        <c:axPos val="l"/>
        <c:numFmt formatCode="General" sourceLinked="1"/>
        <c:majorTickMark val="none"/>
        <c:minorTickMark val="none"/>
        <c:tickLblPos val="nextTo"/>
        <c:crossAx val="86049536"/>
        <c:crosses val="autoZero"/>
        <c:auto val="1"/>
        <c:lblAlgn val="ctr"/>
        <c:lblOffset val="100"/>
        <c:noMultiLvlLbl val="0"/>
      </c:catAx>
      <c:valAx>
        <c:axId val="86049536"/>
        <c:scaling>
          <c:orientation val="minMax"/>
        </c:scaling>
        <c:delete val="0"/>
        <c:axPos val="b"/>
        <c:majorGridlines/>
        <c:numFmt formatCode="0%" sourceLinked="1"/>
        <c:majorTickMark val="none"/>
        <c:minorTickMark val="none"/>
        <c:tickLblPos val="nextTo"/>
        <c:crossAx val="86035456"/>
        <c:crosses val="autoZero"/>
        <c:crossBetween val="between"/>
      </c:valAx>
    </c:plotArea>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000" b="1" i="0" u="none" strike="noStrike" baseline="0"/>
              <a:t>How did you find out about the ‘Blade’ installation? - Radio </a:t>
            </a:r>
            <a:r>
              <a:rPr lang="en-GB" sz="1000" b="1" i="0" baseline="0">
                <a:latin typeface="+mn-lt"/>
              </a:rPr>
              <a:t>(%)</a:t>
            </a:r>
          </a:p>
        </c:rich>
      </c:tx>
      <c:layout>
        <c:manualLayout>
          <c:xMode val="edge"/>
          <c:yMode val="edge"/>
          <c:x val="0.12858333333333341"/>
          <c:y val="2.3529411764705879E-2"/>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Crosstabs!$A$259:$A$274</c:f>
              <c:strCache>
                <c:ptCount val="16"/>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pt idx="15">
                  <c:v>Overall</c:v>
                </c:pt>
              </c:strCache>
            </c:strRef>
          </c:cat>
          <c:val>
            <c:numRef>
              <c:f>Crosstabs!$B$259:$B$274</c:f>
              <c:numCache>
                <c:formatCode>0%</c:formatCode>
                <c:ptCount val="16"/>
                <c:pt idx="0">
                  <c:v>8.0920727302385032E-2</c:v>
                </c:pt>
                <c:pt idx="1">
                  <c:v>6.5265160014769216E-2</c:v>
                </c:pt>
                <c:pt idx="2">
                  <c:v>0.13326713480267963</c:v>
                </c:pt>
                <c:pt idx="4">
                  <c:v>2.2569377007956665E-2</c:v>
                </c:pt>
                <c:pt idx="5">
                  <c:v>9.8706810395767758E-2</c:v>
                </c:pt>
                <c:pt idx="6">
                  <c:v>8.9197654264834128E-2</c:v>
                </c:pt>
                <c:pt idx="8">
                  <c:v>0.14795993846071551</c:v>
                </c:pt>
                <c:pt idx="9">
                  <c:v>4.6618977778949224E-2</c:v>
                </c:pt>
                <c:pt idx="10">
                  <c:v>2.2280012639470489E-2</c:v>
                </c:pt>
                <c:pt idx="12">
                  <c:v>7.6679198900973966E-2</c:v>
                </c:pt>
                <c:pt idx="13">
                  <c:v>8.3947328121914688E-2</c:v>
                </c:pt>
                <c:pt idx="15">
                  <c:v>7.945495369661533E-2</c:v>
                </c:pt>
              </c:numCache>
            </c:numRef>
          </c:val>
          <c:extLst>
            <c:ext xmlns:c16="http://schemas.microsoft.com/office/drawing/2014/chart" uri="{C3380CC4-5D6E-409C-BE32-E72D297353CC}">
              <c16:uniqueId val="{00000000-BBDD-43F8-B718-0C652947DB03}"/>
            </c:ext>
          </c:extLst>
        </c:ser>
        <c:dLbls>
          <c:showLegendKey val="0"/>
          <c:showVal val="0"/>
          <c:showCatName val="0"/>
          <c:showSerName val="0"/>
          <c:showPercent val="0"/>
          <c:showBubbleSize val="0"/>
        </c:dLbls>
        <c:gapWidth val="150"/>
        <c:axId val="86081920"/>
        <c:axId val="86083456"/>
      </c:barChart>
      <c:catAx>
        <c:axId val="86081920"/>
        <c:scaling>
          <c:orientation val="minMax"/>
        </c:scaling>
        <c:delete val="0"/>
        <c:axPos val="l"/>
        <c:numFmt formatCode="General" sourceLinked="1"/>
        <c:majorTickMark val="none"/>
        <c:minorTickMark val="none"/>
        <c:tickLblPos val="nextTo"/>
        <c:crossAx val="86083456"/>
        <c:crosses val="autoZero"/>
        <c:auto val="1"/>
        <c:lblAlgn val="ctr"/>
        <c:lblOffset val="100"/>
        <c:noMultiLvlLbl val="0"/>
      </c:catAx>
      <c:valAx>
        <c:axId val="86083456"/>
        <c:scaling>
          <c:orientation val="minMax"/>
        </c:scaling>
        <c:delete val="0"/>
        <c:axPos val="b"/>
        <c:majorGridlines/>
        <c:numFmt formatCode="0%" sourceLinked="1"/>
        <c:majorTickMark val="none"/>
        <c:minorTickMark val="none"/>
        <c:tickLblPos val="nextTo"/>
        <c:crossAx val="86081920"/>
        <c:crosses val="autoZero"/>
        <c:crossBetween val="between"/>
      </c:valAx>
    </c:plotArea>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000" b="1" i="0" u="none" strike="noStrike" baseline="0"/>
              <a:t>How did you find out about the ‘Blade’ installation? - Came across it </a:t>
            </a:r>
            <a:r>
              <a:rPr lang="en-GB" sz="1000" b="1" i="0" baseline="0">
                <a:latin typeface="+mn-lt"/>
              </a:rPr>
              <a:t>(%)</a:t>
            </a:r>
          </a:p>
        </c:rich>
      </c:tx>
      <c:layout>
        <c:manualLayout>
          <c:xMode val="edge"/>
          <c:yMode val="edge"/>
          <c:x val="0.12858333333333341"/>
          <c:y val="2.3529411764705879E-2"/>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Crosstabs!$A$279:$A$294</c:f>
              <c:strCache>
                <c:ptCount val="16"/>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pt idx="15">
                  <c:v>Overall</c:v>
                </c:pt>
              </c:strCache>
            </c:strRef>
          </c:cat>
          <c:val>
            <c:numRef>
              <c:f>Crosstabs!$B$279:$B$294</c:f>
              <c:numCache>
                <c:formatCode>0%</c:formatCode>
                <c:ptCount val="16"/>
                <c:pt idx="0">
                  <c:v>6.7681959259281319E-2</c:v>
                </c:pt>
                <c:pt idx="1">
                  <c:v>4.1131343187890364E-2</c:v>
                </c:pt>
                <c:pt idx="2">
                  <c:v>9.7738816955516464E-2</c:v>
                </c:pt>
                <c:pt idx="4">
                  <c:v>0.10321466707232062</c:v>
                </c:pt>
                <c:pt idx="5">
                  <c:v>3.0580946777274323E-2</c:v>
                </c:pt>
                <c:pt idx="6">
                  <c:v>6.7365410131834558E-2</c:v>
                </c:pt>
                <c:pt idx="8">
                  <c:v>6.3702918805304543E-2</c:v>
                </c:pt>
                <c:pt idx="9">
                  <c:v>3.4668400808038194E-2</c:v>
                </c:pt>
                <c:pt idx="10">
                  <c:v>0.10347555192682911</c:v>
                </c:pt>
                <c:pt idx="12">
                  <c:v>3.4506019425973353E-2</c:v>
                </c:pt>
                <c:pt idx="13">
                  <c:v>0.10218246056424021</c:v>
                </c:pt>
                <c:pt idx="15">
                  <c:v>6.0352176027074822E-2</c:v>
                </c:pt>
              </c:numCache>
            </c:numRef>
          </c:val>
          <c:extLst>
            <c:ext xmlns:c16="http://schemas.microsoft.com/office/drawing/2014/chart" uri="{C3380CC4-5D6E-409C-BE32-E72D297353CC}">
              <c16:uniqueId val="{00000000-67BD-4375-9966-2AACBEA32A0C}"/>
            </c:ext>
          </c:extLst>
        </c:ser>
        <c:dLbls>
          <c:showLegendKey val="0"/>
          <c:showVal val="0"/>
          <c:showCatName val="0"/>
          <c:showSerName val="0"/>
          <c:showPercent val="0"/>
          <c:showBubbleSize val="0"/>
        </c:dLbls>
        <c:gapWidth val="150"/>
        <c:axId val="86099456"/>
        <c:axId val="86100992"/>
      </c:barChart>
      <c:catAx>
        <c:axId val="86099456"/>
        <c:scaling>
          <c:orientation val="minMax"/>
        </c:scaling>
        <c:delete val="0"/>
        <c:axPos val="l"/>
        <c:numFmt formatCode="General" sourceLinked="1"/>
        <c:majorTickMark val="none"/>
        <c:minorTickMark val="none"/>
        <c:tickLblPos val="nextTo"/>
        <c:crossAx val="86100992"/>
        <c:crosses val="autoZero"/>
        <c:auto val="1"/>
        <c:lblAlgn val="ctr"/>
        <c:lblOffset val="100"/>
        <c:noMultiLvlLbl val="0"/>
      </c:catAx>
      <c:valAx>
        <c:axId val="86100992"/>
        <c:scaling>
          <c:orientation val="minMax"/>
        </c:scaling>
        <c:delete val="0"/>
        <c:axPos val="b"/>
        <c:majorGridlines/>
        <c:numFmt formatCode="0%" sourceLinked="1"/>
        <c:majorTickMark val="none"/>
        <c:minorTickMark val="none"/>
        <c:tickLblPos val="nextTo"/>
        <c:crossAx val="86099456"/>
        <c:crosses val="autoZero"/>
        <c:crossBetween val="between"/>
      </c:valAx>
    </c:plotArea>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Was your visit to Hull City Centre on the day you went to see ‘Blade’ mainly, partly or not at all due to ‘Blade’? (%)</a:t>
            </a:r>
            <a:endParaRPr lang="en-GB" sz="1000"/>
          </a:p>
        </c:rich>
      </c:tx>
      <c:overlay val="0"/>
    </c:title>
    <c:autoTitleDeleted val="0"/>
    <c:plotArea>
      <c:layout/>
      <c:barChart>
        <c:barDir val="col"/>
        <c:grouping val="percentStacked"/>
        <c:varyColors val="0"/>
        <c:ser>
          <c:idx val="0"/>
          <c:order val="0"/>
          <c:tx>
            <c:strRef>
              <c:f>Overall!$A$184</c:f>
              <c:strCache>
                <c:ptCount val="1"/>
                <c:pt idx="0">
                  <c:v>Mainly</c:v>
                </c:pt>
              </c:strCache>
            </c:strRef>
          </c:tx>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Overall!$B$183:$D$183</c:f>
              <c:strCache>
                <c:ptCount val="3"/>
                <c:pt idx="0">
                  <c:v>Visit 1</c:v>
                </c:pt>
                <c:pt idx="1">
                  <c:v>Visit 2</c:v>
                </c:pt>
                <c:pt idx="2">
                  <c:v>Visit 3</c:v>
                </c:pt>
              </c:strCache>
            </c:strRef>
          </c:cat>
          <c:val>
            <c:numRef>
              <c:f>Overall!$B$184:$D$184</c:f>
              <c:numCache>
                <c:formatCode>0%</c:formatCode>
                <c:ptCount val="3"/>
                <c:pt idx="0">
                  <c:v>0.50529360628726128</c:v>
                </c:pt>
                <c:pt idx="1">
                  <c:v>0.42176412964270787</c:v>
                </c:pt>
                <c:pt idx="2">
                  <c:v>0.40900793825559156</c:v>
                </c:pt>
              </c:numCache>
            </c:numRef>
          </c:val>
          <c:extLst>
            <c:ext xmlns:c16="http://schemas.microsoft.com/office/drawing/2014/chart" uri="{C3380CC4-5D6E-409C-BE32-E72D297353CC}">
              <c16:uniqueId val="{00000000-F48E-403A-8AAE-CAD95C1A47D7}"/>
            </c:ext>
          </c:extLst>
        </c:ser>
        <c:ser>
          <c:idx val="1"/>
          <c:order val="1"/>
          <c:tx>
            <c:strRef>
              <c:f>Overall!$A$185</c:f>
              <c:strCache>
                <c:ptCount val="1"/>
                <c:pt idx="0">
                  <c:v>Partly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Overall!$B$183:$D$183</c:f>
              <c:strCache>
                <c:ptCount val="3"/>
                <c:pt idx="0">
                  <c:v>Visit 1</c:v>
                </c:pt>
                <c:pt idx="1">
                  <c:v>Visit 2</c:v>
                </c:pt>
                <c:pt idx="2">
                  <c:v>Visit 3</c:v>
                </c:pt>
              </c:strCache>
            </c:strRef>
          </c:cat>
          <c:val>
            <c:numRef>
              <c:f>Overall!$B$185:$D$185</c:f>
              <c:numCache>
                <c:formatCode>0%</c:formatCode>
                <c:ptCount val="3"/>
                <c:pt idx="0">
                  <c:v>0.35065460402166432</c:v>
                </c:pt>
                <c:pt idx="1">
                  <c:v>0.48563553249473729</c:v>
                </c:pt>
                <c:pt idx="2">
                  <c:v>0.45350631617326531</c:v>
                </c:pt>
              </c:numCache>
            </c:numRef>
          </c:val>
          <c:extLst>
            <c:ext xmlns:c16="http://schemas.microsoft.com/office/drawing/2014/chart" uri="{C3380CC4-5D6E-409C-BE32-E72D297353CC}">
              <c16:uniqueId val="{00000001-F48E-403A-8AAE-CAD95C1A47D7}"/>
            </c:ext>
          </c:extLst>
        </c:ser>
        <c:ser>
          <c:idx val="2"/>
          <c:order val="2"/>
          <c:tx>
            <c:strRef>
              <c:f>Overall!$A$186</c:f>
              <c:strCache>
                <c:ptCount val="1"/>
                <c:pt idx="0">
                  <c:v>Not at all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Overall!$B$183:$D$183</c:f>
              <c:strCache>
                <c:ptCount val="3"/>
                <c:pt idx="0">
                  <c:v>Visit 1</c:v>
                </c:pt>
                <c:pt idx="1">
                  <c:v>Visit 2</c:v>
                </c:pt>
                <c:pt idx="2">
                  <c:v>Visit 3</c:v>
                </c:pt>
              </c:strCache>
            </c:strRef>
          </c:cat>
          <c:val>
            <c:numRef>
              <c:f>Overall!$B$186:$D$186</c:f>
              <c:numCache>
                <c:formatCode>0%</c:formatCode>
                <c:ptCount val="3"/>
                <c:pt idx="0">
                  <c:v>0.14405178969107754</c:v>
                </c:pt>
                <c:pt idx="1">
                  <c:v>9.2600337862554477E-2</c:v>
                </c:pt>
                <c:pt idx="2">
                  <c:v>0.13748574557114374</c:v>
                </c:pt>
              </c:numCache>
            </c:numRef>
          </c:val>
          <c:extLst>
            <c:ext xmlns:c16="http://schemas.microsoft.com/office/drawing/2014/chart" uri="{C3380CC4-5D6E-409C-BE32-E72D297353CC}">
              <c16:uniqueId val="{00000002-F48E-403A-8AAE-CAD95C1A47D7}"/>
            </c:ext>
          </c:extLst>
        </c:ser>
        <c:dLbls>
          <c:showLegendKey val="0"/>
          <c:showVal val="0"/>
          <c:showCatName val="0"/>
          <c:showSerName val="0"/>
          <c:showPercent val="0"/>
          <c:showBubbleSize val="0"/>
        </c:dLbls>
        <c:gapWidth val="55"/>
        <c:overlap val="100"/>
        <c:axId val="86153856"/>
        <c:axId val="86159744"/>
      </c:barChart>
      <c:catAx>
        <c:axId val="86153856"/>
        <c:scaling>
          <c:orientation val="minMax"/>
        </c:scaling>
        <c:delete val="0"/>
        <c:axPos val="b"/>
        <c:numFmt formatCode="General" sourceLinked="1"/>
        <c:majorTickMark val="none"/>
        <c:minorTickMark val="none"/>
        <c:tickLblPos val="nextTo"/>
        <c:crossAx val="86159744"/>
        <c:crosses val="autoZero"/>
        <c:auto val="1"/>
        <c:lblAlgn val="ctr"/>
        <c:lblOffset val="100"/>
        <c:noMultiLvlLbl val="0"/>
      </c:catAx>
      <c:valAx>
        <c:axId val="86159744"/>
        <c:scaling>
          <c:orientation val="minMax"/>
        </c:scaling>
        <c:delete val="0"/>
        <c:axPos val="l"/>
        <c:majorGridlines/>
        <c:numFmt formatCode="0%" sourceLinked="1"/>
        <c:majorTickMark val="none"/>
        <c:minorTickMark val="none"/>
        <c:tickLblPos val="nextTo"/>
        <c:crossAx val="8615385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On the first occasion you visited 'Blade', what was the main purpose of your visit to Hull? (%)</a:t>
            </a:r>
            <a:endParaRPr lang="en-GB" sz="1000"/>
          </a:p>
        </c:rich>
      </c:tx>
      <c:overlay val="0"/>
    </c:title>
    <c:autoTitleDeleted val="0"/>
    <c:plotArea>
      <c:layout>
        <c:manualLayout>
          <c:layoutTarget val="inner"/>
          <c:xMode val="edge"/>
          <c:yMode val="edge"/>
          <c:x val="0.45658494815807632"/>
          <c:y val="0.11684980935824581"/>
          <c:w val="0.49290742912455154"/>
          <c:h val="0.80874702350518013"/>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Overall!$A$203:$A$211</c:f>
              <c:strCache>
                <c:ptCount val="9"/>
                <c:pt idx="0">
                  <c:v>I was on a study trip</c:v>
                </c:pt>
                <c:pt idx="1">
                  <c:v>To attend business meetings or a conference although I normally work outside Hull</c:v>
                </c:pt>
                <c:pt idx="2">
                  <c:v>For work/because I work in Hull</c:v>
                </c:pt>
                <c:pt idx="3">
                  <c:v>To visit family / friends</c:v>
                </c:pt>
                <c:pt idx="4">
                  <c:v>To take in some arts / heritage / culture generally</c:v>
                </c:pt>
                <c:pt idx="5">
                  <c:v>Because Hull is UK City of Culture 2017</c:v>
                </c:pt>
                <c:pt idx="6">
                  <c:v>Other</c:v>
                </c:pt>
                <c:pt idx="7">
                  <c:v>For general leisure purposes – shopping and eating out</c:v>
                </c:pt>
                <c:pt idx="8">
                  <c:v>Just for this event (Blade)</c:v>
                </c:pt>
              </c:strCache>
            </c:strRef>
          </c:cat>
          <c:val>
            <c:numRef>
              <c:f>Overall!$B$203:$B$211</c:f>
              <c:numCache>
                <c:formatCode>0%</c:formatCode>
                <c:ptCount val="9"/>
                <c:pt idx="0">
                  <c:v>2.7112652717512882E-3</c:v>
                </c:pt>
                <c:pt idx="1">
                  <c:v>3.3996321745082816E-3</c:v>
                </c:pt>
                <c:pt idx="2">
                  <c:v>3.7794467846280086E-2</c:v>
                </c:pt>
                <c:pt idx="3">
                  <c:v>5.3299770546153362E-2</c:v>
                </c:pt>
                <c:pt idx="4">
                  <c:v>5.5332704254901291E-2</c:v>
                </c:pt>
                <c:pt idx="5">
                  <c:v>6.0104927809279514E-2</c:v>
                </c:pt>
                <c:pt idx="6">
                  <c:v>0.15683857667723244</c:v>
                </c:pt>
                <c:pt idx="7">
                  <c:v>0.23582797758578916</c:v>
                </c:pt>
                <c:pt idx="8">
                  <c:v>0.39469067783410838</c:v>
                </c:pt>
              </c:numCache>
            </c:numRef>
          </c:val>
          <c:extLst>
            <c:ext xmlns:c16="http://schemas.microsoft.com/office/drawing/2014/chart" uri="{C3380CC4-5D6E-409C-BE32-E72D297353CC}">
              <c16:uniqueId val="{00000000-C420-4411-9B58-40A3EBD1C0C5}"/>
            </c:ext>
          </c:extLst>
        </c:ser>
        <c:dLbls>
          <c:showLegendKey val="0"/>
          <c:showVal val="0"/>
          <c:showCatName val="0"/>
          <c:showSerName val="0"/>
          <c:showPercent val="0"/>
          <c:showBubbleSize val="0"/>
        </c:dLbls>
        <c:gapWidth val="150"/>
        <c:axId val="86191104"/>
        <c:axId val="86213376"/>
      </c:barChart>
      <c:catAx>
        <c:axId val="86191104"/>
        <c:scaling>
          <c:orientation val="minMax"/>
        </c:scaling>
        <c:delete val="0"/>
        <c:axPos val="l"/>
        <c:numFmt formatCode="General" sourceLinked="1"/>
        <c:majorTickMark val="none"/>
        <c:minorTickMark val="none"/>
        <c:tickLblPos val="nextTo"/>
        <c:crossAx val="86213376"/>
        <c:crosses val="autoZero"/>
        <c:auto val="1"/>
        <c:lblAlgn val="ctr"/>
        <c:lblOffset val="100"/>
        <c:noMultiLvlLbl val="0"/>
      </c:catAx>
      <c:valAx>
        <c:axId val="86213376"/>
        <c:scaling>
          <c:orientation val="minMax"/>
        </c:scaling>
        <c:delete val="0"/>
        <c:axPos val="b"/>
        <c:majorGridlines/>
        <c:numFmt formatCode="0%" sourceLinked="1"/>
        <c:majorTickMark val="none"/>
        <c:minorTickMark val="none"/>
        <c:tickLblPos val="nextTo"/>
        <c:crossAx val="8619110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a:t>Number of people</a:t>
            </a:r>
            <a:r>
              <a:rPr lang="en-GB" sz="1000" baseline="0"/>
              <a:t> in group (Mean)</a:t>
            </a:r>
            <a:endParaRPr lang="en-GB" sz="1000"/>
          </a:p>
        </c:rich>
      </c:tx>
      <c:overlay val="0"/>
    </c:title>
    <c:autoTitleDeleted val="0"/>
    <c:plotArea>
      <c:layout/>
      <c:barChart>
        <c:barDir val="col"/>
        <c:grouping val="clustered"/>
        <c:varyColors val="0"/>
        <c:ser>
          <c:idx val="0"/>
          <c:order val="0"/>
          <c:tx>
            <c:strRef>
              <c:f>Overall!$F$4</c:f>
              <c:strCache>
                <c:ptCount val="1"/>
                <c:pt idx="0">
                  <c:v>Children (under 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Overall!$G$3:$I$3</c:f>
              <c:strCache>
                <c:ptCount val="3"/>
                <c:pt idx="0">
                  <c:v>Visit 1</c:v>
                </c:pt>
                <c:pt idx="1">
                  <c:v>Visit 2</c:v>
                </c:pt>
                <c:pt idx="2">
                  <c:v>Visit 3</c:v>
                </c:pt>
              </c:strCache>
            </c:strRef>
          </c:cat>
          <c:val>
            <c:numRef>
              <c:f>Overall!$G$4:$I$4</c:f>
              <c:numCache>
                <c:formatCode>0.00</c:formatCode>
                <c:ptCount val="3"/>
                <c:pt idx="0">
                  <c:v>0.67928529238352264</c:v>
                </c:pt>
                <c:pt idx="1">
                  <c:v>0.62955985744982201</c:v>
                </c:pt>
                <c:pt idx="2">
                  <c:v>0.70138897556819768</c:v>
                </c:pt>
              </c:numCache>
            </c:numRef>
          </c:val>
          <c:extLst>
            <c:ext xmlns:c16="http://schemas.microsoft.com/office/drawing/2014/chart" uri="{C3380CC4-5D6E-409C-BE32-E72D297353CC}">
              <c16:uniqueId val="{00000000-4DF5-4014-9420-75E3ABA1439E}"/>
            </c:ext>
          </c:extLst>
        </c:ser>
        <c:ser>
          <c:idx val="1"/>
          <c:order val="1"/>
          <c:tx>
            <c:strRef>
              <c:f>Overall!$F$5</c:f>
              <c:strCache>
                <c:ptCount val="1"/>
                <c:pt idx="0">
                  <c:v>Adults (16+)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Overall!$G$3:$I$3</c:f>
              <c:strCache>
                <c:ptCount val="3"/>
                <c:pt idx="0">
                  <c:v>Visit 1</c:v>
                </c:pt>
                <c:pt idx="1">
                  <c:v>Visit 2</c:v>
                </c:pt>
                <c:pt idx="2">
                  <c:v>Visit 3</c:v>
                </c:pt>
              </c:strCache>
            </c:strRef>
          </c:cat>
          <c:val>
            <c:numRef>
              <c:f>Overall!$G$5:$I$5</c:f>
              <c:numCache>
                <c:formatCode>0.00</c:formatCode>
                <c:ptCount val="3"/>
                <c:pt idx="0">
                  <c:v>2.2868291785223769</c:v>
                </c:pt>
                <c:pt idx="1">
                  <c:v>2.3057137559568512</c:v>
                </c:pt>
                <c:pt idx="2">
                  <c:v>2.4965109259175078</c:v>
                </c:pt>
              </c:numCache>
            </c:numRef>
          </c:val>
          <c:extLst>
            <c:ext xmlns:c16="http://schemas.microsoft.com/office/drawing/2014/chart" uri="{C3380CC4-5D6E-409C-BE32-E72D297353CC}">
              <c16:uniqueId val="{00000001-4DF5-4014-9420-75E3ABA1439E}"/>
            </c:ext>
          </c:extLst>
        </c:ser>
        <c:ser>
          <c:idx val="2"/>
          <c:order val="2"/>
          <c:tx>
            <c:strRef>
              <c:f>Overall!$F$6</c:f>
              <c:strCache>
                <c:ptCount val="1"/>
                <c:pt idx="0">
                  <c:v>Total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Overall!$G$3:$I$3</c:f>
              <c:strCache>
                <c:ptCount val="3"/>
                <c:pt idx="0">
                  <c:v>Visit 1</c:v>
                </c:pt>
                <c:pt idx="1">
                  <c:v>Visit 2</c:v>
                </c:pt>
                <c:pt idx="2">
                  <c:v>Visit 3</c:v>
                </c:pt>
              </c:strCache>
            </c:strRef>
          </c:cat>
          <c:val>
            <c:numRef>
              <c:f>Overall!$G$6:$I$6</c:f>
              <c:numCache>
                <c:formatCode>0.00</c:formatCode>
                <c:ptCount val="3"/>
                <c:pt idx="0">
                  <c:v>2.9661144709058966</c:v>
                </c:pt>
                <c:pt idx="1">
                  <c:v>2.9352736134066713</c:v>
                </c:pt>
                <c:pt idx="2">
                  <c:v>3.1978999014857048</c:v>
                </c:pt>
              </c:numCache>
            </c:numRef>
          </c:val>
          <c:extLst>
            <c:ext xmlns:c16="http://schemas.microsoft.com/office/drawing/2014/chart" uri="{C3380CC4-5D6E-409C-BE32-E72D297353CC}">
              <c16:uniqueId val="{00000002-4DF5-4014-9420-75E3ABA1439E}"/>
            </c:ext>
          </c:extLst>
        </c:ser>
        <c:dLbls>
          <c:showLegendKey val="0"/>
          <c:showVal val="0"/>
          <c:showCatName val="0"/>
          <c:showSerName val="0"/>
          <c:showPercent val="0"/>
          <c:showBubbleSize val="0"/>
        </c:dLbls>
        <c:gapWidth val="150"/>
        <c:axId val="84876672"/>
        <c:axId val="84882560"/>
      </c:barChart>
      <c:catAx>
        <c:axId val="84876672"/>
        <c:scaling>
          <c:orientation val="minMax"/>
        </c:scaling>
        <c:delete val="0"/>
        <c:axPos val="b"/>
        <c:numFmt formatCode="General" sourceLinked="1"/>
        <c:majorTickMark val="none"/>
        <c:minorTickMark val="none"/>
        <c:tickLblPos val="nextTo"/>
        <c:crossAx val="84882560"/>
        <c:crosses val="autoZero"/>
        <c:auto val="1"/>
        <c:lblAlgn val="ctr"/>
        <c:lblOffset val="100"/>
        <c:noMultiLvlLbl val="0"/>
      </c:catAx>
      <c:valAx>
        <c:axId val="84882560"/>
        <c:scaling>
          <c:orientation val="minMax"/>
        </c:scaling>
        <c:delete val="0"/>
        <c:axPos val="l"/>
        <c:majorGridlines/>
        <c:numFmt formatCode="0.00" sourceLinked="1"/>
        <c:majorTickMark val="none"/>
        <c:minorTickMark val="none"/>
        <c:tickLblPos val="nextTo"/>
        <c:crossAx val="8487667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Can you remember, who were the 2 main partners for ‘Blade’? (%)</a:t>
            </a:r>
            <a:endParaRPr lang="en-GB" sz="1000"/>
          </a:p>
        </c:rich>
      </c:tx>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Overall!$A$222:$A$227</c:f>
              <c:strCache>
                <c:ptCount val="6"/>
                <c:pt idx="0">
                  <c:v>None of these</c:v>
                </c:pt>
                <c:pt idx="1">
                  <c:v>BP</c:v>
                </c:pt>
                <c:pt idx="2">
                  <c:v>KCom</c:v>
                </c:pt>
                <c:pt idx="3">
                  <c:v>British Council</c:v>
                </c:pt>
                <c:pt idx="4">
                  <c:v>Green Port Hull</c:v>
                </c:pt>
                <c:pt idx="5">
                  <c:v>Siemens</c:v>
                </c:pt>
              </c:strCache>
            </c:strRef>
          </c:cat>
          <c:val>
            <c:numRef>
              <c:f>Overall!$B$222:$B$227</c:f>
              <c:numCache>
                <c:formatCode>0%</c:formatCode>
                <c:ptCount val="6"/>
                <c:pt idx="0">
                  <c:v>6.2130025787672252E-2</c:v>
                </c:pt>
                <c:pt idx="1">
                  <c:v>7.1636442736301709E-2</c:v>
                </c:pt>
                <c:pt idx="2">
                  <c:v>0.15338546160148642</c:v>
                </c:pt>
                <c:pt idx="3">
                  <c:v>0.18468322020167388</c:v>
                </c:pt>
                <c:pt idx="4">
                  <c:v>0.26403217398307127</c:v>
                </c:pt>
                <c:pt idx="5">
                  <c:v>0.91767866168376866</c:v>
                </c:pt>
              </c:numCache>
            </c:numRef>
          </c:val>
          <c:extLst>
            <c:ext xmlns:c16="http://schemas.microsoft.com/office/drawing/2014/chart" uri="{C3380CC4-5D6E-409C-BE32-E72D297353CC}">
              <c16:uniqueId val="{00000000-FE35-4C14-BA35-66D77242C1F8}"/>
            </c:ext>
          </c:extLst>
        </c:ser>
        <c:dLbls>
          <c:showLegendKey val="0"/>
          <c:showVal val="0"/>
          <c:showCatName val="0"/>
          <c:showSerName val="0"/>
          <c:showPercent val="0"/>
          <c:showBubbleSize val="0"/>
        </c:dLbls>
        <c:gapWidth val="150"/>
        <c:axId val="86237568"/>
        <c:axId val="86239104"/>
      </c:barChart>
      <c:catAx>
        <c:axId val="86237568"/>
        <c:scaling>
          <c:orientation val="minMax"/>
        </c:scaling>
        <c:delete val="0"/>
        <c:axPos val="l"/>
        <c:numFmt formatCode="General" sourceLinked="1"/>
        <c:majorTickMark val="none"/>
        <c:minorTickMark val="none"/>
        <c:tickLblPos val="nextTo"/>
        <c:crossAx val="86239104"/>
        <c:crosses val="autoZero"/>
        <c:auto val="1"/>
        <c:lblAlgn val="ctr"/>
        <c:lblOffset val="100"/>
        <c:noMultiLvlLbl val="0"/>
      </c:catAx>
      <c:valAx>
        <c:axId val="86239104"/>
        <c:scaling>
          <c:orientation val="minMax"/>
        </c:scaling>
        <c:delete val="0"/>
        <c:axPos val="b"/>
        <c:majorGridlines/>
        <c:numFmt formatCode="0%" sourceLinked="1"/>
        <c:majorTickMark val="none"/>
        <c:minorTickMark val="none"/>
        <c:tickLblPos val="nextTo"/>
        <c:crossAx val="86237568"/>
        <c:crosses val="autoZero"/>
        <c:crossBetween val="between"/>
      </c:valAx>
    </c:plotArea>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000" b="1" i="0" baseline="0"/>
              <a:t>Can you remember, who were the 2 main partners for ‘Blade’? - Green Port Hull (%)</a:t>
            </a:r>
          </a:p>
        </c:rich>
      </c:tx>
      <c:layout>
        <c:manualLayout>
          <c:xMode val="edge"/>
          <c:yMode val="edge"/>
          <c:x val="0.13691666666666671"/>
          <c:y val="2.3529411764705879E-2"/>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Crosstabs!$A$300:$A$313</c:f>
              <c:strCache>
                <c:ptCount val="14"/>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strCache>
            </c:strRef>
          </c:cat>
          <c:val>
            <c:numRef>
              <c:f>Crosstabs!$B$300:$B$313</c:f>
              <c:numCache>
                <c:formatCode>0%</c:formatCode>
                <c:ptCount val="14"/>
                <c:pt idx="0">
                  <c:v>0.33277163406186588</c:v>
                </c:pt>
                <c:pt idx="1">
                  <c:v>0.26536469584550004</c:v>
                </c:pt>
                <c:pt idx="2">
                  <c:v>0.22443777278498345</c:v>
                </c:pt>
                <c:pt idx="4">
                  <c:v>0.14934227900938171</c:v>
                </c:pt>
                <c:pt idx="5">
                  <c:v>0.29948864490004862</c:v>
                </c:pt>
                <c:pt idx="6">
                  <c:v>0.28683269046536686</c:v>
                </c:pt>
                <c:pt idx="8">
                  <c:v>0.21301001538482073</c:v>
                </c:pt>
                <c:pt idx="9">
                  <c:v>0.28189077123173184</c:v>
                </c:pt>
                <c:pt idx="10">
                  <c:v>0.31061989256450206</c:v>
                </c:pt>
                <c:pt idx="12">
                  <c:v>0.2331527083814714</c:v>
                </c:pt>
                <c:pt idx="13">
                  <c:v>0.31400853419809283</c:v>
                </c:pt>
              </c:numCache>
            </c:numRef>
          </c:val>
          <c:extLst>
            <c:ext xmlns:c16="http://schemas.microsoft.com/office/drawing/2014/chart" uri="{C3380CC4-5D6E-409C-BE32-E72D297353CC}">
              <c16:uniqueId val="{00000000-7DA3-45C2-90C3-1E43E2C15BE3}"/>
            </c:ext>
          </c:extLst>
        </c:ser>
        <c:dLbls>
          <c:showLegendKey val="0"/>
          <c:showVal val="0"/>
          <c:showCatName val="0"/>
          <c:showSerName val="0"/>
          <c:showPercent val="0"/>
          <c:showBubbleSize val="0"/>
        </c:dLbls>
        <c:gapWidth val="150"/>
        <c:axId val="86271872"/>
        <c:axId val="86273408"/>
      </c:barChart>
      <c:catAx>
        <c:axId val="86271872"/>
        <c:scaling>
          <c:orientation val="minMax"/>
        </c:scaling>
        <c:delete val="0"/>
        <c:axPos val="l"/>
        <c:numFmt formatCode="General" sourceLinked="1"/>
        <c:majorTickMark val="none"/>
        <c:minorTickMark val="none"/>
        <c:tickLblPos val="nextTo"/>
        <c:crossAx val="86273408"/>
        <c:crosses val="autoZero"/>
        <c:auto val="1"/>
        <c:lblAlgn val="ctr"/>
        <c:lblOffset val="100"/>
        <c:noMultiLvlLbl val="0"/>
      </c:catAx>
      <c:valAx>
        <c:axId val="86273408"/>
        <c:scaling>
          <c:orientation val="minMax"/>
        </c:scaling>
        <c:delete val="0"/>
        <c:axPos val="b"/>
        <c:majorGridlines/>
        <c:numFmt formatCode="0%" sourceLinked="1"/>
        <c:majorTickMark val="none"/>
        <c:minorTickMark val="none"/>
        <c:tickLblPos val="nextTo"/>
        <c:crossAx val="86271872"/>
        <c:crosses val="autoZero"/>
        <c:crossBetween val="between"/>
      </c:valAx>
    </c:plotArea>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000" b="1" i="0" baseline="0"/>
              <a:t>Can you remember, who were the 2 main partners for ‘Blade’? - Siemens (%)</a:t>
            </a:r>
          </a:p>
        </c:rich>
      </c:tx>
      <c:layout>
        <c:manualLayout>
          <c:xMode val="edge"/>
          <c:yMode val="edge"/>
          <c:x val="0.13691666666666671"/>
          <c:y val="2.3529411764705879E-2"/>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Crosstabs!$A$320:$A$335</c:f>
              <c:strCache>
                <c:ptCount val="16"/>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pt idx="15">
                  <c:v>Overall</c:v>
                </c:pt>
              </c:strCache>
            </c:strRef>
          </c:cat>
          <c:val>
            <c:numRef>
              <c:f>Crosstabs!$B$320:$B$335</c:f>
              <c:numCache>
                <c:formatCode>0%</c:formatCode>
                <c:ptCount val="16"/>
                <c:pt idx="0">
                  <c:v>0.95438771251460364</c:v>
                </c:pt>
                <c:pt idx="1">
                  <c:v>0.92428558724202436</c:v>
                </c:pt>
                <c:pt idx="2">
                  <c:v>0.92762707451135162</c:v>
                </c:pt>
                <c:pt idx="4">
                  <c:v>0.80983815698952155</c:v>
                </c:pt>
                <c:pt idx="5">
                  <c:v>0.95097547622203338</c:v>
                </c:pt>
                <c:pt idx="6">
                  <c:v>0.93915715536056599</c:v>
                </c:pt>
                <c:pt idx="8">
                  <c:v>0.92435203266768262</c:v>
                </c:pt>
                <c:pt idx="9">
                  <c:v>0.95254096355536833</c:v>
                </c:pt>
                <c:pt idx="10">
                  <c:v>0.84832723825599032</c:v>
                </c:pt>
                <c:pt idx="12">
                  <c:v>0.9106610631532186</c:v>
                </c:pt>
                <c:pt idx="13">
                  <c:v>0.92903617792229287</c:v>
                </c:pt>
                <c:pt idx="15">
                  <c:v>0.91767866168376877</c:v>
                </c:pt>
              </c:numCache>
            </c:numRef>
          </c:val>
          <c:extLst>
            <c:ext xmlns:c16="http://schemas.microsoft.com/office/drawing/2014/chart" uri="{C3380CC4-5D6E-409C-BE32-E72D297353CC}">
              <c16:uniqueId val="{00000000-8D3A-497B-A8FD-C8A82F57BEB9}"/>
            </c:ext>
          </c:extLst>
        </c:ser>
        <c:dLbls>
          <c:showLegendKey val="0"/>
          <c:showVal val="0"/>
          <c:showCatName val="0"/>
          <c:showSerName val="0"/>
          <c:showPercent val="0"/>
          <c:showBubbleSize val="0"/>
        </c:dLbls>
        <c:gapWidth val="150"/>
        <c:axId val="86293504"/>
        <c:axId val="86319872"/>
      </c:barChart>
      <c:catAx>
        <c:axId val="86293504"/>
        <c:scaling>
          <c:orientation val="minMax"/>
        </c:scaling>
        <c:delete val="0"/>
        <c:axPos val="l"/>
        <c:numFmt formatCode="General" sourceLinked="1"/>
        <c:majorTickMark val="none"/>
        <c:minorTickMark val="none"/>
        <c:tickLblPos val="nextTo"/>
        <c:crossAx val="86319872"/>
        <c:crosses val="autoZero"/>
        <c:auto val="1"/>
        <c:lblAlgn val="ctr"/>
        <c:lblOffset val="100"/>
        <c:noMultiLvlLbl val="0"/>
      </c:catAx>
      <c:valAx>
        <c:axId val="86319872"/>
        <c:scaling>
          <c:orientation val="minMax"/>
        </c:scaling>
        <c:delete val="0"/>
        <c:axPos val="b"/>
        <c:majorGridlines/>
        <c:numFmt formatCode="0%" sourceLinked="1"/>
        <c:majorTickMark val="none"/>
        <c:minorTickMark val="none"/>
        <c:tickLblPos val="nextTo"/>
        <c:crossAx val="86293504"/>
        <c:crosses val="autoZero"/>
        <c:crossBetween val="between"/>
      </c:valAx>
    </c:plotArea>
    <c:plotVisOnly val="1"/>
    <c:dispBlanksAs val="gap"/>
    <c:showDLblsOverMax val="0"/>
  </c:chart>
  <c:spPr>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Did you see and did you read any of the information sources about ‘Blade’ in Queen Victoria Square? (%)</a:t>
            </a:r>
            <a:endParaRPr lang="en-GB" sz="1000"/>
          </a:p>
        </c:rich>
      </c:tx>
      <c:overlay val="0"/>
    </c:title>
    <c:autoTitleDeleted val="0"/>
    <c:plotArea>
      <c:layout/>
      <c:barChart>
        <c:barDir val="col"/>
        <c:grouping val="percentStacked"/>
        <c:varyColors val="0"/>
        <c:ser>
          <c:idx val="0"/>
          <c:order val="0"/>
          <c:tx>
            <c:strRef>
              <c:f>Overall!$A$242</c:f>
              <c:strCache>
                <c:ptCount val="1"/>
                <c:pt idx="0">
                  <c:v>Saw (but did not read)</c:v>
                </c:pt>
              </c:strCache>
            </c:strRef>
          </c:tx>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Overall!$B$241:$D$241</c:f>
              <c:strCache>
                <c:ptCount val="3"/>
                <c:pt idx="0">
                  <c:v>Information in a nearby shop window</c:v>
                </c:pt>
                <c:pt idx="1">
                  <c:v>Information boards </c:v>
                </c:pt>
                <c:pt idx="2">
                  <c:v>Information leaflet </c:v>
                </c:pt>
              </c:strCache>
            </c:strRef>
          </c:cat>
          <c:val>
            <c:numRef>
              <c:f>Overall!$B$242:$D$242</c:f>
              <c:numCache>
                <c:formatCode>0%</c:formatCode>
                <c:ptCount val="3"/>
                <c:pt idx="0">
                  <c:v>7.0741504074527131E-2</c:v>
                </c:pt>
                <c:pt idx="1">
                  <c:v>8.6145084780610462E-2</c:v>
                </c:pt>
                <c:pt idx="2">
                  <c:v>7.1788500824781734E-2</c:v>
                </c:pt>
              </c:numCache>
            </c:numRef>
          </c:val>
          <c:extLst>
            <c:ext xmlns:c16="http://schemas.microsoft.com/office/drawing/2014/chart" uri="{C3380CC4-5D6E-409C-BE32-E72D297353CC}">
              <c16:uniqueId val="{00000000-03EC-45DE-AEB9-CE5A61C6660C}"/>
            </c:ext>
          </c:extLst>
        </c:ser>
        <c:ser>
          <c:idx val="1"/>
          <c:order val="1"/>
          <c:tx>
            <c:strRef>
              <c:f>Overall!$A$243</c:f>
              <c:strCache>
                <c:ptCount val="1"/>
                <c:pt idx="0">
                  <c:v>Read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Overall!$B$241:$D$241</c:f>
              <c:strCache>
                <c:ptCount val="3"/>
                <c:pt idx="0">
                  <c:v>Information in a nearby shop window</c:v>
                </c:pt>
                <c:pt idx="1">
                  <c:v>Information boards </c:v>
                </c:pt>
                <c:pt idx="2">
                  <c:v>Information leaflet </c:v>
                </c:pt>
              </c:strCache>
            </c:strRef>
          </c:cat>
          <c:val>
            <c:numRef>
              <c:f>Overall!$B$243:$D$243</c:f>
              <c:numCache>
                <c:formatCode>0%</c:formatCode>
                <c:ptCount val="3"/>
                <c:pt idx="0">
                  <c:v>6.2579701248829014E-2</c:v>
                </c:pt>
                <c:pt idx="1">
                  <c:v>0.12566234386046352</c:v>
                </c:pt>
                <c:pt idx="2">
                  <c:v>0.10654768243047023</c:v>
                </c:pt>
              </c:numCache>
            </c:numRef>
          </c:val>
          <c:extLst>
            <c:ext xmlns:c16="http://schemas.microsoft.com/office/drawing/2014/chart" uri="{C3380CC4-5D6E-409C-BE32-E72D297353CC}">
              <c16:uniqueId val="{00000001-03EC-45DE-AEB9-CE5A61C6660C}"/>
            </c:ext>
          </c:extLst>
        </c:ser>
        <c:ser>
          <c:idx val="2"/>
          <c:order val="2"/>
          <c:tx>
            <c:strRef>
              <c:f>Overall!$A$244</c:f>
              <c:strCache>
                <c:ptCount val="1"/>
                <c:pt idx="0">
                  <c:v>Did not see or read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Overall!$B$241:$D$241</c:f>
              <c:strCache>
                <c:ptCount val="3"/>
                <c:pt idx="0">
                  <c:v>Information in a nearby shop window</c:v>
                </c:pt>
                <c:pt idx="1">
                  <c:v>Information boards </c:v>
                </c:pt>
                <c:pt idx="2">
                  <c:v>Information leaflet </c:v>
                </c:pt>
              </c:strCache>
            </c:strRef>
          </c:cat>
          <c:val>
            <c:numRef>
              <c:f>Overall!$B$244:$D$244</c:f>
              <c:numCache>
                <c:formatCode>0%</c:formatCode>
                <c:ptCount val="3"/>
                <c:pt idx="0">
                  <c:v>0.86667879467664355</c:v>
                </c:pt>
                <c:pt idx="1">
                  <c:v>0.78819257135892551</c:v>
                </c:pt>
                <c:pt idx="2">
                  <c:v>0.82166381674474764</c:v>
                </c:pt>
              </c:numCache>
            </c:numRef>
          </c:val>
          <c:extLst>
            <c:ext xmlns:c16="http://schemas.microsoft.com/office/drawing/2014/chart" uri="{C3380CC4-5D6E-409C-BE32-E72D297353CC}">
              <c16:uniqueId val="{00000002-03EC-45DE-AEB9-CE5A61C6660C}"/>
            </c:ext>
          </c:extLst>
        </c:ser>
        <c:dLbls>
          <c:showLegendKey val="0"/>
          <c:showVal val="0"/>
          <c:showCatName val="0"/>
          <c:showSerName val="0"/>
          <c:showPercent val="0"/>
          <c:showBubbleSize val="0"/>
        </c:dLbls>
        <c:gapWidth val="55"/>
        <c:overlap val="100"/>
        <c:axId val="86368256"/>
        <c:axId val="86369792"/>
      </c:barChart>
      <c:catAx>
        <c:axId val="86368256"/>
        <c:scaling>
          <c:orientation val="minMax"/>
        </c:scaling>
        <c:delete val="0"/>
        <c:axPos val="b"/>
        <c:numFmt formatCode="General" sourceLinked="1"/>
        <c:majorTickMark val="none"/>
        <c:minorTickMark val="none"/>
        <c:tickLblPos val="nextTo"/>
        <c:crossAx val="86369792"/>
        <c:crosses val="autoZero"/>
        <c:auto val="1"/>
        <c:lblAlgn val="ctr"/>
        <c:lblOffset val="100"/>
        <c:noMultiLvlLbl val="0"/>
      </c:catAx>
      <c:valAx>
        <c:axId val="86369792"/>
        <c:scaling>
          <c:orientation val="minMax"/>
        </c:scaling>
        <c:delete val="0"/>
        <c:axPos val="l"/>
        <c:majorGridlines/>
        <c:numFmt formatCode="0%" sourceLinked="1"/>
        <c:majorTickMark val="none"/>
        <c:minorTickMark val="none"/>
        <c:tickLblPos val="nextTo"/>
        <c:crossAx val="8636825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000" b="1" i="0" u="none" strike="noStrike" baseline="0"/>
              <a:t>Did you see and did you read any of the information sources about ‘Blade’ in Queen Victoria Square?  - Read at least one source (%)</a:t>
            </a:r>
            <a:endParaRPr lang="en-GB" sz="1000" b="1" i="0" baseline="0"/>
          </a:p>
        </c:rich>
      </c:tx>
      <c:layout>
        <c:manualLayout>
          <c:xMode val="edge"/>
          <c:yMode val="edge"/>
          <c:x val="0.13691666666666671"/>
          <c:y val="2.3529411764705879E-2"/>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Crosstabs!$A$340:$A$355</c:f>
              <c:strCache>
                <c:ptCount val="16"/>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pt idx="15">
                  <c:v>Overall</c:v>
                </c:pt>
              </c:strCache>
            </c:strRef>
          </c:cat>
          <c:val>
            <c:numRef>
              <c:f>Crosstabs!$B$340:$B$355</c:f>
              <c:numCache>
                <c:formatCode>0%</c:formatCode>
                <c:ptCount val="16"/>
                <c:pt idx="0">
                  <c:v>0.21839840717451689</c:v>
                </c:pt>
                <c:pt idx="1">
                  <c:v>0.18045802547817968</c:v>
                </c:pt>
                <c:pt idx="2">
                  <c:v>0.19474344591951576</c:v>
                </c:pt>
                <c:pt idx="4">
                  <c:v>0.23712117567874627</c:v>
                </c:pt>
                <c:pt idx="5">
                  <c:v>0.21700852756189642</c:v>
                </c:pt>
                <c:pt idx="6">
                  <c:v>0.20166450445296899</c:v>
                </c:pt>
                <c:pt idx="8">
                  <c:v>0.27577630332558101</c:v>
                </c:pt>
                <c:pt idx="9">
                  <c:v>0.19563979854447724</c:v>
                </c:pt>
                <c:pt idx="10">
                  <c:v>0.15381642511015184</c:v>
                </c:pt>
                <c:pt idx="12">
                  <c:v>0.20031595686808071</c:v>
                </c:pt>
                <c:pt idx="13">
                  <c:v>0.23809868251621588</c:v>
                </c:pt>
                <c:pt idx="15">
                  <c:v>0.21474547218380274</c:v>
                </c:pt>
              </c:numCache>
            </c:numRef>
          </c:val>
          <c:extLst>
            <c:ext xmlns:c16="http://schemas.microsoft.com/office/drawing/2014/chart" uri="{C3380CC4-5D6E-409C-BE32-E72D297353CC}">
              <c16:uniqueId val="{00000000-761F-453E-9DCD-5E3AB2973A67}"/>
            </c:ext>
          </c:extLst>
        </c:ser>
        <c:dLbls>
          <c:showLegendKey val="0"/>
          <c:showVal val="0"/>
          <c:showCatName val="0"/>
          <c:showSerName val="0"/>
          <c:showPercent val="0"/>
          <c:showBubbleSize val="0"/>
        </c:dLbls>
        <c:gapWidth val="150"/>
        <c:axId val="86401408"/>
        <c:axId val="86402944"/>
      </c:barChart>
      <c:catAx>
        <c:axId val="86401408"/>
        <c:scaling>
          <c:orientation val="minMax"/>
        </c:scaling>
        <c:delete val="0"/>
        <c:axPos val="l"/>
        <c:numFmt formatCode="General" sourceLinked="1"/>
        <c:majorTickMark val="none"/>
        <c:minorTickMark val="none"/>
        <c:tickLblPos val="nextTo"/>
        <c:crossAx val="86402944"/>
        <c:crosses val="autoZero"/>
        <c:auto val="1"/>
        <c:lblAlgn val="ctr"/>
        <c:lblOffset val="100"/>
        <c:noMultiLvlLbl val="0"/>
      </c:catAx>
      <c:valAx>
        <c:axId val="86402944"/>
        <c:scaling>
          <c:orientation val="minMax"/>
        </c:scaling>
        <c:delete val="0"/>
        <c:axPos val="b"/>
        <c:majorGridlines/>
        <c:numFmt formatCode="0%" sourceLinked="1"/>
        <c:majorTickMark val="none"/>
        <c:minorTickMark val="none"/>
        <c:tickLblPos val="nextTo"/>
        <c:crossAx val="86401408"/>
        <c:crosses val="autoZero"/>
        <c:crossBetween val="between"/>
      </c:valAx>
    </c:plotArea>
    <c:plotVisOnly val="1"/>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Agreement with statement about information in the shop window/boards/leaflets about ‘Blade’ in Queen Victoria Square (%)</a:t>
            </a:r>
            <a:endParaRPr lang="en-GB" sz="1000"/>
          </a:p>
        </c:rich>
      </c:tx>
      <c:overlay val="0"/>
    </c:title>
    <c:autoTitleDeleted val="0"/>
    <c:plotArea>
      <c:layout/>
      <c:barChart>
        <c:barDir val="bar"/>
        <c:grouping val="percentStacked"/>
        <c:varyColors val="0"/>
        <c:ser>
          <c:idx val="0"/>
          <c:order val="0"/>
          <c:tx>
            <c:strRef>
              <c:f>Overall!$B$259</c:f>
              <c:strCache>
                <c:ptCount val="1"/>
                <c:pt idx="0">
                  <c:v>Strongly agree</c:v>
                </c:pt>
              </c:strCache>
            </c:strRef>
          </c:tx>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Overall!$A$260:$A$262</c:f>
              <c:strCache>
                <c:ptCount val="3"/>
                <c:pt idx="0">
                  <c:v>…made me think differently about the artwork</c:v>
                </c:pt>
                <c:pt idx="1">
                  <c:v>…helped me to understand the artwork better</c:v>
                </c:pt>
                <c:pt idx="2">
                  <c:v>…contained information that I found interesting</c:v>
                </c:pt>
              </c:strCache>
            </c:strRef>
          </c:cat>
          <c:val>
            <c:numRef>
              <c:f>Overall!$B$260:$B$262</c:f>
              <c:numCache>
                <c:formatCode>0%</c:formatCode>
                <c:ptCount val="3"/>
                <c:pt idx="0">
                  <c:v>0.17891034910203427</c:v>
                </c:pt>
                <c:pt idx="1">
                  <c:v>0.18578311698452171</c:v>
                </c:pt>
                <c:pt idx="2">
                  <c:v>0.27615948834022747</c:v>
                </c:pt>
              </c:numCache>
            </c:numRef>
          </c:val>
          <c:extLst>
            <c:ext xmlns:c16="http://schemas.microsoft.com/office/drawing/2014/chart" uri="{C3380CC4-5D6E-409C-BE32-E72D297353CC}">
              <c16:uniqueId val="{00000000-274C-4E36-8854-F493FE2B8CD5}"/>
            </c:ext>
          </c:extLst>
        </c:ser>
        <c:ser>
          <c:idx val="1"/>
          <c:order val="1"/>
          <c:tx>
            <c:strRef>
              <c:f>Overall!$C$259</c:f>
              <c:strCache>
                <c:ptCount val="1"/>
                <c:pt idx="0">
                  <c:v>Agree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Overall!$A$260:$A$262</c:f>
              <c:strCache>
                <c:ptCount val="3"/>
                <c:pt idx="0">
                  <c:v>…made me think differently about the artwork</c:v>
                </c:pt>
                <c:pt idx="1">
                  <c:v>…helped me to understand the artwork better</c:v>
                </c:pt>
                <c:pt idx="2">
                  <c:v>…contained information that I found interesting</c:v>
                </c:pt>
              </c:strCache>
            </c:strRef>
          </c:cat>
          <c:val>
            <c:numRef>
              <c:f>Overall!$C$260:$C$262</c:f>
              <c:numCache>
                <c:formatCode>0%</c:formatCode>
                <c:ptCount val="3"/>
                <c:pt idx="0">
                  <c:v>0.4865277928898975</c:v>
                </c:pt>
                <c:pt idx="1">
                  <c:v>0.63172245444810105</c:v>
                </c:pt>
                <c:pt idx="2">
                  <c:v>0.68854280712858928</c:v>
                </c:pt>
              </c:numCache>
            </c:numRef>
          </c:val>
          <c:extLst>
            <c:ext xmlns:c16="http://schemas.microsoft.com/office/drawing/2014/chart" uri="{C3380CC4-5D6E-409C-BE32-E72D297353CC}">
              <c16:uniqueId val="{00000001-274C-4E36-8854-F493FE2B8CD5}"/>
            </c:ext>
          </c:extLst>
        </c:ser>
        <c:ser>
          <c:idx val="2"/>
          <c:order val="2"/>
          <c:tx>
            <c:strRef>
              <c:f>Overall!$D$259</c:f>
              <c:strCache>
                <c:ptCount val="1"/>
                <c:pt idx="0">
                  <c:v>Neither disagree nor agree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Overall!$A$260:$A$262</c:f>
              <c:strCache>
                <c:ptCount val="3"/>
                <c:pt idx="0">
                  <c:v>…made me think differently about the artwork</c:v>
                </c:pt>
                <c:pt idx="1">
                  <c:v>…helped me to understand the artwork better</c:v>
                </c:pt>
                <c:pt idx="2">
                  <c:v>…contained information that I found interesting</c:v>
                </c:pt>
              </c:strCache>
            </c:strRef>
          </c:cat>
          <c:val>
            <c:numRef>
              <c:f>Overall!$D$260:$D$262</c:f>
              <c:numCache>
                <c:formatCode>0%</c:formatCode>
                <c:ptCount val="3"/>
                <c:pt idx="0">
                  <c:v>0.18197207635951518</c:v>
                </c:pt>
                <c:pt idx="1">
                  <c:v>0.10220296243629563</c:v>
                </c:pt>
                <c:pt idx="2">
                  <c:v>2.7382212437365942E-2</c:v>
                </c:pt>
              </c:numCache>
            </c:numRef>
          </c:val>
          <c:extLst>
            <c:ext xmlns:c16="http://schemas.microsoft.com/office/drawing/2014/chart" uri="{C3380CC4-5D6E-409C-BE32-E72D297353CC}">
              <c16:uniqueId val="{00000002-274C-4E36-8854-F493FE2B8CD5}"/>
            </c:ext>
          </c:extLst>
        </c:ser>
        <c:ser>
          <c:idx val="3"/>
          <c:order val="3"/>
          <c:tx>
            <c:strRef>
              <c:f>Overall!$E$259</c:f>
              <c:strCache>
                <c:ptCount val="1"/>
                <c:pt idx="0">
                  <c:v>Disagree</c:v>
                </c:pt>
              </c:strCache>
            </c:strRef>
          </c:tx>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3-274C-4E36-8854-F493FE2B8CD5}"/>
                </c:ext>
              </c:extLst>
            </c:dLbl>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Overall!$A$260:$A$262</c:f>
              <c:strCache>
                <c:ptCount val="3"/>
                <c:pt idx="0">
                  <c:v>…made me think differently about the artwork</c:v>
                </c:pt>
                <c:pt idx="1">
                  <c:v>…helped me to understand the artwork better</c:v>
                </c:pt>
                <c:pt idx="2">
                  <c:v>…contained information that I found interesting</c:v>
                </c:pt>
              </c:strCache>
            </c:strRef>
          </c:cat>
          <c:val>
            <c:numRef>
              <c:f>Overall!$E$260:$E$262</c:f>
              <c:numCache>
                <c:formatCode>0%</c:formatCode>
                <c:ptCount val="3"/>
                <c:pt idx="0">
                  <c:v>0.1525897816485543</c:v>
                </c:pt>
                <c:pt idx="1">
                  <c:v>8.0291466131083414E-2</c:v>
                </c:pt>
                <c:pt idx="2">
                  <c:v>7.9154920938181977E-3</c:v>
                </c:pt>
              </c:numCache>
            </c:numRef>
          </c:val>
          <c:extLst>
            <c:ext xmlns:c16="http://schemas.microsoft.com/office/drawing/2014/chart" uri="{C3380CC4-5D6E-409C-BE32-E72D297353CC}">
              <c16:uniqueId val="{00000004-274C-4E36-8854-F493FE2B8CD5}"/>
            </c:ext>
          </c:extLst>
        </c:ser>
        <c:ser>
          <c:idx val="4"/>
          <c:order val="4"/>
          <c:tx>
            <c:strRef>
              <c:f>Overall!$F$259</c:f>
              <c:strCache>
                <c:ptCount val="1"/>
                <c:pt idx="0">
                  <c:v>Strongly disagree</c:v>
                </c:pt>
              </c:strCache>
            </c:strRef>
          </c:tx>
          <c:invertIfNegative val="0"/>
          <c:cat>
            <c:strRef>
              <c:f>Overall!$A$260:$A$262</c:f>
              <c:strCache>
                <c:ptCount val="3"/>
                <c:pt idx="0">
                  <c:v>…made me think differently about the artwork</c:v>
                </c:pt>
                <c:pt idx="1">
                  <c:v>…helped me to understand the artwork better</c:v>
                </c:pt>
                <c:pt idx="2">
                  <c:v>…contained information that I found interesting</c:v>
                </c:pt>
              </c:strCache>
            </c:strRef>
          </c:cat>
          <c:val>
            <c:numRef>
              <c:f>Overall!$F$260:$F$262</c:f>
              <c:numCache>
                <c:formatCode>0%</c:formatCode>
                <c:ptCount val="3"/>
                <c:pt idx="0">
                  <c:v>0</c:v>
                </c:pt>
                <c:pt idx="1">
                  <c:v>0</c:v>
                </c:pt>
                <c:pt idx="2">
                  <c:v>0</c:v>
                </c:pt>
              </c:numCache>
            </c:numRef>
          </c:val>
          <c:extLst>
            <c:ext xmlns:c16="http://schemas.microsoft.com/office/drawing/2014/chart" uri="{C3380CC4-5D6E-409C-BE32-E72D297353CC}">
              <c16:uniqueId val="{00000005-274C-4E36-8854-F493FE2B8CD5}"/>
            </c:ext>
          </c:extLst>
        </c:ser>
        <c:dLbls>
          <c:showLegendKey val="0"/>
          <c:showVal val="0"/>
          <c:showCatName val="0"/>
          <c:showSerName val="0"/>
          <c:showPercent val="0"/>
          <c:showBubbleSize val="0"/>
        </c:dLbls>
        <c:gapWidth val="55"/>
        <c:overlap val="100"/>
        <c:axId val="86445056"/>
        <c:axId val="86459136"/>
      </c:barChart>
      <c:catAx>
        <c:axId val="86445056"/>
        <c:scaling>
          <c:orientation val="minMax"/>
        </c:scaling>
        <c:delete val="0"/>
        <c:axPos val="l"/>
        <c:numFmt formatCode="General" sourceLinked="1"/>
        <c:majorTickMark val="none"/>
        <c:minorTickMark val="none"/>
        <c:tickLblPos val="nextTo"/>
        <c:crossAx val="86459136"/>
        <c:crosses val="autoZero"/>
        <c:auto val="1"/>
        <c:lblAlgn val="ctr"/>
        <c:lblOffset val="100"/>
        <c:noMultiLvlLbl val="0"/>
      </c:catAx>
      <c:valAx>
        <c:axId val="86459136"/>
        <c:scaling>
          <c:orientation val="minMax"/>
        </c:scaling>
        <c:delete val="0"/>
        <c:axPos val="b"/>
        <c:majorGridlines/>
        <c:numFmt formatCode="0%" sourceLinked="1"/>
        <c:majorTickMark val="none"/>
        <c:minorTickMark val="none"/>
        <c:tickLblPos val="nextTo"/>
        <c:crossAx val="8644505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baseline="0">
                <a:latin typeface="+mn-lt"/>
              </a:rPr>
              <a:t>Satisfaction with aspects of visit to Hull (%)</a:t>
            </a:r>
          </a:p>
        </c:rich>
      </c:tx>
      <c:overlay val="0"/>
    </c:title>
    <c:autoTitleDeleted val="0"/>
    <c:plotArea>
      <c:layout/>
      <c:barChart>
        <c:barDir val="bar"/>
        <c:grouping val="percentStacked"/>
        <c:varyColors val="0"/>
        <c:ser>
          <c:idx val="0"/>
          <c:order val="0"/>
          <c:tx>
            <c:strRef>
              <c:f>Overall!$B$277</c:f>
              <c:strCache>
                <c:ptCount val="1"/>
                <c:pt idx="0">
                  <c:v>5 Very satisfied</c:v>
                </c:pt>
              </c:strCache>
            </c:strRef>
          </c:tx>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Overall!$A$278:$A$283</c:f>
              <c:strCache>
                <c:ptCount val="6"/>
                <c:pt idx="0">
                  <c:v>Quality of accommodation</c:v>
                </c:pt>
                <c:pt idx="1">
                  <c:v>Public transport </c:v>
                </c:pt>
                <c:pt idx="2">
                  <c:v>City centre signposting</c:v>
                </c:pt>
                <c:pt idx="3">
                  <c:v>Places to eat and drink</c:v>
                </c:pt>
                <c:pt idx="4">
                  <c:v>Overall value for money</c:v>
                </c:pt>
                <c:pt idx="5">
                  <c:v>General visitor welcome</c:v>
                </c:pt>
              </c:strCache>
            </c:strRef>
          </c:cat>
          <c:val>
            <c:numRef>
              <c:f>Overall!$B$278:$B$283</c:f>
              <c:numCache>
                <c:formatCode>0%</c:formatCode>
                <c:ptCount val="6"/>
                <c:pt idx="0">
                  <c:v>8.0858437150834087E-2</c:v>
                </c:pt>
                <c:pt idx="1">
                  <c:v>0.16707389940784195</c:v>
                </c:pt>
                <c:pt idx="2">
                  <c:v>0.26848736743656948</c:v>
                </c:pt>
                <c:pt idx="3">
                  <c:v>0.39675859756799015</c:v>
                </c:pt>
                <c:pt idx="4">
                  <c:v>0.55206657552462057</c:v>
                </c:pt>
                <c:pt idx="5">
                  <c:v>0.52878940510634853</c:v>
                </c:pt>
              </c:numCache>
            </c:numRef>
          </c:val>
          <c:extLst>
            <c:ext xmlns:c16="http://schemas.microsoft.com/office/drawing/2014/chart" uri="{C3380CC4-5D6E-409C-BE32-E72D297353CC}">
              <c16:uniqueId val="{00000000-75F2-4A0B-B8A8-308A8ED8C82E}"/>
            </c:ext>
          </c:extLst>
        </c:ser>
        <c:ser>
          <c:idx val="1"/>
          <c:order val="1"/>
          <c:tx>
            <c:strRef>
              <c:f>Overall!$C$277</c:f>
              <c:strCache>
                <c:ptCount val="1"/>
                <c:pt idx="0">
                  <c:v>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Overall!$A$278:$A$283</c:f>
              <c:strCache>
                <c:ptCount val="6"/>
                <c:pt idx="0">
                  <c:v>Quality of accommodation</c:v>
                </c:pt>
                <c:pt idx="1">
                  <c:v>Public transport </c:v>
                </c:pt>
                <c:pt idx="2">
                  <c:v>City centre signposting</c:v>
                </c:pt>
                <c:pt idx="3">
                  <c:v>Places to eat and drink</c:v>
                </c:pt>
                <c:pt idx="4">
                  <c:v>Overall value for money</c:v>
                </c:pt>
                <c:pt idx="5">
                  <c:v>General visitor welcome</c:v>
                </c:pt>
              </c:strCache>
            </c:strRef>
          </c:cat>
          <c:val>
            <c:numRef>
              <c:f>Overall!$C$278:$C$283</c:f>
              <c:numCache>
                <c:formatCode>0%</c:formatCode>
                <c:ptCount val="6"/>
                <c:pt idx="0">
                  <c:v>7.9201806671890806E-2</c:v>
                </c:pt>
                <c:pt idx="1">
                  <c:v>0.12159255587533525</c:v>
                </c:pt>
                <c:pt idx="2">
                  <c:v>0.27786796371894501</c:v>
                </c:pt>
                <c:pt idx="3">
                  <c:v>0.28923597576752991</c:v>
                </c:pt>
                <c:pt idx="4">
                  <c:v>0.23294227378092214</c:v>
                </c:pt>
                <c:pt idx="5">
                  <c:v>0.27742263018656138</c:v>
                </c:pt>
              </c:numCache>
            </c:numRef>
          </c:val>
          <c:extLst>
            <c:ext xmlns:c16="http://schemas.microsoft.com/office/drawing/2014/chart" uri="{C3380CC4-5D6E-409C-BE32-E72D297353CC}">
              <c16:uniqueId val="{00000001-75F2-4A0B-B8A8-308A8ED8C82E}"/>
            </c:ext>
          </c:extLst>
        </c:ser>
        <c:ser>
          <c:idx val="2"/>
          <c:order val="2"/>
          <c:tx>
            <c:strRef>
              <c:f>Overall!$D$277</c:f>
              <c:strCache>
                <c:ptCount val="1"/>
                <c:pt idx="0">
                  <c:v>3 Neutral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Overall!$A$278:$A$283</c:f>
              <c:strCache>
                <c:ptCount val="6"/>
                <c:pt idx="0">
                  <c:v>Quality of accommodation</c:v>
                </c:pt>
                <c:pt idx="1">
                  <c:v>Public transport </c:v>
                </c:pt>
                <c:pt idx="2">
                  <c:v>City centre signposting</c:v>
                </c:pt>
                <c:pt idx="3">
                  <c:v>Places to eat and drink</c:v>
                </c:pt>
                <c:pt idx="4">
                  <c:v>Overall value for money</c:v>
                </c:pt>
                <c:pt idx="5">
                  <c:v>General visitor welcome</c:v>
                </c:pt>
              </c:strCache>
            </c:strRef>
          </c:cat>
          <c:val>
            <c:numRef>
              <c:f>Overall!$D$278:$D$283</c:f>
              <c:numCache>
                <c:formatCode>0%</c:formatCode>
                <c:ptCount val="6"/>
                <c:pt idx="0">
                  <c:v>2.7077609911685032E-2</c:v>
                </c:pt>
                <c:pt idx="1">
                  <c:v>6.599499485774761E-2</c:v>
                </c:pt>
                <c:pt idx="2">
                  <c:v>0.10590611189623218</c:v>
                </c:pt>
                <c:pt idx="3">
                  <c:v>0.12820337217424743</c:v>
                </c:pt>
                <c:pt idx="4">
                  <c:v>7.83116844817347E-2</c:v>
                </c:pt>
                <c:pt idx="5">
                  <c:v>7.1105731142793324E-2</c:v>
                </c:pt>
              </c:numCache>
            </c:numRef>
          </c:val>
          <c:extLst>
            <c:ext xmlns:c16="http://schemas.microsoft.com/office/drawing/2014/chart" uri="{C3380CC4-5D6E-409C-BE32-E72D297353CC}">
              <c16:uniqueId val="{00000002-75F2-4A0B-B8A8-308A8ED8C82E}"/>
            </c:ext>
          </c:extLst>
        </c:ser>
        <c:ser>
          <c:idx val="3"/>
          <c:order val="3"/>
          <c:tx>
            <c:strRef>
              <c:f>Overall!$E$277</c:f>
              <c:strCache>
                <c:ptCount val="1"/>
                <c:pt idx="0">
                  <c:v>2</c:v>
                </c:pt>
              </c:strCache>
            </c:strRef>
          </c:tx>
          <c:invertIfNegative val="0"/>
          <c:cat>
            <c:strRef>
              <c:f>Overall!$A$278:$A$283</c:f>
              <c:strCache>
                <c:ptCount val="6"/>
                <c:pt idx="0">
                  <c:v>Quality of accommodation</c:v>
                </c:pt>
                <c:pt idx="1">
                  <c:v>Public transport </c:v>
                </c:pt>
                <c:pt idx="2">
                  <c:v>City centre signposting</c:v>
                </c:pt>
                <c:pt idx="3">
                  <c:v>Places to eat and drink</c:v>
                </c:pt>
                <c:pt idx="4">
                  <c:v>Overall value for money</c:v>
                </c:pt>
                <c:pt idx="5">
                  <c:v>General visitor welcome</c:v>
                </c:pt>
              </c:strCache>
            </c:strRef>
          </c:cat>
          <c:val>
            <c:numRef>
              <c:f>Overall!$E$278:$E$283</c:f>
              <c:numCache>
                <c:formatCode>0%</c:formatCode>
                <c:ptCount val="6"/>
                <c:pt idx="0">
                  <c:v>0</c:v>
                </c:pt>
                <c:pt idx="1">
                  <c:v>1.3677020243163565E-2</c:v>
                </c:pt>
                <c:pt idx="2">
                  <c:v>1.2304517445769429E-2</c:v>
                </c:pt>
                <c:pt idx="3">
                  <c:v>1.8998611233841053E-2</c:v>
                </c:pt>
                <c:pt idx="4">
                  <c:v>5.7821430702766994E-3</c:v>
                </c:pt>
                <c:pt idx="5">
                  <c:v>7.7266616322866589E-3</c:v>
                </c:pt>
              </c:numCache>
            </c:numRef>
          </c:val>
          <c:extLst>
            <c:ext xmlns:c16="http://schemas.microsoft.com/office/drawing/2014/chart" uri="{C3380CC4-5D6E-409C-BE32-E72D297353CC}">
              <c16:uniqueId val="{00000003-75F2-4A0B-B8A8-308A8ED8C82E}"/>
            </c:ext>
          </c:extLst>
        </c:ser>
        <c:ser>
          <c:idx val="4"/>
          <c:order val="4"/>
          <c:tx>
            <c:strRef>
              <c:f>Overall!$F$277</c:f>
              <c:strCache>
                <c:ptCount val="1"/>
                <c:pt idx="0">
                  <c:v>1 Very dissatisfied</c:v>
                </c:pt>
              </c:strCache>
            </c:strRef>
          </c:tx>
          <c:invertIfNegative val="0"/>
          <c:cat>
            <c:strRef>
              <c:f>Overall!$A$278:$A$283</c:f>
              <c:strCache>
                <c:ptCount val="6"/>
                <c:pt idx="0">
                  <c:v>Quality of accommodation</c:v>
                </c:pt>
                <c:pt idx="1">
                  <c:v>Public transport </c:v>
                </c:pt>
                <c:pt idx="2">
                  <c:v>City centre signposting</c:v>
                </c:pt>
                <c:pt idx="3">
                  <c:v>Places to eat and drink</c:v>
                </c:pt>
                <c:pt idx="4">
                  <c:v>Overall value for money</c:v>
                </c:pt>
                <c:pt idx="5">
                  <c:v>General visitor welcome</c:v>
                </c:pt>
              </c:strCache>
            </c:strRef>
          </c:cat>
          <c:val>
            <c:numRef>
              <c:f>Overall!$F$278:$F$283</c:f>
              <c:numCache>
                <c:formatCode>0%</c:formatCode>
                <c:ptCount val="6"/>
                <c:pt idx="0">
                  <c:v>1.983452870292301E-3</c:v>
                </c:pt>
                <c:pt idx="1">
                  <c:v>2.8886444828053457E-3</c:v>
                </c:pt>
                <c:pt idx="2">
                  <c:v>1.2847307111434909E-2</c:v>
                </c:pt>
                <c:pt idx="3">
                  <c:v>5.7432087619943622E-3</c:v>
                </c:pt>
                <c:pt idx="4">
                  <c:v>4.5437756098664307E-3</c:v>
                </c:pt>
                <c:pt idx="5">
                  <c:v>0</c:v>
                </c:pt>
              </c:numCache>
            </c:numRef>
          </c:val>
          <c:extLst>
            <c:ext xmlns:c16="http://schemas.microsoft.com/office/drawing/2014/chart" uri="{C3380CC4-5D6E-409C-BE32-E72D297353CC}">
              <c16:uniqueId val="{00000004-75F2-4A0B-B8A8-308A8ED8C82E}"/>
            </c:ext>
          </c:extLst>
        </c:ser>
        <c:ser>
          <c:idx val="5"/>
          <c:order val="5"/>
          <c:tx>
            <c:strRef>
              <c:f>Overall!$G$277</c:f>
              <c:strCache>
                <c:ptCount val="1"/>
                <c:pt idx="0">
                  <c:v>Not applicable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Overall!$A$278:$A$283</c:f>
              <c:strCache>
                <c:ptCount val="6"/>
                <c:pt idx="0">
                  <c:v>Quality of accommodation</c:v>
                </c:pt>
                <c:pt idx="1">
                  <c:v>Public transport </c:v>
                </c:pt>
                <c:pt idx="2">
                  <c:v>City centre signposting</c:v>
                </c:pt>
                <c:pt idx="3">
                  <c:v>Places to eat and drink</c:v>
                </c:pt>
                <c:pt idx="4">
                  <c:v>Overall value for money</c:v>
                </c:pt>
                <c:pt idx="5">
                  <c:v>General visitor welcome</c:v>
                </c:pt>
              </c:strCache>
            </c:strRef>
          </c:cat>
          <c:val>
            <c:numRef>
              <c:f>Overall!$G$278:$G$283</c:f>
              <c:numCache>
                <c:formatCode>0%</c:formatCode>
                <c:ptCount val="6"/>
                <c:pt idx="0">
                  <c:v>0.81087869339529939</c:v>
                </c:pt>
                <c:pt idx="1">
                  <c:v>0.62877288513310803</c:v>
                </c:pt>
                <c:pt idx="2">
                  <c:v>0.32258673239105157</c:v>
                </c:pt>
                <c:pt idx="3">
                  <c:v>0.16106023449439869</c:v>
                </c:pt>
                <c:pt idx="4">
                  <c:v>0.12635354753258018</c:v>
                </c:pt>
                <c:pt idx="5">
                  <c:v>0.11495557193201113</c:v>
                </c:pt>
              </c:numCache>
            </c:numRef>
          </c:val>
          <c:extLst>
            <c:ext xmlns:c16="http://schemas.microsoft.com/office/drawing/2014/chart" uri="{C3380CC4-5D6E-409C-BE32-E72D297353CC}">
              <c16:uniqueId val="{00000005-75F2-4A0B-B8A8-308A8ED8C82E}"/>
            </c:ext>
          </c:extLst>
        </c:ser>
        <c:dLbls>
          <c:showLegendKey val="0"/>
          <c:showVal val="0"/>
          <c:showCatName val="0"/>
          <c:showSerName val="0"/>
          <c:showPercent val="0"/>
          <c:showBubbleSize val="0"/>
        </c:dLbls>
        <c:gapWidth val="55"/>
        <c:overlap val="100"/>
        <c:axId val="86521728"/>
        <c:axId val="86523264"/>
      </c:barChart>
      <c:catAx>
        <c:axId val="86521728"/>
        <c:scaling>
          <c:orientation val="minMax"/>
        </c:scaling>
        <c:delete val="0"/>
        <c:axPos val="l"/>
        <c:numFmt formatCode="General" sourceLinked="1"/>
        <c:majorTickMark val="none"/>
        <c:minorTickMark val="none"/>
        <c:tickLblPos val="nextTo"/>
        <c:crossAx val="86523264"/>
        <c:crosses val="autoZero"/>
        <c:auto val="1"/>
        <c:lblAlgn val="ctr"/>
        <c:lblOffset val="100"/>
        <c:noMultiLvlLbl val="0"/>
      </c:catAx>
      <c:valAx>
        <c:axId val="86523264"/>
        <c:scaling>
          <c:orientation val="minMax"/>
        </c:scaling>
        <c:delete val="0"/>
        <c:axPos val="b"/>
        <c:majorGridlines/>
        <c:numFmt formatCode="0%" sourceLinked="1"/>
        <c:majorTickMark val="none"/>
        <c:minorTickMark val="none"/>
        <c:tickLblPos val="nextTo"/>
        <c:crossAx val="8652172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baseline="0">
                <a:latin typeface="+mn-lt"/>
              </a:rPr>
              <a:t>Satisfaction with aspects of visit to Hull (excluding not applicable) (%)</a:t>
            </a:r>
          </a:p>
        </c:rich>
      </c:tx>
      <c:overlay val="0"/>
    </c:title>
    <c:autoTitleDeleted val="0"/>
    <c:plotArea>
      <c:layout/>
      <c:barChart>
        <c:barDir val="bar"/>
        <c:grouping val="percentStacked"/>
        <c:varyColors val="0"/>
        <c:ser>
          <c:idx val="0"/>
          <c:order val="0"/>
          <c:tx>
            <c:strRef>
              <c:f>Overall!$B$296</c:f>
              <c:strCache>
                <c:ptCount val="1"/>
                <c:pt idx="0">
                  <c:v>5 Very satisfied</c:v>
                </c:pt>
              </c:strCache>
            </c:strRef>
          </c:tx>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Overall!$A$297:$A$302</c:f>
              <c:strCache>
                <c:ptCount val="6"/>
                <c:pt idx="0">
                  <c:v>Public transport </c:v>
                </c:pt>
                <c:pt idx="1">
                  <c:v>City centre signposting</c:v>
                </c:pt>
                <c:pt idx="2">
                  <c:v>Places to eat and drink</c:v>
                </c:pt>
                <c:pt idx="3">
                  <c:v>Quality of accommodation</c:v>
                </c:pt>
                <c:pt idx="4">
                  <c:v>Overall value for money</c:v>
                </c:pt>
                <c:pt idx="5">
                  <c:v>General visitor welcome</c:v>
                </c:pt>
              </c:strCache>
            </c:strRef>
          </c:cat>
          <c:val>
            <c:numRef>
              <c:f>Overall!$B$297:$B$302</c:f>
              <c:numCache>
                <c:formatCode>0%</c:formatCode>
                <c:ptCount val="6"/>
                <c:pt idx="0">
                  <c:v>0.45005844863392475</c:v>
                </c:pt>
                <c:pt idx="1">
                  <c:v>0.39634205628160096</c:v>
                </c:pt>
                <c:pt idx="2">
                  <c:v>0.47292858662966869</c:v>
                </c:pt>
                <c:pt idx="3">
                  <c:v>0.42754800399006793</c:v>
                </c:pt>
                <c:pt idx="4">
                  <c:v>0.63191073913873463</c:v>
                </c:pt>
                <c:pt idx="5">
                  <c:v>0.59747215883915583</c:v>
                </c:pt>
              </c:numCache>
            </c:numRef>
          </c:val>
          <c:extLst>
            <c:ext xmlns:c16="http://schemas.microsoft.com/office/drawing/2014/chart" uri="{C3380CC4-5D6E-409C-BE32-E72D297353CC}">
              <c16:uniqueId val="{00000000-B101-44FA-9640-4CBF2BCBB90F}"/>
            </c:ext>
          </c:extLst>
        </c:ser>
        <c:ser>
          <c:idx val="1"/>
          <c:order val="1"/>
          <c:tx>
            <c:strRef>
              <c:f>Overall!$C$296</c:f>
              <c:strCache>
                <c:ptCount val="1"/>
                <c:pt idx="0">
                  <c:v>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Overall!$A$297:$A$302</c:f>
              <c:strCache>
                <c:ptCount val="6"/>
                <c:pt idx="0">
                  <c:v>Public transport </c:v>
                </c:pt>
                <c:pt idx="1">
                  <c:v>City centre signposting</c:v>
                </c:pt>
                <c:pt idx="2">
                  <c:v>Places to eat and drink</c:v>
                </c:pt>
                <c:pt idx="3">
                  <c:v>Quality of accommodation</c:v>
                </c:pt>
                <c:pt idx="4">
                  <c:v>Overall value for money</c:v>
                </c:pt>
                <c:pt idx="5">
                  <c:v>General visitor welcome</c:v>
                </c:pt>
              </c:strCache>
            </c:strRef>
          </c:cat>
          <c:val>
            <c:numRef>
              <c:f>Overall!$C$297:$C$302</c:f>
              <c:numCache>
                <c:formatCode>0%</c:formatCode>
                <c:ptCount val="6"/>
                <c:pt idx="0">
                  <c:v>0.32754222686274764</c:v>
                </c:pt>
                <c:pt idx="1">
                  <c:v>0.41018972760856681</c:v>
                </c:pt>
                <c:pt idx="2">
                  <c:v>0.34476369777658183</c:v>
                </c:pt>
                <c:pt idx="3">
                  <c:v>0.41878838558067444</c:v>
                </c:pt>
                <c:pt idx="4">
                  <c:v>0.26663219786794562</c:v>
                </c:pt>
                <c:pt idx="5">
                  <c:v>0.31345616263825554</c:v>
                </c:pt>
              </c:numCache>
            </c:numRef>
          </c:val>
          <c:extLst>
            <c:ext xmlns:c16="http://schemas.microsoft.com/office/drawing/2014/chart" uri="{C3380CC4-5D6E-409C-BE32-E72D297353CC}">
              <c16:uniqueId val="{00000001-B101-44FA-9640-4CBF2BCBB90F}"/>
            </c:ext>
          </c:extLst>
        </c:ser>
        <c:ser>
          <c:idx val="2"/>
          <c:order val="2"/>
          <c:tx>
            <c:strRef>
              <c:f>Overall!$D$296</c:f>
              <c:strCache>
                <c:ptCount val="1"/>
                <c:pt idx="0">
                  <c:v>3 Neutral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Overall!$A$297:$A$302</c:f>
              <c:strCache>
                <c:ptCount val="6"/>
                <c:pt idx="0">
                  <c:v>Public transport </c:v>
                </c:pt>
                <c:pt idx="1">
                  <c:v>City centre signposting</c:v>
                </c:pt>
                <c:pt idx="2">
                  <c:v>Places to eat and drink</c:v>
                </c:pt>
                <c:pt idx="3">
                  <c:v>Quality of accommodation</c:v>
                </c:pt>
                <c:pt idx="4">
                  <c:v>Overall value for money</c:v>
                </c:pt>
                <c:pt idx="5">
                  <c:v>General visitor welcome</c:v>
                </c:pt>
              </c:strCache>
            </c:strRef>
          </c:cat>
          <c:val>
            <c:numRef>
              <c:f>Overall!$D$297:$D$302</c:f>
              <c:numCache>
                <c:formatCode>0%</c:formatCode>
                <c:ptCount val="6"/>
                <c:pt idx="0">
                  <c:v>0.17777525459424096</c:v>
                </c:pt>
                <c:pt idx="1">
                  <c:v>0.15633899859984524</c:v>
                </c:pt>
                <c:pt idx="2">
                  <c:v>0.15281594393965023</c:v>
                </c:pt>
                <c:pt idx="3">
                  <c:v>0.14317588217747551</c:v>
                </c:pt>
                <c:pt idx="4">
                  <c:v>8.9637729610828998E-2</c:v>
                </c:pt>
                <c:pt idx="5">
                  <c:v>8.034142568188779E-2</c:v>
                </c:pt>
              </c:numCache>
            </c:numRef>
          </c:val>
          <c:extLst>
            <c:ext xmlns:c16="http://schemas.microsoft.com/office/drawing/2014/chart" uri="{C3380CC4-5D6E-409C-BE32-E72D297353CC}">
              <c16:uniqueId val="{00000002-B101-44FA-9640-4CBF2BCBB90F}"/>
            </c:ext>
          </c:extLst>
        </c:ser>
        <c:ser>
          <c:idx val="3"/>
          <c:order val="3"/>
          <c:tx>
            <c:strRef>
              <c:f>Overall!$E$296</c:f>
              <c:strCache>
                <c:ptCount val="1"/>
                <c:pt idx="0">
                  <c:v>2</c:v>
                </c:pt>
              </c:strCache>
            </c:strRef>
          </c:tx>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3-B101-44FA-9640-4CBF2BCBB90F}"/>
                </c:ext>
              </c:extLst>
            </c:dLbl>
            <c:dLbl>
              <c:idx val="4"/>
              <c:delete val="1"/>
              <c:extLst>
                <c:ext xmlns:c15="http://schemas.microsoft.com/office/drawing/2012/chart" uri="{CE6537A1-D6FC-4f65-9D91-7224C49458BB}"/>
                <c:ext xmlns:c16="http://schemas.microsoft.com/office/drawing/2014/chart" uri="{C3380CC4-5D6E-409C-BE32-E72D297353CC}">
                  <c16:uniqueId val="{00000004-B101-44FA-9640-4CBF2BCBB90F}"/>
                </c:ext>
              </c:extLst>
            </c:dLbl>
            <c:dLbl>
              <c:idx val="5"/>
              <c:delete val="1"/>
              <c:extLst>
                <c:ext xmlns:c15="http://schemas.microsoft.com/office/drawing/2012/chart" uri="{CE6537A1-D6FC-4f65-9D91-7224C49458BB}"/>
                <c:ext xmlns:c16="http://schemas.microsoft.com/office/drawing/2014/chart" uri="{C3380CC4-5D6E-409C-BE32-E72D297353CC}">
                  <c16:uniqueId val="{00000005-B101-44FA-9640-4CBF2BCBB90F}"/>
                </c:ext>
              </c:extLst>
            </c:dLbl>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Overall!$A$297:$A$302</c:f>
              <c:strCache>
                <c:ptCount val="6"/>
                <c:pt idx="0">
                  <c:v>Public transport </c:v>
                </c:pt>
                <c:pt idx="1">
                  <c:v>City centre signposting</c:v>
                </c:pt>
                <c:pt idx="2">
                  <c:v>Places to eat and drink</c:v>
                </c:pt>
                <c:pt idx="3">
                  <c:v>Quality of accommodation</c:v>
                </c:pt>
                <c:pt idx="4">
                  <c:v>Overall value for money</c:v>
                </c:pt>
                <c:pt idx="5">
                  <c:v>General visitor welcome</c:v>
                </c:pt>
              </c:strCache>
            </c:strRef>
          </c:cat>
          <c:val>
            <c:numRef>
              <c:f>Overall!$E$297:$E$302</c:f>
              <c:numCache>
                <c:formatCode>0%</c:formatCode>
                <c:ptCount val="6"/>
                <c:pt idx="0">
                  <c:v>3.6842729680636475E-2</c:v>
                </c:pt>
                <c:pt idx="1">
                  <c:v>1.8163974687417043E-2</c:v>
                </c:pt>
                <c:pt idx="2">
                  <c:v>2.2645977714968898E-2</c:v>
                </c:pt>
                <c:pt idx="3">
                  <c:v>0</c:v>
                </c:pt>
                <c:pt idx="4">
                  <c:v>6.6184015901928342E-3</c:v>
                </c:pt>
                <c:pt idx="5">
                  <c:v>8.7302528407004198E-3</c:v>
                </c:pt>
              </c:numCache>
            </c:numRef>
          </c:val>
          <c:extLst>
            <c:ext xmlns:c16="http://schemas.microsoft.com/office/drawing/2014/chart" uri="{C3380CC4-5D6E-409C-BE32-E72D297353CC}">
              <c16:uniqueId val="{00000006-B101-44FA-9640-4CBF2BCBB90F}"/>
            </c:ext>
          </c:extLst>
        </c:ser>
        <c:ser>
          <c:idx val="4"/>
          <c:order val="4"/>
          <c:tx>
            <c:strRef>
              <c:f>Overall!$F$296</c:f>
              <c:strCache>
                <c:ptCount val="1"/>
                <c:pt idx="0">
                  <c:v>1 Very dissatisfied</c:v>
                </c:pt>
              </c:strCache>
            </c:strRef>
          </c:tx>
          <c:invertIfNegative val="0"/>
          <c:cat>
            <c:strRef>
              <c:f>Overall!$A$297:$A$302</c:f>
              <c:strCache>
                <c:ptCount val="6"/>
                <c:pt idx="0">
                  <c:v>Public transport </c:v>
                </c:pt>
                <c:pt idx="1">
                  <c:v>City centre signposting</c:v>
                </c:pt>
                <c:pt idx="2">
                  <c:v>Places to eat and drink</c:v>
                </c:pt>
                <c:pt idx="3">
                  <c:v>Quality of accommodation</c:v>
                </c:pt>
                <c:pt idx="4">
                  <c:v>Overall value for money</c:v>
                </c:pt>
                <c:pt idx="5">
                  <c:v>General visitor welcome</c:v>
                </c:pt>
              </c:strCache>
            </c:strRef>
          </c:cat>
          <c:val>
            <c:numRef>
              <c:f>Overall!$F$297:$F$302</c:f>
              <c:numCache>
                <c:formatCode>0%</c:formatCode>
                <c:ptCount val="6"/>
                <c:pt idx="0">
                  <c:v>7.7813402284504282E-3</c:v>
                </c:pt>
                <c:pt idx="1">
                  <c:v>1.8965242822570852E-2</c:v>
                </c:pt>
                <c:pt idx="2">
                  <c:v>6.8457939391311446E-3</c:v>
                </c:pt>
                <c:pt idx="3">
                  <c:v>1.048772825178328E-2</c:v>
                </c:pt>
                <c:pt idx="4">
                  <c:v>5.2009317922983023E-3</c:v>
                </c:pt>
                <c:pt idx="5">
                  <c:v>0</c:v>
                </c:pt>
              </c:numCache>
            </c:numRef>
          </c:val>
          <c:extLst>
            <c:ext xmlns:c16="http://schemas.microsoft.com/office/drawing/2014/chart" uri="{C3380CC4-5D6E-409C-BE32-E72D297353CC}">
              <c16:uniqueId val="{00000007-B101-44FA-9640-4CBF2BCBB90F}"/>
            </c:ext>
          </c:extLst>
        </c:ser>
        <c:dLbls>
          <c:showLegendKey val="0"/>
          <c:showVal val="0"/>
          <c:showCatName val="0"/>
          <c:showSerName val="0"/>
          <c:showPercent val="0"/>
          <c:showBubbleSize val="0"/>
        </c:dLbls>
        <c:gapWidth val="55"/>
        <c:overlap val="100"/>
        <c:axId val="86589440"/>
        <c:axId val="86590976"/>
      </c:barChart>
      <c:catAx>
        <c:axId val="86589440"/>
        <c:scaling>
          <c:orientation val="minMax"/>
        </c:scaling>
        <c:delete val="0"/>
        <c:axPos val="l"/>
        <c:numFmt formatCode="General" sourceLinked="1"/>
        <c:majorTickMark val="none"/>
        <c:minorTickMark val="none"/>
        <c:tickLblPos val="nextTo"/>
        <c:crossAx val="86590976"/>
        <c:crosses val="autoZero"/>
        <c:auto val="1"/>
        <c:lblAlgn val="ctr"/>
        <c:lblOffset val="100"/>
        <c:noMultiLvlLbl val="0"/>
      </c:catAx>
      <c:valAx>
        <c:axId val="86590976"/>
        <c:scaling>
          <c:orientation val="minMax"/>
        </c:scaling>
        <c:delete val="0"/>
        <c:axPos val="b"/>
        <c:majorGridlines/>
        <c:numFmt formatCode="0%" sourceLinked="1"/>
        <c:majorTickMark val="none"/>
        <c:minorTickMark val="none"/>
        <c:tickLblPos val="nextTo"/>
        <c:crossAx val="8658944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Estimated spend in Hull on the day of visit to Blade as part of visit?  - Visit 1 (Mean)</a:t>
            </a:r>
            <a:endParaRPr lang="en-GB" sz="1000"/>
          </a:p>
        </c:rich>
      </c:tx>
      <c:overlay val="0"/>
    </c:title>
    <c:autoTitleDeleted val="0"/>
    <c:plotArea>
      <c:layout/>
      <c:barChart>
        <c:barDir val="bar"/>
        <c:grouping val="clustered"/>
        <c:varyColors val="0"/>
        <c:ser>
          <c:idx val="0"/>
          <c:order val="0"/>
          <c:invertIfNegative val="0"/>
          <c:dLbls>
            <c:numFmt formatCode="&quot;£&quot;#,##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Overall!$A$316:$A$322</c:f>
              <c:strCache>
                <c:ptCount val="7"/>
                <c:pt idx="0">
                  <c:v>Other</c:v>
                </c:pt>
                <c:pt idx="1">
                  <c:v>Hull 2017 merchandise (e.g. Mugs, t-shirts)</c:v>
                </c:pt>
                <c:pt idx="2">
                  <c:v>‘Spending money’ for children</c:v>
                </c:pt>
                <c:pt idx="3">
                  <c:v>Other ‘attractions’</c:v>
                </c:pt>
                <c:pt idx="4">
                  <c:v>Travel and transport (including parking)</c:v>
                </c:pt>
                <c:pt idx="5">
                  <c:v>Food and drink</c:v>
                </c:pt>
                <c:pt idx="6">
                  <c:v>Shopping</c:v>
                </c:pt>
              </c:strCache>
            </c:strRef>
          </c:cat>
          <c:val>
            <c:numRef>
              <c:f>Overall!$B$316:$B$322</c:f>
              <c:numCache>
                <c:formatCode>0.00</c:formatCode>
                <c:ptCount val="7"/>
                <c:pt idx="0">
                  <c:v>0.14168165070632191</c:v>
                </c:pt>
                <c:pt idx="1">
                  <c:v>0.1579511615753065</c:v>
                </c:pt>
                <c:pt idx="2">
                  <c:v>0.7672838407332867</c:v>
                </c:pt>
                <c:pt idx="3">
                  <c:v>1.715636934949363</c:v>
                </c:pt>
                <c:pt idx="4">
                  <c:v>3.9246207895731668</c:v>
                </c:pt>
                <c:pt idx="5">
                  <c:v>19.874668749171867</c:v>
                </c:pt>
                <c:pt idx="6">
                  <c:v>20.661132996066286</c:v>
                </c:pt>
              </c:numCache>
            </c:numRef>
          </c:val>
          <c:extLst>
            <c:ext xmlns:c16="http://schemas.microsoft.com/office/drawing/2014/chart" uri="{C3380CC4-5D6E-409C-BE32-E72D297353CC}">
              <c16:uniqueId val="{00000000-3C2F-43B6-B7C6-F0279FFBBD41}"/>
            </c:ext>
          </c:extLst>
        </c:ser>
        <c:dLbls>
          <c:showLegendKey val="0"/>
          <c:showVal val="0"/>
          <c:showCatName val="0"/>
          <c:showSerName val="0"/>
          <c:showPercent val="0"/>
          <c:showBubbleSize val="0"/>
        </c:dLbls>
        <c:gapWidth val="150"/>
        <c:axId val="86606208"/>
        <c:axId val="86607744"/>
      </c:barChart>
      <c:catAx>
        <c:axId val="86606208"/>
        <c:scaling>
          <c:orientation val="minMax"/>
        </c:scaling>
        <c:delete val="0"/>
        <c:axPos val="l"/>
        <c:numFmt formatCode="General" sourceLinked="0"/>
        <c:majorTickMark val="none"/>
        <c:minorTickMark val="none"/>
        <c:tickLblPos val="nextTo"/>
        <c:crossAx val="86607744"/>
        <c:crosses val="autoZero"/>
        <c:auto val="1"/>
        <c:lblAlgn val="ctr"/>
        <c:lblOffset val="100"/>
        <c:noMultiLvlLbl val="0"/>
      </c:catAx>
      <c:valAx>
        <c:axId val="86607744"/>
        <c:scaling>
          <c:orientation val="minMax"/>
        </c:scaling>
        <c:delete val="0"/>
        <c:axPos val="b"/>
        <c:majorGridlines/>
        <c:numFmt formatCode="0.00" sourceLinked="1"/>
        <c:majorTickMark val="none"/>
        <c:minorTickMark val="none"/>
        <c:tickLblPos val="nextTo"/>
        <c:crossAx val="86606208"/>
        <c:crosses val="autoZero"/>
        <c:crossBetween val="between"/>
      </c:valAx>
    </c:plotArea>
    <c:plotVisOnly val="1"/>
    <c:dispBlanksAs val="gap"/>
    <c:showDLblsOverMax val="0"/>
  </c:chart>
  <c:spPr>
    <a:ln>
      <a:noFill/>
    </a:ln>
  </c:sp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Estimated spend in Hull on the day of visit to Blade as part of visit?  - Overall (Mean)</a:t>
            </a:r>
            <a:endParaRPr lang="en-GB" sz="1000"/>
          </a:p>
        </c:rich>
      </c:tx>
      <c:overlay val="0"/>
    </c:title>
    <c:autoTitleDeleted val="0"/>
    <c:plotArea>
      <c:layout/>
      <c:barChart>
        <c:barDir val="bar"/>
        <c:grouping val="clustered"/>
        <c:varyColors val="0"/>
        <c:ser>
          <c:idx val="0"/>
          <c:order val="0"/>
          <c:invertIfNegative val="0"/>
          <c:dLbls>
            <c:numFmt formatCode="&quot;£&quot;#,##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Hull 2017 merchandise (e.g. Mugs, t-shirts)</c:v>
                </c:pt>
                <c:pt idx="1">
                  <c:v>Other</c:v>
                </c:pt>
                <c:pt idx="2">
                  <c:v>‘Spending money’ for children</c:v>
                </c:pt>
                <c:pt idx="3">
                  <c:v>Other ‘attractions’</c:v>
                </c:pt>
                <c:pt idx="4">
                  <c:v>Accommodation</c:v>
                </c:pt>
                <c:pt idx="5">
                  <c:v>Travel and transport (including parking)</c:v>
                </c:pt>
                <c:pt idx="6">
                  <c:v>Shopping</c:v>
                </c:pt>
                <c:pt idx="7">
                  <c:v>Food and drink</c:v>
                </c:pt>
              </c:strCache>
            </c:strRef>
          </c:cat>
          <c:val>
            <c:numRef>
              <c:f>Sheet1!$B$2:$B$9</c:f>
              <c:numCache>
                <c:formatCode>0.00</c:formatCode>
                <c:ptCount val="8"/>
                <c:pt idx="0">
                  <c:v>0.28452364676905806</c:v>
                </c:pt>
                <c:pt idx="1">
                  <c:v>0.31870019294242197</c:v>
                </c:pt>
                <c:pt idx="2">
                  <c:v>1.1968441726562735</c:v>
                </c:pt>
                <c:pt idx="3">
                  <c:v>2.0042491104175935</c:v>
                </c:pt>
                <c:pt idx="4">
                  <c:v>3.6903419855443653</c:v>
                </c:pt>
                <c:pt idx="5">
                  <c:v>5.6675678563363965</c:v>
                </c:pt>
                <c:pt idx="6">
                  <c:v>28.935456210740067</c:v>
                </c:pt>
                <c:pt idx="7">
                  <c:v>29.110329704820405</c:v>
                </c:pt>
              </c:numCache>
            </c:numRef>
          </c:val>
          <c:extLst>
            <c:ext xmlns:c16="http://schemas.microsoft.com/office/drawing/2014/chart" uri="{C3380CC4-5D6E-409C-BE32-E72D297353CC}">
              <c16:uniqueId val="{00000000-C634-45A1-B61A-3AB8E6D1B8D0}"/>
            </c:ext>
          </c:extLst>
        </c:ser>
        <c:dLbls>
          <c:showLegendKey val="0"/>
          <c:showVal val="0"/>
          <c:showCatName val="0"/>
          <c:showSerName val="0"/>
          <c:showPercent val="0"/>
          <c:showBubbleSize val="0"/>
        </c:dLbls>
        <c:gapWidth val="150"/>
        <c:axId val="85142912"/>
        <c:axId val="85144704"/>
      </c:barChart>
      <c:catAx>
        <c:axId val="85142912"/>
        <c:scaling>
          <c:orientation val="minMax"/>
        </c:scaling>
        <c:delete val="0"/>
        <c:axPos val="l"/>
        <c:numFmt formatCode="General" sourceLinked="1"/>
        <c:majorTickMark val="none"/>
        <c:minorTickMark val="none"/>
        <c:tickLblPos val="nextTo"/>
        <c:crossAx val="85144704"/>
        <c:crosses val="autoZero"/>
        <c:auto val="1"/>
        <c:lblAlgn val="ctr"/>
        <c:lblOffset val="100"/>
        <c:noMultiLvlLbl val="0"/>
      </c:catAx>
      <c:valAx>
        <c:axId val="85144704"/>
        <c:scaling>
          <c:orientation val="minMax"/>
        </c:scaling>
        <c:delete val="0"/>
        <c:axPos val="b"/>
        <c:majorGridlines/>
        <c:numFmt formatCode="0.00" sourceLinked="1"/>
        <c:majorTickMark val="none"/>
        <c:minorTickMark val="none"/>
        <c:tickLblPos val="nextTo"/>
        <c:crossAx val="85142912"/>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Did you know, prior to seeing ‘Blade’, that it was part of Hull UK City of Culture 2017?</a:t>
            </a:r>
            <a:r>
              <a:rPr lang="en-GB" sz="1000" b="1" i="1" u="none" strike="noStrike" baseline="0"/>
              <a:t> </a:t>
            </a:r>
            <a:r>
              <a:rPr lang="en-GB" sz="1000" b="1" i="0" u="none" strike="noStrike" baseline="0"/>
              <a:t>- Yes (%)</a:t>
            </a:r>
            <a:endParaRPr lang="en-GB" sz="1000"/>
          </a:p>
        </c:rich>
      </c:tx>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Crosstabs!$A$3:$A$18</c:f>
              <c:strCache>
                <c:ptCount val="16"/>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pt idx="15">
                  <c:v>Overall</c:v>
                </c:pt>
              </c:strCache>
            </c:strRef>
          </c:cat>
          <c:val>
            <c:numRef>
              <c:f>Crosstabs!$B$3:$B$18</c:f>
              <c:numCache>
                <c:formatCode>0%</c:formatCode>
                <c:ptCount val="16"/>
                <c:pt idx="0">
                  <c:v>0.85518077235913581</c:v>
                </c:pt>
                <c:pt idx="1">
                  <c:v>0.71869860226868387</c:v>
                </c:pt>
                <c:pt idx="2">
                  <c:v>0.71075819052080724</c:v>
                </c:pt>
                <c:pt idx="4">
                  <c:v>0.86317271263081441</c:v>
                </c:pt>
                <c:pt idx="5">
                  <c:v>0.81965885906917724</c:v>
                </c:pt>
                <c:pt idx="6">
                  <c:v>0.78048143351530985</c:v>
                </c:pt>
                <c:pt idx="8">
                  <c:v>0.74729273921993167</c:v>
                </c:pt>
                <c:pt idx="9">
                  <c:v>0.84853576113125251</c:v>
                </c:pt>
                <c:pt idx="10">
                  <c:v>0.84832723825599099</c:v>
                </c:pt>
                <c:pt idx="12">
                  <c:v>0.81325959143528892</c:v>
                </c:pt>
                <c:pt idx="13">
                  <c:v>0.8107506935654738</c:v>
                </c:pt>
                <c:pt idx="15">
                  <c:v>0.81230142392309845</c:v>
                </c:pt>
              </c:numCache>
            </c:numRef>
          </c:val>
          <c:extLst>
            <c:ext xmlns:c16="http://schemas.microsoft.com/office/drawing/2014/chart" uri="{C3380CC4-5D6E-409C-BE32-E72D297353CC}">
              <c16:uniqueId val="{00000000-1CD0-46CB-84B4-53F06B3B7906}"/>
            </c:ext>
          </c:extLst>
        </c:ser>
        <c:dLbls>
          <c:showLegendKey val="0"/>
          <c:showVal val="0"/>
          <c:showCatName val="0"/>
          <c:showSerName val="0"/>
          <c:showPercent val="0"/>
          <c:showBubbleSize val="0"/>
        </c:dLbls>
        <c:gapWidth val="150"/>
        <c:axId val="84919424"/>
        <c:axId val="84920960"/>
      </c:barChart>
      <c:catAx>
        <c:axId val="84919424"/>
        <c:scaling>
          <c:orientation val="minMax"/>
        </c:scaling>
        <c:delete val="0"/>
        <c:axPos val="l"/>
        <c:numFmt formatCode="General" sourceLinked="1"/>
        <c:majorTickMark val="none"/>
        <c:minorTickMark val="none"/>
        <c:tickLblPos val="nextTo"/>
        <c:crossAx val="84920960"/>
        <c:crosses val="autoZero"/>
        <c:auto val="1"/>
        <c:lblAlgn val="ctr"/>
        <c:lblOffset val="100"/>
        <c:noMultiLvlLbl val="0"/>
      </c:catAx>
      <c:valAx>
        <c:axId val="84920960"/>
        <c:scaling>
          <c:orientation val="minMax"/>
        </c:scaling>
        <c:delete val="0"/>
        <c:axPos val="b"/>
        <c:majorGridlines/>
        <c:numFmt formatCode="0%" sourceLinked="1"/>
        <c:majorTickMark val="none"/>
        <c:minorTickMark val="none"/>
        <c:tickLblPos val="nextTo"/>
        <c:crossAx val="84919424"/>
        <c:crosses val="autoZero"/>
        <c:crossBetween val="between"/>
      </c:valAx>
    </c:plotArea>
    <c:plotVisOnly val="1"/>
    <c:dispBlanksAs val="gap"/>
    <c:showDLblsOverMax val="0"/>
  </c:chart>
  <c:spPr>
    <a:ln>
      <a:noFill/>
    </a:ln>
  </c:sp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Estimated spend in Hull on the day of visit to Blade as part of visit?  - Overall (Mean)</a:t>
            </a:r>
            <a:endParaRPr lang="en-GB" sz="1000"/>
          </a:p>
        </c:rich>
      </c:tx>
      <c:overlay val="0"/>
    </c:title>
    <c:autoTitleDeleted val="0"/>
    <c:plotArea>
      <c:layout/>
      <c:barChart>
        <c:barDir val="bar"/>
        <c:grouping val="clustered"/>
        <c:varyColors val="0"/>
        <c:ser>
          <c:idx val="0"/>
          <c:order val="0"/>
          <c:invertIfNegative val="0"/>
          <c:dLbls>
            <c:numFmt formatCode="&quot;£&quot;#,##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Crosstabs!$A$361:$A$376</c:f>
              <c:strCache>
                <c:ptCount val="16"/>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pt idx="15">
                  <c:v>Overall</c:v>
                </c:pt>
              </c:strCache>
            </c:strRef>
          </c:cat>
          <c:val>
            <c:numRef>
              <c:f>Crosstabs!$B$361:$B$376</c:f>
              <c:numCache>
                <c:formatCode>0.00</c:formatCode>
                <c:ptCount val="16"/>
                <c:pt idx="0">
                  <c:v>53.622550350008169</c:v>
                </c:pt>
                <c:pt idx="1">
                  <c:v>68.20242741953858</c:v>
                </c:pt>
                <c:pt idx="2">
                  <c:v>42.73419926406541</c:v>
                </c:pt>
                <c:pt idx="4">
                  <c:v>95.653395542447257</c:v>
                </c:pt>
                <c:pt idx="5">
                  <c:v>75.427851696123213</c:v>
                </c:pt>
                <c:pt idx="6">
                  <c:v>55.254602727754545</c:v>
                </c:pt>
                <c:pt idx="8">
                  <c:v>57.466510725502658</c:v>
                </c:pt>
                <c:pt idx="9">
                  <c:v>79.419963715606897</c:v>
                </c:pt>
                <c:pt idx="10">
                  <c:v>78.181983834979988</c:v>
                </c:pt>
                <c:pt idx="12">
                  <c:v>70.286639498434653</c:v>
                </c:pt>
                <c:pt idx="13">
                  <c:v>72.713483031810767</c:v>
                </c:pt>
                <c:pt idx="15">
                  <c:v>71.208012880226548</c:v>
                </c:pt>
              </c:numCache>
            </c:numRef>
          </c:val>
          <c:extLst>
            <c:ext xmlns:c16="http://schemas.microsoft.com/office/drawing/2014/chart" uri="{C3380CC4-5D6E-409C-BE32-E72D297353CC}">
              <c16:uniqueId val="{00000000-0FC9-4FF8-B6D1-B04EB856A606}"/>
            </c:ext>
          </c:extLst>
        </c:ser>
        <c:dLbls>
          <c:showLegendKey val="0"/>
          <c:showVal val="0"/>
          <c:showCatName val="0"/>
          <c:showSerName val="0"/>
          <c:showPercent val="0"/>
          <c:showBubbleSize val="0"/>
        </c:dLbls>
        <c:gapWidth val="150"/>
        <c:axId val="86681472"/>
        <c:axId val="86683008"/>
      </c:barChart>
      <c:catAx>
        <c:axId val="86681472"/>
        <c:scaling>
          <c:orientation val="minMax"/>
        </c:scaling>
        <c:delete val="0"/>
        <c:axPos val="l"/>
        <c:numFmt formatCode="General" sourceLinked="0"/>
        <c:majorTickMark val="none"/>
        <c:minorTickMark val="none"/>
        <c:tickLblPos val="nextTo"/>
        <c:crossAx val="86683008"/>
        <c:crosses val="autoZero"/>
        <c:auto val="1"/>
        <c:lblAlgn val="ctr"/>
        <c:lblOffset val="100"/>
        <c:noMultiLvlLbl val="0"/>
      </c:catAx>
      <c:valAx>
        <c:axId val="86683008"/>
        <c:scaling>
          <c:orientation val="minMax"/>
        </c:scaling>
        <c:delete val="0"/>
        <c:axPos val="b"/>
        <c:majorGridlines/>
        <c:numFmt formatCode="0.00" sourceLinked="1"/>
        <c:majorTickMark val="none"/>
        <c:minorTickMark val="none"/>
        <c:tickLblPos val="nextTo"/>
        <c:crossAx val="86681472"/>
        <c:crosses val="autoZero"/>
        <c:crossBetween val="between"/>
      </c:valAx>
    </c:plotArea>
    <c:plotVisOnly val="1"/>
    <c:dispBlanksAs val="gap"/>
    <c:showDLblsOverMax val="0"/>
  </c:chart>
  <c:spPr>
    <a:ln>
      <a:noFill/>
    </a:ln>
  </c:sp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a:t>Would you have come in to Hull City Centre on the  you visited 'Blade', if the 'Blade' installation was not on?</a:t>
            </a:r>
          </a:p>
        </c:rich>
      </c:tx>
      <c:overlay val="0"/>
    </c:title>
    <c:autoTitleDeleted val="0"/>
    <c:plotArea>
      <c:layout/>
      <c:barChart>
        <c:barDir val="col"/>
        <c:grouping val="percentStacked"/>
        <c:varyColors val="0"/>
        <c:ser>
          <c:idx val="0"/>
          <c:order val="0"/>
          <c:tx>
            <c:strRef>
              <c:f>Overall!$A$356</c:f>
              <c:strCache>
                <c:ptCount val="1"/>
                <c:pt idx="0">
                  <c:v>Yes</c:v>
                </c:pt>
              </c:strCache>
            </c:strRef>
          </c:tx>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Overall!$B$355:$D$355</c:f>
              <c:strCache>
                <c:ptCount val="3"/>
                <c:pt idx="0">
                  <c:v>Visit 1</c:v>
                </c:pt>
                <c:pt idx="1">
                  <c:v>Visit 2</c:v>
                </c:pt>
                <c:pt idx="2">
                  <c:v>Visit 3</c:v>
                </c:pt>
              </c:strCache>
            </c:strRef>
          </c:cat>
          <c:val>
            <c:numRef>
              <c:f>Overall!$B$356:$D$356</c:f>
              <c:numCache>
                <c:formatCode>0%</c:formatCode>
                <c:ptCount val="3"/>
                <c:pt idx="0">
                  <c:v>0.53798326815909991</c:v>
                </c:pt>
                <c:pt idx="1">
                  <c:v>0.56705811778496351</c:v>
                </c:pt>
                <c:pt idx="2">
                  <c:v>0.60963038150248461</c:v>
                </c:pt>
              </c:numCache>
            </c:numRef>
          </c:val>
          <c:extLst>
            <c:ext xmlns:c16="http://schemas.microsoft.com/office/drawing/2014/chart" uri="{C3380CC4-5D6E-409C-BE32-E72D297353CC}">
              <c16:uniqueId val="{00000000-916D-4A00-B8DC-CD1935BA4BE6}"/>
            </c:ext>
          </c:extLst>
        </c:ser>
        <c:ser>
          <c:idx val="1"/>
          <c:order val="1"/>
          <c:tx>
            <c:strRef>
              <c:f>Overall!$A$357</c:f>
              <c:strCache>
                <c:ptCount val="1"/>
                <c:pt idx="0">
                  <c:v>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Overall!$B$355:$D$355</c:f>
              <c:strCache>
                <c:ptCount val="3"/>
                <c:pt idx="0">
                  <c:v>Visit 1</c:v>
                </c:pt>
                <c:pt idx="1">
                  <c:v>Visit 2</c:v>
                </c:pt>
                <c:pt idx="2">
                  <c:v>Visit 3</c:v>
                </c:pt>
              </c:strCache>
            </c:strRef>
          </c:cat>
          <c:val>
            <c:numRef>
              <c:f>Overall!$B$357:$D$357</c:f>
              <c:numCache>
                <c:formatCode>0%</c:formatCode>
                <c:ptCount val="3"/>
                <c:pt idx="0">
                  <c:v>0.46201673184090286</c:v>
                </c:pt>
                <c:pt idx="1">
                  <c:v>0.43294188221503632</c:v>
                </c:pt>
                <c:pt idx="2">
                  <c:v>0.39036961849751611</c:v>
                </c:pt>
              </c:numCache>
            </c:numRef>
          </c:val>
          <c:extLst>
            <c:ext xmlns:c16="http://schemas.microsoft.com/office/drawing/2014/chart" uri="{C3380CC4-5D6E-409C-BE32-E72D297353CC}">
              <c16:uniqueId val="{00000001-916D-4A00-B8DC-CD1935BA4BE6}"/>
            </c:ext>
          </c:extLst>
        </c:ser>
        <c:dLbls>
          <c:showLegendKey val="0"/>
          <c:showVal val="0"/>
          <c:showCatName val="0"/>
          <c:showSerName val="0"/>
          <c:showPercent val="0"/>
          <c:showBubbleSize val="0"/>
        </c:dLbls>
        <c:gapWidth val="55"/>
        <c:overlap val="100"/>
        <c:axId val="86791296"/>
        <c:axId val="86792832"/>
      </c:barChart>
      <c:catAx>
        <c:axId val="86791296"/>
        <c:scaling>
          <c:orientation val="minMax"/>
        </c:scaling>
        <c:delete val="0"/>
        <c:axPos val="b"/>
        <c:numFmt formatCode="General" sourceLinked="1"/>
        <c:majorTickMark val="none"/>
        <c:minorTickMark val="none"/>
        <c:tickLblPos val="nextTo"/>
        <c:crossAx val="86792832"/>
        <c:crosses val="autoZero"/>
        <c:auto val="1"/>
        <c:lblAlgn val="ctr"/>
        <c:lblOffset val="100"/>
        <c:noMultiLvlLbl val="0"/>
      </c:catAx>
      <c:valAx>
        <c:axId val="86792832"/>
        <c:scaling>
          <c:orientation val="minMax"/>
        </c:scaling>
        <c:delete val="0"/>
        <c:axPos val="l"/>
        <c:majorGridlines/>
        <c:numFmt formatCode="0%" sourceLinked="1"/>
        <c:majorTickMark val="none"/>
        <c:minorTickMark val="none"/>
        <c:tickLblPos val="nextTo"/>
        <c:crossAx val="8679129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000" b="1" i="0" baseline="0"/>
              <a:t>Would you have come in to Hull City Centre on the  you visited 'Blade', if the 'Blade' installation was not on? (Visit 1) - Yes (%)</a:t>
            </a:r>
            <a:endParaRPr lang="en-GB" sz="1000"/>
          </a:p>
        </c:rich>
      </c:tx>
      <c:layout>
        <c:manualLayout>
          <c:xMode val="edge"/>
          <c:yMode val="edge"/>
          <c:x val="0.13691666666666671"/>
          <c:y val="2.3529411764705879E-2"/>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Crosstabs!$A$381:$A$396</c:f>
              <c:strCache>
                <c:ptCount val="16"/>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pt idx="15">
                  <c:v>Overall</c:v>
                </c:pt>
              </c:strCache>
            </c:strRef>
          </c:cat>
          <c:val>
            <c:numRef>
              <c:f>Crosstabs!$B$381:$B$396</c:f>
              <c:numCache>
                <c:formatCode>0%</c:formatCode>
                <c:ptCount val="16"/>
                <c:pt idx="0">
                  <c:v>0.56333167398881123</c:v>
                </c:pt>
                <c:pt idx="1">
                  <c:v>0.6346568913023628</c:v>
                </c:pt>
                <c:pt idx="2">
                  <c:v>0.46261912853011367</c:v>
                </c:pt>
                <c:pt idx="4">
                  <c:v>0.60808743351048455</c:v>
                </c:pt>
                <c:pt idx="5">
                  <c:v>0.47475077204667548</c:v>
                </c:pt>
                <c:pt idx="6">
                  <c:v>0.5593008802598437</c:v>
                </c:pt>
                <c:pt idx="8">
                  <c:v>0.4912389511967063</c:v>
                </c:pt>
                <c:pt idx="9">
                  <c:v>0.52324346134199518</c:v>
                </c:pt>
                <c:pt idx="10">
                  <c:v>0.63475190751989474</c:v>
                </c:pt>
                <c:pt idx="12">
                  <c:v>0.55397354662188525</c:v>
                </c:pt>
                <c:pt idx="13">
                  <c:v>0.50774803066843921</c:v>
                </c:pt>
                <c:pt idx="15">
                  <c:v>0.53641655184854997</c:v>
                </c:pt>
              </c:numCache>
            </c:numRef>
          </c:val>
          <c:extLst>
            <c:ext xmlns:c16="http://schemas.microsoft.com/office/drawing/2014/chart" uri="{C3380CC4-5D6E-409C-BE32-E72D297353CC}">
              <c16:uniqueId val="{00000000-A89B-478A-B032-BAE8811D9E1E}"/>
            </c:ext>
          </c:extLst>
        </c:ser>
        <c:dLbls>
          <c:showLegendKey val="0"/>
          <c:showVal val="0"/>
          <c:showCatName val="0"/>
          <c:showSerName val="0"/>
          <c:showPercent val="0"/>
          <c:showBubbleSize val="0"/>
        </c:dLbls>
        <c:gapWidth val="150"/>
        <c:axId val="86808064"/>
        <c:axId val="86809600"/>
      </c:barChart>
      <c:catAx>
        <c:axId val="86808064"/>
        <c:scaling>
          <c:orientation val="minMax"/>
        </c:scaling>
        <c:delete val="0"/>
        <c:axPos val="l"/>
        <c:numFmt formatCode="General" sourceLinked="1"/>
        <c:majorTickMark val="none"/>
        <c:minorTickMark val="none"/>
        <c:tickLblPos val="nextTo"/>
        <c:crossAx val="86809600"/>
        <c:crosses val="autoZero"/>
        <c:auto val="1"/>
        <c:lblAlgn val="ctr"/>
        <c:lblOffset val="100"/>
        <c:noMultiLvlLbl val="0"/>
      </c:catAx>
      <c:valAx>
        <c:axId val="86809600"/>
        <c:scaling>
          <c:orientation val="minMax"/>
        </c:scaling>
        <c:delete val="0"/>
        <c:axPos val="b"/>
        <c:majorGridlines/>
        <c:numFmt formatCode="0%" sourceLinked="1"/>
        <c:majorTickMark val="none"/>
        <c:minorTickMark val="none"/>
        <c:tickLblPos val="nextTo"/>
        <c:crossAx val="86808064"/>
        <c:crosses val="autoZero"/>
        <c:crossBetween val="between"/>
      </c:valAx>
    </c:plotArea>
    <c:plotVisOnly val="1"/>
    <c:dispBlanksAs val="gap"/>
    <c:showDLblsOverMax val="0"/>
  </c:chart>
  <c:spPr>
    <a:ln>
      <a:noFill/>
    </a:ln>
  </c:sp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a:t>Which of the following would you have done had you not come to ‘Blade’?  </a:t>
            </a:r>
          </a:p>
        </c:rich>
      </c:tx>
      <c:overlay val="0"/>
    </c:title>
    <c:autoTitleDeleted val="0"/>
    <c:plotArea>
      <c:layout/>
      <c:barChart>
        <c:barDir val="bar"/>
        <c:grouping val="percentStacked"/>
        <c:varyColors val="0"/>
        <c:ser>
          <c:idx val="0"/>
          <c:order val="0"/>
          <c:tx>
            <c:strRef>
              <c:f>Overall!$A$373</c:f>
              <c:strCache>
                <c:ptCount val="1"/>
                <c:pt idx="0">
                  <c:v>Stayed at home</c:v>
                </c:pt>
              </c:strCache>
            </c:strRef>
          </c:tx>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Overall!$B$372:$D$372</c:f>
              <c:strCache>
                <c:ptCount val="3"/>
                <c:pt idx="0">
                  <c:v>Visit 1</c:v>
                </c:pt>
                <c:pt idx="1">
                  <c:v>Visit 2</c:v>
                </c:pt>
                <c:pt idx="2">
                  <c:v>Visit 3</c:v>
                </c:pt>
              </c:strCache>
            </c:strRef>
          </c:cat>
          <c:val>
            <c:numRef>
              <c:f>Overall!$B$373:$D$373</c:f>
              <c:numCache>
                <c:formatCode>0%</c:formatCode>
                <c:ptCount val="3"/>
                <c:pt idx="0">
                  <c:v>0.30214113439970547</c:v>
                </c:pt>
                <c:pt idx="1">
                  <c:v>0.24312152888373068</c:v>
                </c:pt>
                <c:pt idx="2">
                  <c:v>0.2423729941646367</c:v>
                </c:pt>
              </c:numCache>
            </c:numRef>
          </c:val>
          <c:extLst>
            <c:ext xmlns:c16="http://schemas.microsoft.com/office/drawing/2014/chart" uri="{C3380CC4-5D6E-409C-BE32-E72D297353CC}">
              <c16:uniqueId val="{00000000-FBEF-4E13-811F-28B3029B67DB}"/>
            </c:ext>
          </c:extLst>
        </c:ser>
        <c:ser>
          <c:idx val="1"/>
          <c:order val="1"/>
          <c:tx>
            <c:strRef>
              <c:f>Overall!$A$374</c:f>
              <c:strCache>
                <c:ptCount val="1"/>
                <c:pt idx="0">
                  <c:v>Gone to work</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Overall!$B$372:$D$372</c:f>
              <c:strCache>
                <c:ptCount val="3"/>
                <c:pt idx="0">
                  <c:v>Visit 1</c:v>
                </c:pt>
                <c:pt idx="1">
                  <c:v>Visit 2</c:v>
                </c:pt>
                <c:pt idx="2">
                  <c:v>Visit 3</c:v>
                </c:pt>
              </c:strCache>
            </c:strRef>
          </c:cat>
          <c:val>
            <c:numRef>
              <c:f>Overall!$B$374:$D$374</c:f>
              <c:numCache>
                <c:formatCode>0%</c:formatCode>
                <c:ptCount val="3"/>
                <c:pt idx="0">
                  <c:v>3.7062897025115719E-2</c:v>
                </c:pt>
                <c:pt idx="1">
                  <c:v>5.2758919535955094E-2</c:v>
                </c:pt>
                <c:pt idx="2">
                  <c:v>3.6620851509911484E-2</c:v>
                </c:pt>
              </c:numCache>
            </c:numRef>
          </c:val>
          <c:extLst>
            <c:ext xmlns:c16="http://schemas.microsoft.com/office/drawing/2014/chart" uri="{C3380CC4-5D6E-409C-BE32-E72D297353CC}">
              <c16:uniqueId val="{00000001-FBEF-4E13-811F-28B3029B67DB}"/>
            </c:ext>
          </c:extLst>
        </c:ser>
        <c:ser>
          <c:idx val="2"/>
          <c:order val="2"/>
          <c:tx>
            <c:strRef>
              <c:f>Overall!$A$375</c:f>
              <c:strCache>
                <c:ptCount val="1"/>
                <c:pt idx="0">
                  <c:v>Gone shopping in Hull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Overall!$B$372:$D$372</c:f>
              <c:strCache>
                <c:ptCount val="3"/>
                <c:pt idx="0">
                  <c:v>Visit 1</c:v>
                </c:pt>
                <c:pt idx="1">
                  <c:v>Visit 2</c:v>
                </c:pt>
                <c:pt idx="2">
                  <c:v>Visit 3</c:v>
                </c:pt>
              </c:strCache>
            </c:strRef>
          </c:cat>
          <c:val>
            <c:numRef>
              <c:f>Overall!$B$375:$D$375</c:f>
              <c:numCache>
                <c:formatCode>0%</c:formatCode>
                <c:ptCount val="3"/>
                <c:pt idx="0">
                  <c:v>0.25159301400906003</c:v>
                </c:pt>
                <c:pt idx="1">
                  <c:v>0.31776800892318052</c:v>
                </c:pt>
                <c:pt idx="2">
                  <c:v>0.3046465205147223</c:v>
                </c:pt>
              </c:numCache>
            </c:numRef>
          </c:val>
          <c:extLst>
            <c:ext xmlns:c16="http://schemas.microsoft.com/office/drawing/2014/chart" uri="{C3380CC4-5D6E-409C-BE32-E72D297353CC}">
              <c16:uniqueId val="{00000002-FBEF-4E13-811F-28B3029B67DB}"/>
            </c:ext>
          </c:extLst>
        </c:ser>
        <c:ser>
          <c:idx val="3"/>
          <c:order val="3"/>
          <c:tx>
            <c:strRef>
              <c:f>Overall!$A$376</c:f>
              <c:strCache>
                <c:ptCount val="1"/>
                <c:pt idx="0">
                  <c:v>Gone shopping in East Yorkshire but outside of Hull</c:v>
                </c:pt>
              </c:strCache>
            </c:strRef>
          </c:tx>
          <c:invertIfNegative val="0"/>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Overall!$B$372:$D$372</c:f>
              <c:strCache>
                <c:ptCount val="3"/>
                <c:pt idx="0">
                  <c:v>Visit 1</c:v>
                </c:pt>
                <c:pt idx="1">
                  <c:v>Visit 2</c:v>
                </c:pt>
                <c:pt idx="2">
                  <c:v>Visit 3</c:v>
                </c:pt>
              </c:strCache>
            </c:strRef>
          </c:cat>
          <c:val>
            <c:numRef>
              <c:f>Overall!$B$376:$D$376</c:f>
              <c:numCache>
                <c:formatCode>0%</c:formatCode>
                <c:ptCount val="3"/>
                <c:pt idx="0">
                  <c:v>3.1695850194432072E-2</c:v>
                </c:pt>
                <c:pt idx="1">
                  <c:v>2.8233742875234478E-2</c:v>
                </c:pt>
                <c:pt idx="2">
                  <c:v>1.7993414364688043E-2</c:v>
                </c:pt>
              </c:numCache>
            </c:numRef>
          </c:val>
          <c:extLst>
            <c:ext xmlns:c16="http://schemas.microsoft.com/office/drawing/2014/chart" uri="{C3380CC4-5D6E-409C-BE32-E72D297353CC}">
              <c16:uniqueId val="{00000003-FBEF-4E13-811F-28B3029B67DB}"/>
            </c:ext>
          </c:extLst>
        </c:ser>
        <c:ser>
          <c:idx val="4"/>
          <c:order val="4"/>
          <c:tx>
            <c:strRef>
              <c:f>Overall!$A$377</c:f>
              <c:strCache>
                <c:ptCount val="1"/>
                <c:pt idx="0">
                  <c:v>Gone shopping outside of East Yorkshire</c:v>
                </c:pt>
              </c:strCache>
            </c:strRef>
          </c:tx>
          <c:invertIfNegative val="0"/>
          <c:cat>
            <c:strRef>
              <c:f>Overall!$B$372:$D$372</c:f>
              <c:strCache>
                <c:ptCount val="3"/>
                <c:pt idx="0">
                  <c:v>Visit 1</c:v>
                </c:pt>
                <c:pt idx="1">
                  <c:v>Visit 2</c:v>
                </c:pt>
                <c:pt idx="2">
                  <c:v>Visit 3</c:v>
                </c:pt>
              </c:strCache>
            </c:strRef>
          </c:cat>
          <c:val>
            <c:numRef>
              <c:f>Overall!$B$377:$D$377</c:f>
              <c:numCache>
                <c:formatCode>0%</c:formatCode>
                <c:ptCount val="3"/>
                <c:pt idx="0">
                  <c:v>8.3462278065250528E-3</c:v>
                </c:pt>
                <c:pt idx="1">
                  <c:v>5.8349281250862734E-3</c:v>
                </c:pt>
                <c:pt idx="2">
                  <c:v>0</c:v>
                </c:pt>
              </c:numCache>
            </c:numRef>
          </c:val>
          <c:extLst>
            <c:ext xmlns:c16="http://schemas.microsoft.com/office/drawing/2014/chart" uri="{C3380CC4-5D6E-409C-BE32-E72D297353CC}">
              <c16:uniqueId val="{00000004-FBEF-4E13-811F-28B3029B67DB}"/>
            </c:ext>
          </c:extLst>
        </c:ser>
        <c:ser>
          <c:idx val="5"/>
          <c:order val="5"/>
          <c:tx>
            <c:strRef>
              <c:f>Overall!$A$378</c:f>
              <c:strCache>
                <c:ptCount val="1"/>
                <c:pt idx="0">
                  <c:v>Visited another attraction in Hull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Overall!$B$372:$D$372</c:f>
              <c:strCache>
                <c:ptCount val="3"/>
                <c:pt idx="0">
                  <c:v>Visit 1</c:v>
                </c:pt>
                <c:pt idx="1">
                  <c:v>Visit 2</c:v>
                </c:pt>
                <c:pt idx="2">
                  <c:v>Visit 3</c:v>
                </c:pt>
              </c:strCache>
            </c:strRef>
          </c:cat>
          <c:val>
            <c:numRef>
              <c:f>Overall!$B$378:$D$378</c:f>
              <c:numCache>
                <c:formatCode>0%</c:formatCode>
                <c:ptCount val="3"/>
                <c:pt idx="0">
                  <c:v>0.2341458212690872</c:v>
                </c:pt>
                <c:pt idx="1">
                  <c:v>0.18345846916149472</c:v>
                </c:pt>
                <c:pt idx="2">
                  <c:v>0.21898843002372631</c:v>
                </c:pt>
              </c:numCache>
            </c:numRef>
          </c:val>
          <c:extLst>
            <c:ext xmlns:c16="http://schemas.microsoft.com/office/drawing/2014/chart" uri="{C3380CC4-5D6E-409C-BE32-E72D297353CC}">
              <c16:uniqueId val="{00000005-FBEF-4E13-811F-28B3029B67DB}"/>
            </c:ext>
          </c:extLst>
        </c:ser>
        <c:ser>
          <c:idx val="6"/>
          <c:order val="6"/>
          <c:tx>
            <c:strRef>
              <c:f>Overall!$A$379</c:f>
              <c:strCache>
                <c:ptCount val="1"/>
                <c:pt idx="0">
                  <c:v>Visited another attraction in East Yorkshire but outside of Hull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Overall!$B$372:$D$372</c:f>
              <c:strCache>
                <c:ptCount val="3"/>
                <c:pt idx="0">
                  <c:v>Visit 1</c:v>
                </c:pt>
                <c:pt idx="1">
                  <c:v>Visit 2</c:v>
                </c:pt>
                <c:pt idx="2">
                  <c:v>Visit 3</c:v>
                </c:pt>
              </c:strCache>
            </c:strRef>
          </c:cat>
          <c:val>
            <c:numRef>
              <c:f>Overall!$B$379:$D$379</c:f>
              <c:numCache>
                <c:formatCode>0%</c:formatCode>
                <c:ptCount val="3"/>
                <c:pt idx="0">
                  <c:v>2.6875829230058181E-2</c:v>
                </c:pt>
                <c:pt idx="1">
                  <c:v>4.6851775073324456E-2</c:v>
                </c:pt>
                <c:pt idx="2">
                  <c:v>2.4043344915876837E-2</c:v>
                </c:pt>
              </c:numCache>
            </c:numRef>
          </c:val>
          <c:extLst>
            <c:ext xmlns:c16="http://schemas.microsoft.com/office/drawing/2014/chart" uri="{C3380CC4-5D6E-409C-BE32-E72D297353CC}">
              <c16:uniqueId val="{00000006-FBEF-4E13-811F-28B3029B67DB}"/>
            </c:ext>
          </c:extLst>
        </c:ser>
        <c:ser>
          <c:idx val="7"/>
          <c:order val="7"/>
          <c:tx>
            <c:strRef>
              <c:f>Overall!$A$380</c:f>
              <c:strCache>
                <c:ptCount val="1"/>
                <c:pt idx="0">
                  <c:v>Visited another attraction outside of East Yorkshire</c:v>
                </c:pt>
              </c:strCache>
            </c:strRef>
          </c:tx>
          <c:invertIfNegative val="0"/>
          <c:cat>
            <c:strRef>
              <c:f>Overall!$B$372:$D$372</c:f>
              <c:strCache>
                <c:ptCount val="3"/>
                <c:pt idx="0">
                  <c:v>Visit 1</c:v>
                </c:pt>
                <c:pt idx="1">
                  <c:v>Visit 2</c:v>
                </c:pt>
                <c:pt idx="2">
                  <c:v>Visit 3</c:v>
                </c:pt>
              </c:strCache>
            </c:strRef>
          </c:cat>
          <c:val>
            <c:numRef>
              <c:f>Overall!$B$380:$D$380</c:f>
              <c:numCache>
                <c:formatCode>0%</c:formatCode>
                <c:ptCount val="3"/>
                <c:pt idx="0">
                  <c:v>9.0345947092820549E-3</c:v>
                </c:pt>
                <c:pt idx="1">
                  <c:v>4.8890302165835913E-3</c:v>
                </c:pt>
                <c:pt idx="2">
                  <c:v>0</c:v>
                </c:pt>
              </c:numCache>
            </c:numRef>
          </c:val>
          <c:extLst>
            <c:ext xmlns:c16="http://schemas.microsoft.com/office/drawing/2014/chart" uri="{C3380CC4-5D6E-409C-BE32-E72D297353CC}">
              <c16:uniqueId val="{00000007-FBEF-4E13-811F-28B3029B67DB}"/>
            </c:ext>
          </c:extLst>
        </c:ser>
        <c:ser>
          <c:idx val="8"/>
          <c:order val="8"/>
          <c:tx>
            <c:strRef>
              <c:f>Overall!$A$381</c:f>
              <c:strCache>
                <c:ptCount val="1"/>
                <c:pt idx="0">
                  <c:v>Other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Overall!$B$372:$D$372</c:f>
              <c:strCache>
                <c:ptCount val="3"/>
                <c:pt idx="0">
                  <c:v>Visit 1</c:v>
                </c:pt>
                <c:pt idx="1">
                  <c:v>Visit 2</c:v>
                </c:pt>
                <c:pt idx="2">
                  <c:v>Visit 3</c:v>
                </c:pt>
              </c:strCache>
            </c:strRef>
          </c:cat>
          <c:val>
            <c:numRef>
              <c:f>Overall!$B$381:$D$381</c:f>
              <c:numCache>
                <c:formatCode>0%</c:formatCode>
                <c:ptCount val="3"/>
                <c:pt idx="0">
                  <c:v>9.9104631356737027E-2</c:v>
                </c:pt>
                <c:pt idx="1">
                  <c:v>0.11708359720541046</c:v>
                </c:pt>
                <c:pt idx="2">
                  <c:v>0.15533444450643952</c:v>
                </c:pt>
              </c:numCache>
            </c:numRef>
          </c:val>
          <c:extLst>
            <c:ext xmlns:c16="http://schemas.microsoft.com/office/drawing/2014/chart" uri="{C3380CC4-5D6E-409C-BE32-E72D297353CC}">
              <c16:uniqueId val="{00000008-FBEF-4E13-811F-28B3029B67DB}"/>
            </c:ext>
          </c:extLst>
        </c:ser>
        <c:dLbls>
          <c:showLegendKey val="0"/>
          <c:showVal val="0"/>
          <c:showCatName val="0"/>
          <c:showSerName val="0"/>
          <c:showPercent val="0"/>
          <c:showBubbleSize val="0"/>
        </c:dLbls>
        <c:gapWidth val="55"/>
        <c:overlap val="100"/>
        <c:axId val="86921984"/>
        <c:axId val="86923520"/>
      </c:barChart>
      <c:catAx>
        <c:axId val="86921984"/>
        <c:scaling>
          <c:orientation val="minMax"/>
        </c:scaling>
        <c:delete val="0"/>
        <c:axPos val="l"/>
        <c:numFmt formatCode="General" sourceLinked="1"/>
        <c:majorTickMark val="none"/>
        <c:minorTickMark val="none"/>
        <c:tickLblPos val="nextTo"/>
        <c:crossAx val="86923520"/>
        <c:crosses val="autoZero"/>
        <c:auto val="1"/>
        <c:lblAlgn val="ctr"/>
        <c:lblOffset val="100"/>
        <c:noMultiLvlLbl val="0"/>
      </c:catAx>
      <c:valAx>
        <c:axId val="86923520"/>
        <c:scaling>
          <c:orientation val="minMax"/>
        </c:scaling>
        <c:delete val="0"/>
        <c:axPos val="b"/>
        <c:majorGridlines/>
        <c:numFmt formatCode="0%" sourceLinked="1"/>
        <c:majorTickMark val="none"/>
        <c:minorTickMark val="none"/>
        <c:tickLblPos val="nextTo"/>
        <c:crossAx val="86921984"/>
        <c:crosses val="autoZero"/>
        <c:crossBetween val="between"/>
      </c:valAx>
    </c:plotArea>
    <c:legend>
      <c:legendPos val="r"/>
      <c:layout>
        <c:manualLayout>
          <c:xMode val="edge"/>
          <c:yMode val="edge"/>
          <c:x val="0.64576074332171951"/>
          <c:y val="0.11061457360202855"/>
          <c:w val="0.34030197444831589"/>
          <c:h val="0.87286000266915886"/>
        </c:manualLayout>
      </c:layout>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Estimated spend in Hull on the day of visit to 'Blade' and estimated spend if had not attended visited 'Blade' - Overall (Mean)</a:t>
            </a:r>
            <a:endParaRPr lang="en-GB" sz="1000"/>
          </a:p>
        </c:rich>
      </c:tx>
      <c:overlay val="0"/>
    </c:title>
    <c:autoTitleDeleted val="0"/>
    <c:plotArea>
      <c:layout>
        <c:manualLayout>
          <c:layoutTarget val="inner"/>
          <c:xMode val="edge"/>
          <c:yMode val="edge"/>
          <c:x val="0.4742289944430263"/>
          <c:y val="0.14670588235294138"/>
          <c:w val="0.48570247609323147"/>
          <c:h val="0.68806052184653332"/>
        </c:manualLayout>
      </c:layout>
      <c:barChart>
        <c:barDir val="bar"/>
        <c:grouping val="clustered"/>
        <c:varyColors val="0"/>
        <c:ser>
          <c:idx val="0"/>
          <c:order val="0"/>
          <c:tx>
            <c:strRef>
              <c:f>Overall!$B$388</c:f>
              <c:strCache>
                <c:ptCount val="1"/>
                <c:pt idx="0">
                  <c:v>Estimated spend when visited 'Blade'</c:v>
                </c:pt>
              </c:strCache>
            </c:strRef>
          </c:tx>
          <c:invertIfNegative val="0"/>
          <c:dLbls>
            <c:numFmt formatCode="&quot;£&quot;#,##0.00" sourceLinked="0"/>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Overall!$A$389:$A$395</c:f>
              <c:strCache>
                <c:ptCount val="7"/>
                <c:pt idx="0">
                  <c:v>Hull 2017 merchandise (e.g. Mugs, t-shirts)</c:v>
                </c:pt>
                <c:pt idx="1">
                  <c:v>Other</c:v>
                </c:pt>
                <c:pt idx="2">
                  <c:v>‘Spending money’ for children</c:v>
                </c:pt>
                <c:pt idx="3">
                  <c:v>Other ‘attractions’</c:v>
                </c:pt>
                <c:pt idx="4">
                  <c:v>Travel and transport (including parking)</c:v>
                </c:pt>
                <c:pt idx="5">
                  <c:v>Shopping</c:v>
                </c:pt>
                <c:pt idx="6">
                  <c:v>Food and drink</c:v>
                </c:pt>
              </c:strCache>
            </c:strRef>
          </c:cat>
          <c:val>
            <c:numRef>
              <c:f>Overall!$B$389:$B$395</c:f>
              <c:numCache>
                <c:formatCode>0.00</c:formatCode>
                <c:ptCount val="7"/>
                <c:pt idx="0">
                  <c:v>0.28452364676905834</c:v>
                </c:pt>
                <c:pt idx="1">
                  <c:v>0.31870019294242236</c:v>
                </c:pt>
                <c:pt idx="2">
                  <c:v>1.1968441726562746</c:v>
                </c:pt>
                <c:pt idx="3">
                  <c:v>2.0042491104175935</c:v>
                </c:pt>
                <c:pt idx="4">
                  <c:v>5.6675678563363858</c:v>
                </c:pt>
                <c:pt idx="5">
                  <c:v>28.93545621074005</c:v>
                </c:pt>
                <c:pt idx="6">
                  <c:v>29.110329704820405</c:v>
                </c:pt>
              </c:numCache>
            </c:numRef>
          </c:val>
          <c:extLst>
            <c:ext xmlns:c16="http://schemas.microsoft.com/office/drawing/2014/chart" uri="{C3380CC4-5D6E-409C-BE32-E72D297353CC}">
              <c16:uniqueId val="{00000000-F0BC-42F2-A37C-D13304560D25}"/>
            </c:ext>
          </c:extLst>
        </c:ser>
        <c:ser>
          <c:idx val="1"/>
          <c:order val="1"/>
          <c:tx>
            <c:strRef>
              <c:f>Overall!$C$388</c:f>
              <c:strCache>
                <c:ptCount val="1"/>
                <c:pt idx="0">
                  <c:v>Estimated spend if had not visited 'Blade'</c:v>
                </c:pt>
              </c:strCache>
            </c:strRef>
          </c:tx>
          <c:invertIfNegative val="0"/>
          <c:dLbls>
            <c:numFmt formatCode="&quot;£&quot;#,##0.00" sourceLinked="0"/>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Overall!$A$389:$A$395</c:f>
              <c:strCache>
                <c:ptCount val="7"/>
                <c:pt idx="0">
                  <c:v>Hull 2017 merchandise (e.g. Mugs, t-shirts)</c:v>
                </c:pt>
                <c:pt idx="1">
                  <c:v>Other</c:v>
                </c:pt>
                <c:pt idx="2">
                  <c:v>‘Spending money’ for children</c:v>
                </c:pt>
                <c:pt idx="3">
                  <c:v>Other ‘attractions’</c:v>
                </c:pt>
                <c:pt idx="4">
                  <c:v>Travel and transport (including parking)</c:v>
                </c:pt>
                <c:pt idx="5">
                  <c:v>Shopping</c:v>
                </c:pt>
                <c:pt idx="6">
                  <c:v>Food and drink</c:v>
                </c:pt>
              </c:strCache>
            </c:strRef>
          </c:cat>
          <c:val>
            <c:numRef>
              <c:f>Overall!$C$389:$C$395</c:f>
              <c:numCache>
                <c:formatCode>0.00</c:formatCode>
                <c:ptCount val="7"/>
                <c:pt idx="0">
                  <c:v>0.26237677494546341</c:v>
                </c:pt>
                <c:pt idx="1">
                  <c:v>0.55259477834596749</c:v>
                </c:pt>
                <c:pt idx="2">
                  <c:v>0.82685530083580161</c:v>
                </c:pt>
                <c:pt idx="3">
                  <c:v>2.24221202068725</c:v>
                </c:pt>
                <c:pt idx="4">
                  <c:v>3.9167896613530893</c:v>
                </c:pt>
                <c:pt idx="5">
                  <c:v>25.060412114665958</c:v>
                </c:pt>
                <c:pt idx="6">
                  <c:v>20.790610568578622</c:v>
                </c:pt>
              </c:numCache>
            </c:numRef>
          </c:val>
          <c:extLst>
            <c:ext xmlns:c16="http://schemas.microsoft.com/office/drawing/2014/chart" uri="{C3380CC4-5D6E-409C-BE32-E72D297353CC}">
              <c16:uniqueId val="{00000001-F0BC-42F2-A37C-D13304560D25}"/>
            </c:ext>
          </c:extLst>
        </c:ser>
        <c:dLbls>
          <c:showLegendKey val="0"/>
          <c:showVal val="0"/>
          <c:showCatName val="0"/>
          <c:showSerName val="0"/>
          <c:showPercent val="0"/>
          <c:showBubbleSize val="0"/>
        </c:dLbls>
        <c:gapWidth val="150"/>
        <c:axId val="86965632"/>
        <c:axId val="86975616"/>
      </c:barChart>
      <c:catAx>
        <c:axId val="86965632"/>
        <c:scaling>
          <c:orientation val="minMax"/>
        </c:scaling>
        <c:delete val="0"/>
        <c:axPos val="l"/>
        <c:numFmt formatCode="General" sourceLinked="0"/>
        <c:majorTickMark val="none"/>
        <c:minorTickMark val="none"/>
        <c:tickLblPos val="nextTo"/>
        <c:crossAx val="86975616"/>
        <c:crosses val="autoZero"/>
        <c:auto val="1"/>
        <c:lblAlgn val="ctr"/>
        <c:lblOffset val="100"/>
        <c:noMultiLvlLbl val="0"/>
      </c:catAx>
      <c:valAx>
        <c:axId val="86975616"/>
        <c:scaling>
          <c:orientation val="minMax"/>
        </c:scaling>
        <c:delete val="0"/>
        <c:axPos val="b"/>
        <c:majorGridlines/>
        <c:numFmt formatCode="0" sourceLinked="0"/>
        <c:majorTickMark val="none"/>
        <c:minorTickMark val="none"/>
        <c:tickLblPos val="nextTo"/>
        <c:crossAx val="8696563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baseline="0">
                <a:latin typeface="+mn-lt"/>
              </a:rPr>
              <a:t>Estimated spend in Hull on the day of visit to 'Blade' and estimated spend if had not attended visited 'Blade' - Overall (Mean)</a:t>
            </a:r>
          </a:p>
        </c:rich>
      </c:tx>
      <c:overlay val="0"/>
    </c:title>
    <c:autoTitleDeleted val="0"/>
    <c:plotArea>
      <c:layout>
        <c:manualLayout>
          <c:layoutTarget val="inner"/>
          <c:xMode val="edge"/>
          <c:yMode val="edge"/>
          <c:x val="0.32601618547681577"/>
          <c:y val="0.13435424354243558"/>
          <c:w val="0.60472681539807627"/>
          <c:h val="0.71170671470494229"/>
        </c:manualLayout>
      </c:layout>
      <c:barChart>
        <c:barDir val="bar"/>
        <c:grouping val="clustered"/>
        <c:varyColors val="0"/>
        <c:ser>
          <c:idx val="0"/>
          <c:order val="0"/>
          <c:tx>
            <c:strRef>
              <c:f>Crosstabs!$B$399</c:f>
              <c:strCache>
                <c:ptCount val="1"/>
                <c:pt idx="0">
                  <c:v>Estimated spend when visited 'Blade'</c:v>
                </c:pt>
              </c:strCache>
            </c:strRef>
          </c:tx>
          <c:invertIfNegative val="0"/>
          <c:dLbls>
            <c:numFmt formatCode="&quot;£&quot;#,##0.00" sourceLinked="0"/>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Crosstabs!$A$400:$A$415</c:f>
              <c:strCache>
                <c:ptCount val="16"/>
                <c:pt idx="0">
                  <c:v>Most deprived (Hull)</c:v>
                </c:pt>
                <c:pt idx="1">
                  <c:v>2nd Most deprived (Hull)</c:v>
                </c:pt>
                <c:pt idx="2">
                  <c:v>Least deprived (Hull)</c:v>
                </c:pt>
                <c:pt idx="4">
                  <c:v>Rest of UK</c:v>
                </c:pt>
                <c:pt idx="5">
                  <c:v>East Riding</c:v>
                </c:pt>
                <c:pt idx="6">
                  <c:v>Hull</c:v>
                </c:pt>
                <c:pt idx="8">
                  <c:v>55+</c:v>
                </c:pt>
                <c:pt idx="9">
                  <c:v>35-54</c:v>
                </c:pt>
                <c:pt idx="10">
                  <c:v>16-34</c:v>
                </c:pt>
                <c:pt idx="12">
                  <c:v>Female</c:v>
                </c:pt>
                <c:pt idx="13">
                  <c:v>Male</c:v>
                </c:pt>
                <c:pt idx="15">
                  <c:v>Overall</c:v>
                </c:pt>
              </c:strCache>
            </c:strRef>
          </c:cat>
          <c:val>
            <c:numRef>
              <c:f>Crosstabs!$B$400:$B$415</c:f>
              <c:numCache>
                <c:formatCode>0.00</c:formatCode>
                <c:ptCount val="16"/>
                <c:pt idx="0">
                  <c:v>53.622550350008154</c:v>
                </c:pt>
                <c:pt idx="1">
                  <c:v>68.20242741953858</c:v>
                </c:pt>
                <c:pt idx="2">
                  <c:v>42.73419926406541</c:v>
                </c:pt>
                <c:pt idx="4">
                  <c:v>77.649499894249573</c:v>
                </c:pt>
                <c:pt idx="5">
                  <c:v>75.218737176464401</c:v>
                </c:pt>
                <c:pt idx="6">
                  <c:v>55.254602727754545</c:v>
                </c:pt>
                <c:pt idx="8">
                  <c:v>53.009807731361796</c:v>
                </c:pt>
                <c:pt idx="9">
                  <c:v>75.091261351466372</c:v>
                </c:pt>
                <c:pt idx="10">
                  <c:v>76.838681654671319</c:v>
                </c:pt>
                <c:pt idx="12">
                  <c:v>68.301675227041457</c:v>
                </c:pt>
                <c:pt idx="13">
                  <c:v>66.236653725742769</c:v>
                </c:pt>
                <c:pt idx="15">
                  <c:v>67.517670894682212</c:v>
                </c:pt>
              </c:numCache>
            </c:numRef>
          </c:val>
          <c:extLst>
            <c:ext xmlns:c16="http://schemas.microsoft.com/office/drawing/2014/chart" uri="{C3380CC4-5D6E-409C-BE32-E72D297353CC}">
              <c16:uniqueId val="{00000000-B934-464D-B893-F746F842F5DC}"/>
            </c:ext>
          </c:extLst>
        </c:ser>
        <c:ser>
          <c:idx val="1"/>
          <c:order val="1"/>
          <c:tx>
            <c:strRef>
              <c:f>Crosstabs!$C$399</c:f>
              <c:strCache>
                <c:ptCount val="1"/>
                <c:pt idx="0">
                  <c:v>Estimated spend if had not visited 'Blade'</c:v>
                </c:pt>
              </c:strCache>
            </c:strRef>
          </c:tx>
          <c:invertIfNegative val="0"/>
          <c:dLbls>
            <c:numFmt formatCode="&quot;£&quot;#,##0.00" sourceLinked="0"/>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Crosstabs!$A$400:$A$415</c:f>
              <c:strCache>
                <c:ptCount val="16"/>
                <c:pt idx="0">
                  <c:v>Most deprived (Hull)</c:v>
                </c:pt>
                <c:pt idx="1">
                  <c:v>2nd Most deprived (Hull)</c:v>
                </c:pt>
                <c:pt idx="2">
                  <c:v>Least deprived (Hull)</c:v>
                </c:pt>
                <c:pt idx="4">
                  <c:v>Rest of UK</c:v>
                </c:pt>
                <c:pt idx="5">
                  <c:v>East Riding</c:v>
                </c:pt>
                <c:pt idx="6">
                  <c:v>Hull</c:v>
                </c:pt>
                <c:pt idx="8">
                  <c:v>55+</c:v>
                </c:pt>
                <c:pt idx="9">
                  <c:v>35-54</c:v>
                </c:pt>
                <c:pt idx="10">
                  <c:v>16-34</c:v>
                </c:pt>
                <c:pt idx="12">
                  <c:v>Female</c:v>
                </c:pt>
                <c:pt idx="13">
                  <c:v>Male</c:v>
                </c:pt>
                <c:pt idx="15">
                  <c:v>Overall</c:v>
                </c:pt>
              </c:strCache>
            </c:strRef>
          </c:cat>
          <c:val>
            <c:numRef>
              <c:f>Crosstabs!$C$400:$C$415</c:f>
              <c:numCache>
                <c:formatCode>0.00</c:formatCode>
                <c:ptCount val="16"/>
                <c:pt idx="0">
                  <c:v>44.368802554742992</c:v>
                </c:pt>
                <c:pt idx="1">
                  <c:v>58.159408715713745</c:v>
                </c:pt>
                <c:pt idx="2">
                  <c:v>33.263702807552313</c:v>
                </c:pt>
                <c:pt idx="4">
                  <c:v>62.319947937422135</c:v>
                </c:pt>
                <c:pt idx="5">
                  <c:v>57.327355742466217</c:v>
                </c:pt>
                <c:pt idx="6">
                  <c:v>45.894124190658275</c:v>
                </c:pt>
                <c:pt idx="8">
                  <c:v>41.199709023676085</c:v>
                </c:pt>
                <c:pt idx="9">
                  <c:v>56.256711607020137</c:v>
                </c:pt>
                <c:pt idx="10">
                  <c:v>68.371328737889883</c:v>
                </c:pt>
                <c:pt idx="12">
                  <c:v>50.96141985999644</c:v>
                </c:pt>
                <c:pt idx="13">
                  <c:v>58.047776351423259</c:v>
                </c:pt>
                <c:pt idx="15">
                  <c:v>53.651851219412123</c:v>
                </c:pt>
              </c:numCache>
            </c:numRef>
          </c:val>
          <c:extLst>
            <c:ext xmlns:c16="http://schemas.microsoft.com/office/drawing/2014/chart" uri="{C3380CC4-5D6E-409C-BE32-E72D297353CC}">
              <c16:uniqueId val="{00000001-B934-464D-B893-F746F842F5DC}"/>
            </c:ext>
          </c:extLst>
        </c:ser>
        <c:dLbls>
          <c:showLegendKey val="0"/>
          <c:showVal val="0"/>
          <c:showCatName val="0"/>
          <c:showSerName val="0"/>
          <c:showPercent val="0"/>
          <c:showBubbleSize val="0"/>
        </c:dLbls>
        <c:gapWidth val="50"/>
        <c:axId val="86997248"/>
        <c:axId val="87019520"/>
      </c:barChart>
      <c:catAx>
        <c:axId val="86997248"/>
        <c:scaling>
          <c:orientation val="minMax"/>
        </c:scaling>
        <c:delete val="0"/>
        <c:axPos val="l"/>
        <c:numFmt formatCode="General" sourceLinked="0"/>
        <c:majorTickMark val="none"/>
        <c:minorTickMark val="none"/>
        <c:tickLblPos val="nextTo"/>
        <c:crossAx val="87019520"/>
        <c:crosses val="autoZero"/>
        <c:auto val="1"/>
        <c:lblAlgn val="ctr"/>
        <c:lblOffset val="100"/>
        <c:noMultiLvlLbl val="0"/>
      </c:catAx>
      <c:valAx>
        <c:axId val="87019520"/>
        <c:scaling>
          <c:orientation val="minMax"/>
          <c:max val="80"/>
        </c:scaling>
        <c:delete val="0"/>
        <c:axPos val="b"/>
        <c:majorGridlines/>
        <c:numFmt formatCode="0" sourceLinked="0"/>
        <c:majorTickMark val="none"/>
        <c:minorTickMark val="none"/>
        <c:tickLblPos val="nextTo"/>
        <c:crossAx val="8699724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Excluding the ‘Blade’ event, have you participated in or attended any of the following in the last 12 months (%)</a:t>
            </a:r>
            <a:endParaRPr lang="en-GB" sz="1000"/>
          </a:p>
        </c:rich>
      </c:tx>
      <c:overlay val="0"/>
    </c:title>
    <c:autoTitleDeleted val="0"/>
    <c:plotArea>
      <c:layout/>
      <c:barChart>
        <c:barDir val="bar"/>
        <c:grouping val="clustered"/>
        <c:varyColors val="0"/>
        <c:ser>
          <c:idx val="0"/>
          <c:order val="0"/>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Overall!$A$407:$A$421</c:f>
              <c:strCache>
                <c:ptCount val="15"/>
                <c:pt idx="0">
                  <c:v>Other arts</c:v>
                </c:pt>
                <c:pt idx="1">
                  <c:v>Circus</c:v>
                </c:pt>
                <c:pt idx="2">
                  <c:v>Opera</c:v>
                </c:pt>
                <c:pt idx="3">
                  <c:v>None of the above</c:v>
                </c:pt>
                <c:pt idx="4">
                  <c:v>Literature / Spoken Word / Poetry</c:v>
                </c:pt>
                <c:pt idx="5">
                  <c:v>Ballet / Dance</c:v>
                </c:pt>
                <c:pt idx="6">
                  <c:v>Comedy</c:v>
                </c:pt>
                <c:pt idx="7">
                  <c:v>Festivals</c:v>
                </c:pt>
                <c:pt idx="8">
                  <c:v>Heritage / local history events</c:v>
                </c:pt>
                <c:pt idx="9">
                  <c:v>Visual Arts / Crafts</c:v>
                </c:pt>
                <c:pt idx="10">
                  <c:v>Theatre</c:v>
                </c:pt>
                <c:pt idx="11">
                  <c:v>Music</c:v>
                </c:pt>
                <c:pt idx="12">
                  <c:v>Outdoor Events </c:v>
                </c:pt>
                <c:pt idx="13">
                  <c:v>Film</c:v>
                </c:pt>
                <c:pt idx="14">
                  <c:v>Museums / historical attractions </c:v>
                </c:pt>
              </c:strCache>
            </c:strRef>
          </c:cat>
          <c:val>
            <c:numRef>
              <c:f>Overall!$B$407:$B$421</c:f>
              <c:numCache>
                <c:formatCode>0%</c:formatCode>
                <c:ptCount val="15"/>
                <c:pt idx="0">
                  <c:v>5.7339485760607364E-3</c:v>
                </c:pt>
                <c:pt idx="1">
                  <c:v>4.2095345797403205E-2</c:v>
                </c:pt>
                <c:pt idx="2">
                  <c:v>4.3018939700040774E-2</c:v>
                </c:pt>
                <c:pt idx="3">
                  <c:v>5.6601002731100157E-2</c:v>
                </c:pt>
                <c:pt idx="4">
                  <c:v>0.1180234444247821</c:v>
                </c:pt>
                <c:pt idx="5">
                  <c:v>0.12798964388307021</c:v>
                </c:pt>
                <c:pt idx="6">
                  <c:v>0.28882548258236135</c:v>
                </c:pt>
                <c:pt idx="7">
                  <c:v>0.37804879324877444</c:v>
                </c:pt>
                <c:pt idx="8">
                  <c:v>0.40485930370075274</c:v>
                </c:pt>
                <c:pt idx="9">
                  <c:v>0.44483329365093383</c:v>
                </c:pt>
                <c:pt idx="10">
                  <c:v>0.47991728859838234</c:v>
                </c:pt>
                <c:pt idx="11">
                  <c:v>0.54436067598798177</c:v>
                </c:pt>
                <c:pt idx="12">
                  <c:v>0.5622237710436252</c:v>
                </c:pt>
                <c:pt idx="13">
                  <c:v>0.68185274921493289</c:v>
                </c:pt>
                <c:pt idx="14">
                  <c:v>0.78146427978238386</c:v>
                </c:pt>
              </c:numCache>
            </c:numRef>
          </c:val>
          <c:extLst>
            <c:ext xmlns:c16="http://schemas.microsoft.com/office/drawing/2014/chart" uri="{C3380CC4-5D6E-409C-BE32-E72D297353CC}">
              <c16:uniqueId val="{00000000-ACC8-4B0D-B1A2-69209715E4D4}"/>
            </c:ext>
          </c:extLst>
        </c:ser>
        <c:dLbls>
          <c:showLegendKey val="0"/>
          <c:showVal val="0"/>
          <c:showCatName val="0"/>
          <c:showSerName val="0"/>
          <c:showPercent val="0"/>
          <c:showBubbleSize val="0"/>
        </c:dLbls>
        <c:gapWidth val="150"/>
        <c:axId val="87026304"/>
        <c:axId val="87036288"/>
      </c:barChart>
      <c:catAx>
        <c:axId val="87026304"/>
        <c:scaling>
          <c:orientation val="minMax"/>
        </c:scaling>
        <c:delete val="0"/>
        <c:axPos val="l"/>
        <c:numFmt formatCode="General" sourceLinked="0"/>
        <c:majorTickMark val="none"/>
        <c:minorTickMark val="none"/>
        <c:tickLblPos val="nextTo"/>
        <c:crossAx val="87036288"/>
        <c:crosses val="autoZero"/>
        <c:auto val="1"/>
        <c:lblAlgn val="ctr"/>
        <c:lblOffset val="100"/>
        <c:noMultiLvlLbl val="0"/>
      </c:catAx>
      <c:valAx>
        <c:axId val="87036288"/>
        <c:scaling>
          <c:orientation val="minMax"/>
        </c:scaling>
        <c:delete val="0"/>
        <c:axPos val="b"/>
        <c:majorGridlines/>
        <c:numFmt formatCode="0%" sourceLinked="1"/>
        <c:majorTickMark val="none"/>
        <c:minorTickMark val="none"/>
        <c:tickLblPos val="nextTo"/>
        <c:crossAx val="87026304"/>
        <c:crosses val="autoZero"/>
        <c:crossBetween val="between"/>
      </c:valAx>
    </c:plotArea>
    <c:plotVisOnly val="1"/>
    <c:dispBlanksAs val="gap"/>
    <c:showDLblsOverMax val="0"/>
  </c:chart>
  <c:spPr>
    <a:ln>
      <a:noFill/>
    </a:ln>
  </c:sp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Excluding the ‘Blade’ event, have you participated in or attended any of the following in the last 12 months (%)</a:t>
            </a:r>
            <a:endParaRPr lang="en-GB" sz="1000"/>
          </a:p>
        </c:rich>
      </c:tx>
      <c:overlay val="0"/>
    </c:title>
    <c:autoTitleDeleted val="0"/>
    <c:plotArea>
      <c:layout>
        <c:manualLayout>
          <c:layoutTarget val="inner"/>
          <c:xMode val="edge"/>
          <c:yMode val="edge"/>
          <c:x val="0.41605796150481267"/>
          <c:y val="0.12505388954040331"/>
          <c:w val="0.47176536364907073"/>
          <c:h val="0.77670436142290722"/>
        </c:manualLayout>
      </c:layout>
      <c:barChart>
        <c:barDir val="bar"/>
        <c:grouping val="clustered"/>
        <c:varyColors val="0"/>
        <c:ser>
          <c:idx val="0"/>
          <c:order val="0"/>
          <c:tx>
            <c:strRef>
              <c:f>Overall!$B$427</c:f>
              <c:strCache>
                <c:ptCount val="1"/>
                <c:pt idx="0">
                  <c:v>55+</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Overall!$A$428:$A$442</c:f>
              <c:strCache>
                <c:ptCount val="15"/>
                <c:pt idx="0">
                  <c:v>Other arts</c:v>
                </c:pt>
                <c:pt idx="1">
                  <c:v>Circus</c:v>
                </c:pt>
                <c:pt idx="2">
                  <c:v>Opera</c:v>
                </c:pt>
                <c:pt idx="3">
                  <c:v>None of the above</c:v>
                </c:pt>
                <c:pt idx="4">
                  <c:v>Literature / Spoken Word / Poetry</c:v>
                </c:pt>
                <c:pt idx="5">
                  <c:v>Ballet / Dance</c:v>
                </c:pt>
                <c:pt idx="6">
                  <c:v>Comedy</c:v>
                </c:pt>
                <c:pt idx="7">
                  <c:v>Festivals</c:v>
                </c:pt>
                <c:pt idx="8">
                  <c:v>Heritage / local history events</c:v>
                </c:pt>
                <c:pt idx="9">
                  <c:v>* Visual Arts / Crafts</c:v>
                </c:pt>
                <c:pt idx="10">
                  <c:v>Theatre</c:v>
                </c:pt>
                <c:pt idx="11">
                  <c:v>* Music</c:v>
                </c:pt>
                <c:pt idx="12">
                  <c:v>* Outdoor Events </c:v>
                </c:pt>
                <c:pt idx="13">
                  <c:v>* Film</c:v>
                </c:pt>
                <c:pt idx="14">
                  <c:v>Museums / historical attractions </c:v>
                </c:pt>
              </c:strCache>
            </c:strRef>
          </c:cat>
          <c:val>
            <c:numRef>
              <c:f>Overall!$B$428:$B$442</c:f>
              <c:numCache>
                <c:formatCode>0%</c:formatCode>
                <c:ptCount val="15"/>
                <c:pt idx="0">
                  <c:v>6.4677263622607874E-3</c:v>
                </c:pt>
                <c:pt idx="1">
                  <c:v>2.4518123748108547E-2</c:v>
                </c:pt>
                <c:pt idx="2">
                  <c:v>6.2499999999999917E-2</c:v>
                </c:pt>
                <c:pt idx="3">
                  <c:v>5.7797296299510442E-2</c:v>
                </c:pt>
                <c:pt idx="4">
                  <c:v>0.12270667755896739</c:v>
                </c:pt>
                <c:pt idx="5">
                  <c:v>0.12082559607877152</c:v>
                </c:pt>
                <c:pt idx="6">
                  <c:v>0.25740826710235842</c:v>
                </c:pt>
                <c:pt idx="7">
                  <c:v>0.33672194160569585</c:v>
                </c:pt>
                <c:pt idx="8">
                  <c:v>0.39628426056697774</c:v>
                </c:pt>
                <c:pt idx="9">
                  <c:v>0.45701923790520632</c:v>
                </c:pt>
                <c:pt idx="10">
                  <c:v>0.49270779171606532</c:v>
                </c:pt>
                <c:pt idx="11">
                  <c:v>0.51440429324388082</c:v>
                </c:pt>
                <c:pt idx="12">
                  <c:v>0.51669761568491335</c:v>
                </c:pt>
                <c:pt idx="13">
                  <c:v>0.56261605881842403</c:v>
                </c:pt>
                <c:pt idx="14">
                  <c:v>0.77275310108633699</c:v>
                </c:pt>
              </c:numCache>
            </c:numRef>
          </c:val>
          <c:extLst>
            <c:ext xmlns:c16="http://schemas.microsoft.com/office/drawing/2014/chart" uri="{C3380CC4-5D6E-409C-BE32-E72D297353CC}">
              <c16:uniqueId val="{00000000-2116-4EC7-AE8C-4D9B449CCE73}"/>
            </c:ext>
          </c:extLst>
        </c:ser>
        <c:ser>
          <c:idx val="1"/>
          <c:order val="1"/>
          <c:tx>
            <c:strRef>
              <c:f>Overall!$C$427</c:f>
              <c:strCache>
                <c:ptCount val="1"/>
                <c:pt idx="0">
                  <c:v>35-54</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Overall!$A$428:$A$442</c:f>
              <c:strCache>
                <c:ptCount val="15"/>
                <c:pt idx="0">
                  <c:v>Other arts</c:v>
                </c:pt>
                <c:pt idx="1">
                  <c:v>Circus</c:v>
                </c:pt>
                <c:pt idx="2">
                  <c:v>Opera</c:v>
                </c:pt>
                <c:pt idx="3">
                  <c:v>None of the above</c:v>
                </c:pt>
                <c:pt idx="4">
                  <c:v>Literature / Spoken Word / Poetry</c:v>
                </c:pt>
                <c:pt idx="5">
                  <c:v>Ballet / Dance</c:v>
                </c:pt>
                <c:pt idx="6">
                  <c:v>Comedy</c:v>
                </c:pt>
                <c:pt idx="7">
                  <c:v>Festivals</c:v>
                </c:pt>
                <c:pt idx="8">
                  <c:v>Heritage / local history events</c:v>
                </c:pt>
                <c:pt idx="9">
                  <c:v>* Visual Arts / Crafts</c:v>
                </c:pt>
                <c:pt idx="10">
                  <c:v>Theatre</c:v>
                </c:pt>
                <c:pt idx="11">
                  <c:v>* Music</c:v>
                </c:pt>
                <c:pt idx="12">
                  <c:v>* Outdoor Events </c:v>
                </c:pt>
                <c:pt idx="13">
                  <c:v>* Film</c:v>
                </c:pt>
                <c:pt idx="14">
                  <c:v>Museums / historical attractions </c:v>
                </c:pt>
              </c:strCache>
            </c:strRef>
          </c:cat>
          <c:val>
            <c:numRef>
              <c:f>Overall!$C$428:$C$442</c:f>
              <c:numCache>
                <c:formatCode>0%</c:formatCode>
                <c:ptCount val="15"/>
                <c:pt idx="0">
                  <c:v>8.2847129992598967E-3</c:v>
                </c:pt>
                <c:pt idx="1">
                  <c:v>5.8070099234931519E-2</c:v>
                </c:pt>
                <c:pt idx="2">
                  <c:v>3.8968994392566375E-2</c:v>
                </c:pt>
                <c:pt idx="3">
                  <c:v>5.6382313339034665E-2</c:v>
                </c:pt>
                <c:pt idx="4">
                  <c:v>0.11690698317769919</c:v>
                </c:pt>
                <c:pt idx="5">
                  <c:v>0.13017794562453733</c:v>
                </c:pt>
                <c:pt idx="6">
                  <c:v>0.33998166593010543</c:v>
                </c:pt>
                <c:pt idx="7">
                  <c:v>0.38681342684795733</c:v>
                </c:pt>
                <c:pt idx="8">
                  <c:v>0.43905338368736191</c:v>
                </c:pt>
                <c:pt idx="9">
                  <c:v>0.49873416057807785</c:v>
                </c:pt>
                <c:pt idx="10">
                  <c:v>0.51158317655094121</c:v>
                </c:pt>
                <c:pt idx="11">
                  <c:v>0.60279212778291258</c:v>
                </c:pt>
                <c:pt idx="12">
                  <c:v>0.63144378504646037</c:v>
                </c:pt>
                <c:pt idx="13">
                  <c:v>0.78359935259107072</c:v>
                </c:pt>
                <c:pt idx="14">
                  <c:v>0.79272795853827893</c:v>
                </c:pt>
              </c:numCache>
            </c:numRef>
          </c:val>
          <c:extLst>
            <c:ext xmlns:c16="http://schemas.microsoft.com/office/drawing/2014/chart" uri="{C3380CC4-5D6E-409C-BE32-E72D297353CC}">
              <c16:uniqueId val="{00000001-2116-4EC7-AE8C-4D9B449CCE73}"/>
            </c:ext>
          </c:extLst>
        </c:ser>
        <c:ser>
          <c:idx val="2"/>
          <c:order val="2"/>
          <c:tx>
            <c:strRef>
              <c:f>Overall!$D$427</c:f>
              <c:strCache>
                <c:ptCount val="1"/>
                <c:pt idx="0">
                  <c:v>16-34</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Overall!$A$428:$A$442</c:f>
              <c:strCache>
                <c:ptCount val="15"/>
                <c:pt idx="0">
                  <c:v>Other arts</c:v>
                </c:pt>
                <c:pt idx="1">
                  <c:v>Circus</c:v>
                </c:pt>
                <c:pt idx="2">
                  <c:v>Opera</c:v>
                </c:pt>
                <c:pt idx="3">
                  <c:v>None of the above</c:v>
                </c:pt>
                <c:pt idx="4">
                  <c:v>Literature / Spoken Word / Poetry</c:v>
                </c:pt>
                <c:pt idx="5">
                  <c:v>Ballet / Dance</c:v>
                </c:pt>
                <c:pt idx="6">
                  <c:v>Comedy</c:v>
                </c:pt>
                <c:pt idx="7">
                  <c:v>Festivals</c:v>
                </c:pt>
                <c:pt idx="8">
                  <c:v>Heritage / local history events</c:v>
                </c:pt>
                <c:pt idx="9">
                  <c:v>* Visual Arts / Crafts</c:v>
                </c:pt>
                <c:pt idx="10">
                  <c:v>Theatre</c:v>
                </c:pt>
                <c:pt idx="11">
                  <c:v>* Music</c:v>
                </c:pt>
                <c:pt idx="12">
                  <c:v>* Outdoor Events </c:v>
                </c:pt>
                <c:pt idx="13">
                  <c:v>* Film</c:v>
                </c:pt>
                <c:pt idx="14">
                  <c:v>Museums / historical attractions </c:v>
                </c:pt>
              </c:strCache>
            </c:strRef>
          </c:cat>
          <c:val>
            <c:numRef>
              <c:f>Overall!$D$428:$D$442</c:f>
              <c:numCache>
                <c:formatCode>0%</c:formatCode>
                <c:ptCount val="15"/>
                <c:pt idx="0">
                  <c:v>0</c:v>
                </c:pt>
                <c:pt idx="1">
                  <c:v>4.2416361912799537E-2</c:v>
                </c:pt>
                <c:pt idx="2">
                  <c:v>2.0136349273329093E-2</c:v>
                </c:pt>
                <c:pt idx="3">
                  <c:v>5.6771863281746764E-2</c:v>
                </c:pt>
                <c:pt idx="4">
                  <c:v>0.10925639983121085</c:v>
                </c:pt>
                <c:pt idx="5">
                  <c:v>0.13946092374120447</c:v>
                </c:pt>
                <c:pt idx="6">
                  <c:v>0.24657366020627378</c:v>
                </c:pt>
                <c:pt idx="7">
                  <c:v>0.41773262902957131</c:v>
                </c:pt>
                <c:pt idx="8">
                  <c:v>0.34511174320677801</c:v>
                </c:pt>
                <c:pt idx="9">
                  <c:v>0.31705088266292597</c:v>
                </c:pt>
                <c:pt idx="10">
                  <c:v>0.3933089530239598</c:v>
                </c:pt>
                <c:pt idx="11">
                  <c:v>0.4787918190436008</c:v>
                </c:pt>
                <c:pt idx="12">
                  <c:v>0.50256535285517012</c:v>
                </c:pt>
                <c:pt idx="13">
                  <c:v>0.67801164841075023</c:v>
                </c:pt>
                <c:pt idx="14">
                  <c:v>0.77570635243319785</c:v>
                </c:pt>
              </c:numCache>
            </c:numRef>
          </c:val>
          <c:extLst>
            <c:ext xmlns:c16="http://schemas.microsoft.com/office/drawing/2014/chart" uri="{C3380CC4-5D6E-409C-BE32-E72D297353CC}">
              <c16:uniqueId val="{00000002-2116-4EC7-AE8C-4D9B449CCE73}"/>
            </c:ext>
          </c:extLst>
        </c:ser>
        <c:dLbls>
          <c:showLegendKey val="0"/>
          <c:showVal val="0"/>
          <c:showCatName val="0"/>
          <c:showSerName val="0"/>
          <c:showPercent val="0"/>
          <c:showBubbleSize val="0"/>
        </c:dLbls>
        <c:gapWidth val="150"/>
        <c:axId val="87072128"/>
        <c:axId val="87082112"/>
      </c:barChart>
      <c:catAx>
        <c:axId val="87072128"/>
        <c:scaling>
          <c:orientation val="minMax"/>
        </c:scaling>
        <c:delete val="0"/>
        <c:axPos val="l"/>
        <c:numFmt formatCode="General" sourceLinked="0"/>
        <c:majorTickMark val="none"/>
        <c:minorTickMark val="none"/>
        <c:tickLblPos val="nextTo"/>
        <c:crossAx val="87082112"/>
        <c:crosses val="autoZero"/>
        <c:auto val="1"/>
        <c:lblAlgn val="ctr"/>
        <c:lblOffset val="100"/>
        <c:noMultiLvlLbl val="0"/>
      </c:catAx>
      <c:valAx>
        <c:axId val="87082112"/>
        <c:scaling>
          <c:orientation val="minMax"/>
        </c:scaling>
        <c:delete val="0"/>
        <c:axPos val="b"/>
        <c:majorGridlines/>
        <c:numFmt formatCode="0%" sourceLinked="1"/>
        <c:majorTickMark val="none"/>
        <c:minorTickMark val="none"/>
        <c:tickLblPos val="nextTo"/>
        <c:crossAx val="870721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Excluding the ‘Blade’ event, have you participated in or attended any of the following in the last 12 months (%)</a:t>
            </a:r>
            <a:endParaRPr lang="en-GB" sz="1000"/>
          </a:p>
        </c:rich>
      </c:tx>
      <c:overlay val="0"/>
    </c:title>
    <c:autoTitleDeleted val="0"/>
    <c:plotArea>
      <c:layout>
        <c:manualLayout>
          <c:layoutTarget val="inner"/>
          <c:xMode val="edge"/>
          <c:yMode val="edge"/>
          <c:x val="0.41605796150481289"/>
          <c:y val="0.11625024483879813"/>
          <c:w val="0.53268311887843289"/>
          <c:h val="0.78550789360285189"/>
        </c:manualLayout>
      </c:layout>
      <c:barChart>
        <c:barDir val="bar"/>
        <c:grouping val="clustered"/>
        <c:varyColors val="0"/>
        <c:ser>
          <c:idx val="0"/>
          <c:order val="0"/>
          <c:tx>
            <c:strRef>
              <c:f>Overall!$B$446</c:f>
              <c:strCache>
                <c:ptCount val="1"/>
                <c:pt idx="0">
                  <c:v>Rest of UK</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Overall!$A$447:$A$461</c:f>
              <c:strCache>
                <c:ptCount val="15"/>
                <c:pt idx="0">
                  <c:v>Other arts</c:v>
                </c:pt>
                <c:pt idx="1">
                  <c:v>Circus</c:v>
                </c:pt>
                <c:pt idx="2">
                  <c:v>Opera</c:v>
                </c:pt>
                <c:pt idx="3">
                  <c:v>* None of the above</c:v>
                </c:pt>
                <c:pt idx="4">
                  <c:v>* Literature / Spoken Word / Poetry</c:v>
                </c:pt>
                <c:pt idx="5">
                  <c:v>Ballet / Dance</c:v>
                </c:pt>
                <c:pt idx="6">
                  <c:v>* Comedy</c:v>
                </c:pt>
                <c:pt idx="7">
                  <c:v>Festivals</c:v>
                </c:pt>
                <c:pt idx="8">
                  <c:v>Heritage / local history events</c:v>
                </c:pt>
                <c:pt idx="9">
                  <c:v>Visual Arts / Crafts</c:v>
                </c:pt>
                <c:pt idx="10">
                  <c:v>* Theatre</c:v>
                </c:pt>
                <c:pt idx="11">
                  <c:v>* Music</c:v>
                </c:pt>
                <c:pt idx="12">
                  <c:v>Outdoor Events </c:v>
                </c:pt>
                <c:pt idx="13">
                  <c:v>* Film</c:v>
                </c:pt>
                <c:pt idx="14">
                  <c:v>* Museums / historical attractions </c:v>
                </c:pt>
              </c:strCache>
            </c:strRef>
          </c:cat>
          <c:val>
            <c:numRef>
              <c:f>Overall!$B$447:$B$461</c:f>
              <c:numCache>
                <c:formatCode>0%</c:formatCode>
                <c:ptCount val="15"/>
                <c:pt idx="0">
                  <c:v>1.4338501669132539E-2</c:v>
                </c:pt>
                <c:pt idx="1">
                  <c:v>3.7077938647116129E-2</c:v>
                </c:pt>
                <c:pt idx="2">
                  <c:v>6.6957604894030687E-2</c:v>
                </c:pt>
                <c:pt idx="3">
                  <c:v>5.4777248505531187E-2</c:v>
                </c:pt>
                <c:pt idx="4">
                  <c:v>0.19421806086040652</c:v>
                </c:pt>
                <c:pt idx="5">
                  <c:v>0.14022366857233698</c:v>
                </c:pt>
                <c:pt idx="6">
                  <c:v>0.37544433801587296</c:v>
                </c:pt>
                <c:pt idx="7">
                  <c:v>0.35051669224679138</c:v>
                </c:pt>
                <c:pt idx="8">
                  <c:v>0.47584863104036224</c:v>
                </c:pt>
                <c:pt idx="9">
                  <c:v>0.49996964010028011</c:v>
                </c:pt>
                <c:pt idx="10">
                  <c:v>0.57647220858569603</c:v>
                </c:pt>
                <c:pt idx="11">
                  <c:v>0.63316301208098413</c:v>
                </c:pt>
                <c:pt idx="12">
                  <c:v>0.57400830326489105</c:v>
                </c:pt>
                <c:pt idx="13">
                  <c:v>0.77179277514231315</c:v>
                </c:pt>
                <c:pt idx="14">
                  <c:v>0.86044789087290452</c:v>
                </c:pt>
              </c:numCache>
            </c:numRef>
          </c:val>
          <c:extLst>
            <c:ext xmlns:c16="http://schemas.microsoft.com/office/drawing/2014/chart" uri="{C3380CC4-5D6E-409C-BE32-E72D297353CC}">
              <c16:uniqueId val="{00000000-6C28-4CF5-8ABE-28D44746D6A4}"/>
            </c:ext>
          </c:extLst>
        </c:ser>
        <c:ser>
          <c:idx val="1"/>
          <c:order val="1"/>
          <c:tx>
            <c:strRef>
              <c:f>Overall!$C$446</c:f>
              <c:strCache>
                <c:ptCount val="1"/>
                <c:pt idx="0">
                  <c:v>East Riding</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Overall!$A$447:$A$461</c:f>
              <c:strCache>
                <c:ptCount val="15"/>
                <c:pt idx="0">
                  <c:v>Other arts</c:v>
                </c:pt>
                <c:pt idx="1">
                  <c:v>Circus</c:v>
                </c:pt>
                <c:pt idx="2">
                  <c:v>Opera</c:v>
                </c:pt>
                <c:pt idx="3">
                  <c:v>* None of the above</c:v>
                </c:pt>
                <c:pt idx="4">
                  <c:v>* Literature / Spoken Word / Poetry</c:v>
                </c:pt>
                <c:pt idx="5">
                  <c:v>Ballet / Dance</c:v>
                </c:pt>
                <c:pt idx="6">
                  <c:v>* Comedy</c:v>
                </c:pt>
                <c:pt idx="7">
                  <c:v>Festivals</c:v>
                </c:pt>
                <c:pt idx="8">
                  <c:v>Heritage / local history events</c:v>
                </c:pt>
                <c:pt idx="9">
                  <c:v>Visual Arts / Crafts</c:v>
                </c:pt>
                <c:pt idx="10">
                  <c:v>* Theatre</c:v>
                </c:pt>
                <c:pt idx="11">
                  <c:v>* Music</c:v>
                </c:pt>
                <c:pt idx="12">
                  <c:v>Outdoor Events </c:v>
                </c:pt>
                <c:pt idx="13">
                  <c:v>* Film</c:v>
                </c:pt>
                <c:pt idx="14">
                  <c:v>* Museums / historical attractions </c:v>
                </c:pt>
              </c:strCache>
            </c:strRef>
          </c:cat>
          <c:val>
            <c:numRef>
              <c:f>Overall!$C$447:$C$461</c:f>
              <c:numCache>
                <c:formatCode>0%</c:formatCode>
                <c:ptCount val="15"/>
                <c:pt idx="0">
                  <c:v>4.4137456974091809E-3</c:v>
                </c:pt>
                <c:pt idx="1">
                  <c:v>3.2192918267089692E-2</c:v>
                </c:pt>
                <c:pt idx="2">
                  <c:v>3.2184653702763986E-2</c:v>
                </c:pt>
                <c:pt idx="3">
                  <c:v>2.8394463154447023E-2</c:v>
                </c:pt>
                <c:pt idx="4">
                  <c:v>8.7953975097945628E-2</c:v>
                </c:pt>
                <c:pt idx="5">
                  <c:v>0.10442583753099063</c:v>
                </c:pt>
                <c:pt idx="6">
                  <c:v>0.30163962592476962</c:v>
                </c:pt>
                <c:pt idx="7">
                  <c:v>0.36630419993087276</c:v>
                </c:pt>
                <c:pt idx="8">
                  <c:v>0.40809374997786052</c:v>
                </c:pt>
                <c:pt idx="9">
                  <c:v>0.44846361981127481</c:v>
                </c:pt>
                <c:pt idx="10">
                  <c:v>0.51474820687078693</c:v>
                </c:pt>
                <c:pt idx="11">
                  <c:v>0.56578020382876071</c:v>
                </c:pt>
                <c:pt idx="12">
                  <c:v>0.58990944146925717</c:v>
                </c:pt>
                <c:pt idx="13">
                  <c:v>0.70345827127107663</c:v>
                </c:pt>
                <c:pt idx="14">
                  <c:v>0.7826560225969057</c:v>
                </c:pt>
              </c:numCache>
            </c:numRef>
          </c:val>
          <c:extLst>
            <c:ext xmlns:c16="http://schemas.microsoft.com/office/drawing/2014/chart" uri="{C3380CC4-5D6E-409C-BE32-E72D297353CC}">
              <c16:uniqueId val="{00000001-6C28-4CF5-8ABE-28D44746D6A4}"/>
            </c:ext>
          </c:extLst>
        </c:ser>
        <c:ser>
          <c:idx val="2"/>
          <c:order val="2"/>
          <c:tx>
            <c:strRef>
              <c:f>Overall!$D$446</c:f>
              <c:strCache>
                <c:ptCount val="1"/>
                <c:pt idx="0">
                  <c:v>Hull</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Overall!$A$447:$A$461</c:f>
              <c:strCache>
                <c:ptCount val="15"/>
                <c:pt idx="0">
                  <c:v>Other arts</c:v>
                </c:pt>
                <c:pt idx="1">
                  <c:v>Circus</c:v>
                </c:pt>
                <c:pt idx="2">
                  <c:v>Opera</c:v>
                </c:pt>
                <c:pt idx="3">
                  <c:v>* None of the above</c:v>
                </c:pt>
                <c:pt idx="4">
                  <c:v>* Literature / Spoken Word / Poetry</c:v>
                </c:pt>
                <c:pt idx="5">
                  <c:v>Ballet / Dance</c:v>
                </c:pt>
                <c:pt idx="6">
                  <c:v>* Comedy</c:v>
                </c:pt>
                <c:pt idx="7">
                  <c:v>Festivals</c:v>
                </c:pt>
                <c:pt idx="8">
                  <c:v>Heritage / local history events</c:v>
                </c:pt>
                <c:pt idx="9">
                  <c:v>Visual Arts / Crafts</c:v>
                </c:pt>
                <c:pt idx="10">
                  <c:v>* Theatre</c:v>
                </c:pt>
                <c:pt idx="11">
                  <c:v>* Music</c:v>
                </c:pt>
                <c:pt idx="12">
                  <c:v>Outdoor Events </c:v>
                </c:pt>
                <c:pt idx="13">
                  <c:v>* Film</c:v>
                </c:pt>
                <c:pt idx="14">
                  <c:v>* Museums / historical attractions </c:v>
                </c:pt>
              </c:strCache>
            </c:strRef>
          </c:cat>
          <c:val>
            <c:numRef>
              <c:f>Overall!$D$447:$D$461</c:f>
              <c:numCache>
                <c:formatCode>0%</c:formatCode>
                <c:ptCount val="15"/>
                <c:pt idx="0">
                  <c:v>2.8359897104157238E-3</c:v>
                </c:pt>
                <c:pt idx="1">
                  <c:v>5.4145093995535291E-2</c:v>
                </c:pt>
                <c:pt idx="2">
                  <c:v>4.1880205593093252E-2</c:v>
                </c:pt>
                <c:pt idx="3">
                  <c:v>8.4346713939699364E-2</c:v>
                </c:pt>
                <c:pt idx="4">
                  <c:v>0.10645141420980517</c:v>
                </c:pt>
                <c:pt idx="5">
                  <c:v>0.14514719038540053</c:v>
                </c:pt>
                <c:pt idx="6">
                  <c:v>0.23712308344958188</c:v>
                </c:pt>
                <c:pt idx="7">
                  <c:v>0.39730796293634496</c:v>
                </c:pt>
                <c:pt idx="8">
                  <c:v>0.36245584920291657</c:v>
                </c:pt>
                <c:pt idx="9">
                  <c:v>0.41464065475678324</c:v>
                </c:pt>
                <c:pt idx="10">
                  <c:v>0.40069326669520833</c:v>
                </c:pt>
                <c:pt idx="11">
                  <c:v>0.47743139969422027</c:v>
                </c:pt>
                <c:pt idx="12">
                  <c:v>0.5269959833564567</c:v>
                </c:pt>
                <c:pt idx="13">
                  <c:v>0.61532574238744664</c:v>
                </c:pt>
                <c:pt idx="14">
                  <c:v>0.74018096759829433</c:v>
                </c:pt>
              </c:numCache>
            </c:numRef>
          </c:val>
          <c:extLst>
            <c:ext xmlns:c16="http://schemas.microsoft.com/office/drawing/2014/chart" uri="{C3380CC4-5D6E-409C-BE32-E72D297353CC}">
              <c16:uniqueId val="{00000002-6C28-4CF5-8ABE-28D44746D6A4}"/>
            </c:ext>
          </c:extLst>
        </c:ser>
        <c:dLbls>
          <c:showLegendKey val="0"/>
          <c:showVal val="0"/>
          <c:showCatName val="0"/>
          <c:showSerName val="0"/>
          <c:showPercent val="0"/>
          <c:showBubbleSize val="0"/>
        </c:dLbls>
        <c:gapWidth val="150"/>
        <c:axId val="87149952"/>
        <c:axId val="87159936"/>
      </c:barChart>
      <c:catAx>
        <c:axId val="87149952"/>
        <c:scaling>
          <c:orientation val="minMax"/>
        </c:scaling>
        <c:delete val="0"/>
        <c:axPos val="l"/>
        <c:numFmt formatCode="General" sourceLinked="0"/>
        <c:majorTickMark val="none"/>
        <c:minorTickMark val="none"/>
        <c:tickLblPos val="nextTo"/>
        <c:crossAx val="87159936"/>
        <c:crosses val="autoZero"/>
        <c:auto val="1"/>
        <c:lblAlgn val="ctr"/>
        <c:lblOffset val="100"/>
        <c:noMultiLvlLbl val="0"/>
      </c:catAx>
      <c:valAx>
        <c:axId val="87159936"/>
        <c:scaling>
          <c:orientation val="minMax"/>
        </c:scaling>
        <c:delete val="0"/>
        <c:axPos val="b"/>
        <c:majorGridlines/>
        <c:numFmt formatCode="0%" sourceLinked="1"/>
        <c:majorTickMark val="none"/>
        <c:minorTickMark val="none"/>
        <c:tickLblPos val="nextTo"/>
        <c:crossAx val="87149952"/>
        <c:crosses val="autoZero"/>
        <c:crossBetween val="between"/>
      </c:valAx>
    </c:plotArea>
    <c:legend>
      <c:legendPos val="r"/>
      <c:overlay val="0"/>
      <c:spPr>
        <a:solidFill>
          <a:schemeClr val="bg1"/>
        </a:solidFill>
      </c:spPr>
    </c:legend>
    <c:plotVisOnly val="1"/>
    <c:dispBlanksAs val="gap"/>
    <c:showDLblsOverMax val="0"/>
  </c:chart>
  <c:spPr>
    <a:ln>
      <a:noFill/>
    </a:ln>
  </c:sp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baseline="0">
                <a:latin typeface="+mn-lt"/>
              </a:rPr>
              <a:t>What is your favorite colour? (%)</a:t>
            </a:r>
          </a:p>
        </c:rich>
      </c:tx>
      <c:overlay val="0"/>
    </c:title>
    <c:autoTitleDeleted val="0"/>
    <c:plotArea>
      <c:layout/>
      <c:barChart>
        <c:barDir val="bar"/>
        <c:grouping val="clustered"/>
        <c:varyColors val="0"/>
        <c:ser>
          <c:idx val="0"/>
          <c:order val="0"/>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Overall!$A$427:$A$437</c:f>
              <c:strCache>
                <c:ptCount val="11"/>
                <c:pt idx="0">
                  <c:v>Don't have a favourite colour / don't know</c:v>
                </c:pt>
                <c:pt idx="1">
                  <c:v>Amber</c:v>
                </c:pt>
                <c:pt idx="2">
                  <c:v>Turquoise</c:v>
                </c:pt>
                <c:pt idx="3">
                  <c:v>Orange</c:v>
                </c:pt>
                <c:pt idx="4">
                  <c:v>Other</c:v>
                </c:pt>
                <c:pt idx="5">
                  <c:v>Pink</c:v>
                </c:pt>
                <c:pt idx="6">
                  <c:v>Yellow</c:v>
                </c:pt>
                <c:pt idx="7">
                  <c:v>Red</c:v>
                </c:pt>
                <c:pt idx="8">
                  <c:v>Purple</c:v>
                </c:pt>
                <c:pt idx="9">
                  <c:v>Green</c:v>
                </c:pt>
                <c:pt idx="10">
                  <c:v>Blue</c:v>
                </c:pt>
              </c:strCache>
            </c:strRef>
          </c:cat>
          <c:val>
            <c:numRef>
              <c:f>Overall!$B$427:$B$437</c:f>
              <c:numCache>
                <c:formatCode>0%</c:formatCode>
                <c:ptCount val="11"/>
                <c:pt idx="0">
                  <c:v>2.3343164015524518E-3</c:v>
                </c:pt>
                <c:pt idx="1">
                  <c:v>1.0830779151004733E-2</c:v>
                </c:pt>
                <c:pt idx="2">
                  <c:v>1.8088780381961034E-2</c:v>
                </c:pt>
                <c:pt idx="3">
                  <c:v>3.5402276959736995E-2</c:v>
                </c:pt>
                <c:pt idx="4">
                  <c:v>3.5517967367712636E-2</c:v>
                </c:pt>
                <c:pt idx="5">
                  <c:v>5.6409160097338214E-2</c:v>
                </c:pt>
                <c:pt idx="6">
                  <c:v>7.1765471753150914E-2</c:v>
                </c:pt>
                <c:pt idx="7">
                  <c:v>0.13162288422142221</c:v>
                </c:pt>
                <c:pt idx="8">
                  <c:v>0.15587997015026717</c:v>
                </c:pt>
                <c:pt idx="9">
                  <c:v>0.16185647315528789</c:v>
                </c:pt>
                <c:pt idx="10">
                  <c:v>0.32029192036056897</c:v>
                </c:pt>
              </c:numCache>
            </c:numRef>
          </c:val>
          <c:extLst>
            <c:ext xmlns:c16="http://schemas.microsoft.com/office/drawing/2014/chart" uri="{C3380CC4-5D6E-409C-BE32-E72D297353CC}">
              <c16:uniqueId val="{00000000-7ECE-421D-B8FA-53127CB16A17}"/>
            </c:ext>
          </c:extLst>
        </c:ser>
        <c:dLbls>
          <c:showLegendKey val="0"/>
          <c:showVal val="0"/>
          <c:showCatName val="0"/>
          <c:showSerName val="0"/>
          <c:showPercent val="0"/>
          <c:showBubbleSize val="0"/>
        </c:dLbls>
        <c:gapWidth val="150"/>
        <c:axId val="87171456"/>
        <c:axId val="87172992"/>
      </c:barChart>
      <c:catAx>
        <c:axId val="87171456"/>
        <c:scaling>
          <c:orientation val="minMax"/>
        </c:scaling>
        <c:delete val="0"/>
        <c:axPos val="l"/>
        <c:numFmt formatCode="General" sourceLinked="0"/>
        <c:majorTickMark val="none"/>
        <c:minorTickMark val="none"/>
        <c:tickLblPos val="nextTo"/>
        <c:crossAx val="87172992"/>
        <c:crosses val="autoZero"/>
        <c:auto val="1"/>
        <c:lblAlgn val="ctr"/>
        <c:lblOffset val="100"/>
        <c:noMultiLvlLbl val="0"/>
      </c:catAx>
      <c:valAx>
        <c:axId val="87172992"/>
        <c:scaling>
          <c:orientation val="minMax"/>
        </c:scaling>
        <c:delete val="0"/>
        <c:axPos val="b"/>
        <c:majorGridlines/>
        <c:numFmt formatCode="0%" sourceLinked="1"/>
        <c:majorTickMark val="none"/>
        <c:minorTickMark val="none"/>
        <c:tickLblPos val="nextTo"/>
        <c:crossAx val="87171456"/>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1" i="0" u="none" strike="noStrike" baseline="0"/>
              <a:t>Are you planning to attend or participate in other events and activities programmed for Hull UK City of Culture 2017?  - Yes (%)</a:t>
            </a:r>
            <a:endParaRPr lang="en-GB" sz="1000"/>
          </a:p>
        </c:rich>
      </c:tx>
      <c:layout>
        <c:manualLayout>
          <c:xMode val="edge"/>
          <c:yMode val="edge"/>
          <c:x val="0.12858333333333341"/>
          <c:y val="2.3529411764705879E-2"/>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Crosstabs!$A$23:$A$38</c:f>
              <c:strCache>
                <c:ptCount val="16"/>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pt idx="15">
                  <c:v>Overall</c:v>
                </c:pt>
              </c:strCache>
            </c:strRef>
          </c:cat>
          <c:val>
            <c:numRef>
              <c:f>Crosstabs!$B$23:$B$38</c:f>
              <c:numCache>
                <c:formatCode>0%</c:formatCode>
                <c:ptCount val="16"/>
                <c:pt idx="0">
                  <c:v>0.90427284742042502</c:v>
                </c:pt>
                <c:pt idx="1">
                  <c:v>0.90914350478273642</c:v>
                </c:pt>
                <c:pt idx="2">
                  <c:v>0.95652611689413869</c:v>
                </c:pt>
                <c:pt idx="4">
                  <c:v>0.6984176703298326</c:v>
                </c:pt>
                <c:pt idx="5">
                  <c:v>0.91229803747575244</c:v>
                </c:pt>
                <c:pt idx="6">
                  <c:v>0.91845191749934063</c:v>
                </c:pt>
                <c:pt idx="8">
                  <c:v>0.8552604813871737</c:v>
                </c:pt>
                <c:pt idx="9">
                  <c:v>0.90011833301046951</c:v>
                </c:pt>
                <c:pt idx="10">
                  <c:v>0.84403991152370805</c:v>
                </c:pt>
                <c:pt idx="12">
                  <c:v>0.89155806269671833</c:v>
                </c:pt>
                <c:pt idx="13">
                  <c:v>0.83967416923814764</c:v>
                </c:pt>
                <c:pt idx="15">
                  <c:v>0.87174320226891822</c:v>
                </c:pt>
              </c:numCache>
            </c:numRef>
          </c:val>
          <c:extLst>
            <c:ext xmlns:c16="http://schemas.microsoft.com/office/drawing/2014/chart" uri="{C3380CC4-5D6E-409C-BE32-E72D297353CC}">
              <c16:uniqueId val="{00000000-8F16-460B-ACF0-B33E67A306F5}"/>
            </c:ext>
          </c:extLst>
        </c:ser>
        <c:dLbls>
          <c:showLegendKey val="0"/>
          <c:showVal val="0"/>
          <c:showCatName val="0"/>
          <c:showSerName val="0"/>
          <c:showPercent val="0"/>
          <c:showBubbleSize val="0"/>
        </c:dLbls>
        <c:gapWidth val="150"/>
        <c:axId val="85010688"/>
        <c:axId val="85016576"/>
      </c:barChart>
      <c:catAx>
        <c:axId val="85010688"/>
        <c:scaling>
          <c:orientation val="minMax"/>
        </c:scaling>
        <c:delete val="0"/>
        <c:axPos val="l"/>
        <c:numFmt formatCode="General" sourceLinked="1"/>
        <c:majorTickMark val="none"/>
        <c:minorTickMark val="none"/>
        <c:tickLblPos val="nextTo"/>
        <c:crossAx val="85016576"/>
        <c:crosses val="autoZero"/>
        <c:auto val="1"/>
        <c:lblAlgn val="ctr"/>
        <c:lblOffset val="100"/>
        <c:noMultiLvlLbl val="0"/>
      </c:catAx>
      <c:valAx>
        <c:axId val="85016576"/>
        <c:scaling>
          <c:orientation val="minMax"/>
        </c:scaling>
        <c:delete val="0"/>
        <c:axPos val="b"/>
        <c:majorGridlines/>
        <c:numFmt formatCode="0%" sourceLinked="1"/>
        <c:majorTickMark val="none"/>
        <c:minorTickMark val="none"/>
        <c:tickLblPos val="nextTo"/>
        <c:crossAx val="85010688"/>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a:t>How many times have you been to look at Blade properly, rather than just passing it? </a:t>
            </a:r>
            <a:r>
              <a:rPr lang="en-GB" sz="1000" baseline="0"/>
              <a:t>(%)</a:t>
            </a:r>
            <a:endParaRPr lang="en-GB" sz="10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Overall!$A$21:$A$26</c:f>
              <c:strCache>
                <c:ptCount val="6"/>
                <c:pt idx="0">
                  <c:v>1</c:v>
                </c:pt>
                <c:pt idx="1">
                  <c:v>2</c:v>
                </c:pt>
                <c:pt idx="2">
                  <c:v>3</c:v>
                </c:pt>
                <c:pt idx="3">
                  <c:v>4</c:v>
                </c:pt>
                <c:pt idx="4">
                  <c:v>5</c:v>
                </c:pt>
                <c:pt idx="5">
                  <c:v>6+</c:v>
                </c:pt>
              </c:strCache>
            </c:strRef>
          </c:cat>
          <c:val>
            <c:numRef>
              <c:f>Overall!$B$21:$B$26</c:f>
              <c:numCache>
                <c:formatCode>0%</c:formatCode>
                <c:ptCount val="6"/>
                <c:pt idx="0">
                  <c:v>0.61690524504405864</c:v>
                </c:pt>
                <c:pt idx="1">
                  <c:v>0.23449738081566068</c:v>
                </c:pt>
                <c:pt idx="2">
                  <c:v>8.8965612604798197E-2</c:v>
                </c:pt>
                <c:pt idx="3">
                  <c:v>2.4507118481090176E-2</c:v>
                </c:pt>
                <c:pt idx="4">
                  <c:v>1.2699763604110391E-2</c:v>
                </c:pt>
                <c:pt idx="5">
                  <c:v>2.2424879450285321E-2</c:v>
                </c:pt>
              </c:numCache>
            </c:numRef>
          </c:val>
          <c:extLst>
            <c:ext xmlns:c16="http://schemas.microsoft.com/office/drawing/2014/chart" uri="{C3380CC4-5D6E-409C-BE32-E72D297353CC}">
              <c16:uniqueId val="{00000000-E482-4D80-81C8-BC9215E0B7D0}"/>
            </c:ext>
          </c:extLst>
        </c:ser>
        <c:dLbls>
          <c:showLegendKey val="0"/>
          <c:showVal val="0"/>
          <c:showCatName val="0"/>
          <c:showSerName val="0"/>
          <c:showPercent val="0"/>
          <c:showBubbleSize val="0"/>
        </c:dLbls>
        <c:gapWidth val="150"/>
        <c:axId val="85040512"/>
        <c:axId val="85054592"/>
      </c:barChart>
      <c:catAx>
        <c:axId val="85040512"/>
        <c:scaling>
          <c:orientation val="minMax"/>
        </c:scaling>
        <c:delete val="0"/>
        <c:axPos val="b"/>
        <c:numFmt formatCode="General" sourceLinked="1"/>
        <c:majorTickMark val="none"/>
        <c:minorTickMark val="none"/>
        <c:tickLblPos val="nextTo"/>
        <c:crossAx val="85054592"/>
        <c:crosses val="autoZero"/>
        <c:auto val="1"/>
        <c:lblAlgn val="ctr"/>
        <c:lblOffset val="100"/>
        <c:noMultiLvlLbl val="0"/>
      </c:catAx>
      <c:valAx>
        <c:axId val="85054592"/>
        <c:scaling>
          <c:orientation val="minMax"/>
        </c:scaling>
        <c:delete val="0"/>
        <c:axPos val="l"/>
        <c:majorGridlines/>
        <c:numFmt formatCode="0%" sourceLinked="1"/>
        <c:majorTickMark val="none"/>
        <c:minorTickMark val="none"/>
        <c:tickLblPos val="nextTo"/>
        <c:crossAx val="85040512"/>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000" b="1"/>
              <a:t>How many times have you been to look at it properly, rather than just passing it?  </a:t>
            </a:r>
            <a:r>
              <a:rPr lang="en-GB" sz="1000" b="1" i="0" u="none" strike="noStrike" baseline="0"/>
              <a:t>- 2+ (%)</a:t>
            </a:r>
            <a:endParaRPr lang="en-GB" sz="1000"/>
          </a:p>
        </c:rich>
      </c:tx>
      <c:layout>
        <c:manualLayout>
          <c:xMode val="edge"/>
          <c:yMode val="edge"/>
          <c:x val="0.12858333333333341"/>
          <c:y val="2.3529411764705879E-2"/>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Crosstabs!$A$43:$A$58</c:f>
              <c:strCache>
                <c:ptCount val="16"/>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pt idx="15">
                  <c:v>Overall</c:v>
                </c:pt>
              </c:strCache>
            </c:strRef>
          </c:cat>
          <c:val>
            <c:numRef>
              <c:f>Crosstabs!$B$43:$B$58</c:f>
              <c:numCache>
                <c:formatCode>0%</c:formatCode>
                <c:ptCount val="16"/>
                <c:pt idx="0">
                  <c:v>0.37394602240400532</c:v>
                </c:pt>
                <c:pt idx="1">
                  <c:v>0.65094957601339154</c:v>
                </c:pt>
                <c:pt idx="2">
                  <c:v>0.5044070036799122</c:v>
                </c:pt>
                <c:pt idx="4">
                  <c:v>0.18470962985060121</c:v>
                </c:pt>
                <c:pt idx="5">
                  <c:v>0.37715074046087482</c:v>
                </c:pt>
                <c:pt idx="6">
                  <c:v>0.48579409557111153</c:v>
                </c:pt>
                <c:pt idx="8">
                  <c:v>0.40066719924078331</c:v>
                </c:pt>
                <c:pt idx="9">
                  <c:v>0.35080754351496696</c:v>
                </c:pt>
                <c:pt idx="10">
                  <c:v>0.41260192331923173</c:v>
                </c:pt>
                <c:pt idx="12">
                  <c:v>0.39189973916068976</c:v>
                </c:pt>
                <c:pt idx="13">
                  <c:v>0.36884447394456693</c:v>
                </c:pt>
                <c:pt idx="15">
                  <c:v>0.38309475495594497</c:v>
                </c:pt>
              </c:numCache>
            </c:numRef>
          </c:val>
          <c:extLst>
            <c:ext xmlns:c16="http://schemas.microsoft.com/office/drawing/2014/chart" uri="{C3380CC4-5D6E-409C-BE32-E72D297353CC}">
              <c16:uniqueId val="{00000000-D20A-4EB0-953D-D4B607A8D4D5}"/>
            </c:ext>
          </c:extLst>
        </c:ser>
        <c:dLbls>
          <c:showLegendKey val="0"/>
          <c:showVal val="0"/>
          <c:showCatName val="0"/>
          <c:showSerName val="0"/>
          <c:showPercent val="0"/>
          <c:showBubbleSize val="0"/>
        </c:dLbls>
        <c:gapWidth val="150"/>
        <c:axId val="85222144"/>
        <c:axId val="85223680"/>
      </c:barChart>
      <c:catAx>
        <c:axId val="85222144"/>
        <c:scaling>
          <c:orientation val="minMax"/>
        </c:scaling>
        <c:delete val="0"/>
        <c:axPos val="l"/>
        <c:numFmt formatCode="General" sourceLinked="1"/>
        <c:majorTickMark val="none"/>
        <c:minorTickMark val="none"/>
        <c:tickLblPos val="nextTo"/>
        <c:crossAx val="85223680"/>
        <c:crosses val="autoZero"/>
        <c:auto val="1"/>
        <c:lblAlgn val="ctr"/>
        <c:lblOffset val="100"/>
        <c:noMultiLvlLbl val="0"/>
      </c:catAx>
      <c:valAx>
        <c:axId val="85223680"/>
        <c:scaling>
          <c:orientation val="minMax"/>
        </c:scaling>
        <c:delete val="0"/>
        <c:axPos val="b"/>
        <c:majorGridlines/>
        <c:numFmt formatCode="0%" sourceLinked="1"/>
        <c:majorTickMark val="none"/>
        <c:minorTickMark val="none"/>
        <c:tickLblPos val="nextTo"/>
        <c:crossAx val="85222144"/>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a:t>How many times do you think that you will go again, to look at Blade properly? </a:t>
            </a:r>
            <a:r>
              <a:rPr lang="en-GB" sz="1000" baseline="0"/>
              <a:t>(%)</a:t>
            </a:r>
            <a:endParaRPr lang="en-GB" sz="10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Overall!$A$39:$A$45</c:f>
              <c:strCache>
                <c:ptCount val="7"/>
                <c:pt idx="0">
                  <c:v>0 - Won't go again</c:v>
                </c:pt>
                <c:pt idx="1">
                  <c:v>1</c:v>
                </c:pt>
                <c:pt idx="2">
                  <c:v>2</c:v>
                </c:pt>
                <c:pt idx="3">
                  <c:v>3</c:v>
                </c:pt>
                <c:pt idx="4">
                  <c:v>4</c:v>
                </c:pt>
                <c:pt idx="5">
                  <c:v>5</c:v>
                </c:pt>
                <c:pt idx="6">
                  <c:v>6+</c:v>
                </c:pt>
              </c:strCache>
            </c:strRef>
          </c:cat>
          <c:val>
            <c:numRef>
              <c:f>Overall!$B$39:$B$45</c:f>
              <c:numCache>
                <c:formatCode>0%</c:formatCode>
                <c:ptCount val="7"/>
                <c:pt idx="0">
                  <c:v>0.30857832691963555</c:v>
                </c:pt>
                <c:pt idx="1">
                  <c:v>0.28762065365853812</c:v>
                </c:pt>
                <c:pt idx="2">
                  <c:v>0.19332436552358168</c:v>
                </c:pt>
                <c:pt idx="3">
                  <c:v>8.859006849606417E-2</c:v>
                </c:pt>
                <c:pt idx="4">
                  <c:v>3.1375040415845767E-2</c:v>
                </c:pt>
                <c:pt idx="5">
                  <c:v>1.6893582488884701E-2</c:v>
                </c:pt>
                <c:pt idx="6">
                  <c:v>7.3617962497453879E-2</c:v>
                </c:pt>
              </c:numCache>
            </c:numRef>
          </c:val>
          <c:extLst>
            <c:ext xmlns:c16="http://schemas.microsoft.com/office/drawing/2014/chart" uri="{C3380CC4-5D6E-409C-BE32-E72D297353CC}">
              <c16:uniqueId val="{00000000-C25F-4197-B44B-D706466682A3}"/>
            </c:ext>
          </c:extLst>
        </c:ser>
        <c:dLbls>
          <c:showLegendKey val="0"/>
          <c:showVal val="0"/>
          <c:showCatName val="0"/>
          <c:showSerName val="0"/>
          <c:showPercent val="0"/>
          <c:showBubbleSize val="0"/>
        </c:dLbls>
        <c:gapWidth val="150"/>
        <c:axId val="85256448"/>
        <c:axId val="85266432"/>
      </c:barChart>
      <c:catAx>
        <c:axId val="85256448"/>
        <c:scaling>
          <c:orientation val="minMax"/>
        </c:scaling>
        <c:delete val="0"/>
        <c:axPos val="b"/>
        <c:numFmt formatCode="General" sourceLinked="1"/>
        <c:majorTickMark val="none"/>
        <c:minorTickMark val="none"/>
        <c:tickLblPos val="nextTo"/>
        <c:crossAx val="85266432"/>
        <c:crosses val="autoZero"/>
        <c:auto val="1"/>
        <c:lblAlgn val="ctr"/>
        <c:lblOffset val="100"/>
        <c:noMultiLvlLbl val="0"/>
      </c:catAx>
      <c:valAx>
        <c:axId val="85266432"/>
        <c:scaling>
          <c:orientation val="minMax"/>
        </c:scaling>
        <c:delete val="0"/>
        <c:axPos val="l"/>
        <c:majorGridlines/>
        <c:numFmt formatCode="0%" sourceLinked="1"/>
        <c:majorTickMark val="none"/>
        <c:minorTickMark val="none"/>
        <c:tickLblPos val="nextTo"/>
        <c:crossAx val="85256448"/>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000" b="1" i="0" baseline="0"/>
              <a:t>How many times do you think that you will go again, to look at Blade properly? </a:t>
            </a:r>
            <a:r>
              <a:rPr lang="en-GB" sz="1000" b="1" i="0" u="none" strike="noStrike" baseline="0"/>
              <a:t>- Once or more (%)</a:t>
            </a:r>
            <a:endParaRPr lang="en-GB" sz="1000"/>
          </a:p>
        </c:rich>
      </c:tx>
      <c:layout>
        <c:manualLayout>
          <c:xMode val="edge"/>
          <c:yMode val="edge"/>
          <c:x val="0.12858333333333341"/>
          <c:y val="2.3529411764705879E-2"/>
        </c:manualLayout>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Crosstabs!$A$63:$A$78</c:f>
              <c:strCache>
                <c:ptCount val="16"/>
                <c:pt idx="0">
                  <c:v>Least deprived</c:v>
                </c:pt>
                <c:pt idx="1">
                  <c:v>2nd Most deprived</c:v>
                </c:pt>
                <c:pt idx="2">
                  <c:v>Most deprived</c:v>
                </c:pt>
                <c:pt idx="4">
                  <c:v>Rest of UK</c:v>
                </c:pt>
                <c:pt idx="5">
                  <c:v>East Riding</c:v>
                </c:pt>
                <c:pt idx="6">
                  <c:v>Hull</c:v>
                </c:pt>
                <c:pt idx="8">
                  <c:v>55+</c:v>
                </c:pt>
                <c:pt idx="9">
                  <c:v>35-54</c:v>
                </c:pt>
                <c:pt idx="10">
                  <c:v>16-34</c:v>
                </c:pt>
                <c:pt idx="12">
                  <c:v>Female</c:v>
                </c:pt>
                <c:pt idx="13">
                  <c:v>Male</c:v>
                </c:pt>
                <c:pt idx="15">
                  <c:v>Overall</c:v>
                </c:pt>
              </c:strCache>
            </c:strRef>
          </c:cat>
          <c:val>
            <c:numRef>
              <c:f>Crosstabs!$B$63:$B$78</c:f>
              <c:numCache>
                <c:formatCode>0%</c:formatCode>
                <c:ptCount val="16"/>
                <c:pt idx="0">
                  <c:v>0.762122149769483</c:v>
                </c:pt>
                <c:pt idx="1">
                  <c:v>0.76946875963800565</c:v>
                </c:pt>
                <c:pt idx="2">
                  <c:v>0.85514578841922662</c:v>
                </c:pt>
                <c:pt idx="4">
                  <c:v>0.48789511034145588</c:v>
                </c:pt>
                <c:pt idx="5">
                  <c:v>0.69574612554259962</c:v>
                </c:pt>
                <c:pt idx="6">
                  <c:v>0.78698209685909504</c:v>
                </c:pt>
                <c:pt idx="8">
                  <c:v>0.67861171519368135</c:v>
                </c:pt>
                <c:pt idx="9">
                  <c:v>0.62941483797779663</c:v>
                </c:pt>
                <c:pt idx="10">
                  <c:v>0.83033455234880338</c:v>
                </c:pt>
                <c:pt idx="12">
                  <c:v>0.70827761981342363</c:v>
                </c:pt>
                <c:pt idx="13">
                  <c:v>0.66414144496486416</c:v>
                </c:pt>
                <c:pt idx="15">
                  <c:v>0.69142167308036762</c:v>
                </c:pt>
              </c:numCache>
            </c:numRef>
          </c:val>
          <c:extLst>
            <c:ext xmlns:c16="http://schemas.microsoft.com/office/drawing/2014/chart" uri="{C3380CC4-5D6E-409C-BE32-E72D297353CC}">
              <c16:uniqueId val="{00000000-736C-4B15-A272-F2B39D70DABD}"/>
            </c:ext>
          </c:extLst>
        </c:ser>
        <c:dLbls>
          <c:showLegendKey val="0"/>
          <c:showVal val="0"/>
          <c:showCatName val="0"/>
          <c:showSerName val="0"/>
          <c:showPercent val="0"/>
          <c:showBubbleSize val="0"/>
        </c:dLbls>
        <c:gapWidth val="150"/>
        <c:axId val="85295104"/>
        <c:axId val="85296640"/>
      </c:barChart>
      <c:catAx>
        <c:axId val="85295104"/>
        <c:scaling>
          <c:orientation val="minMax"/>
        </c:scaling>
        <c:delete val="0"/>
        <c:axPos val="l"/>
        <c:numFmt formatCode="General" sourceLinked="1"/>
        <c:majorTickMark val="none"/>
        <c:minorTickMark val="none"/>
        <c:tickLblPos val="nextTo"/>
        <c:crossAx val="85296640"/>
        <c:crosses val="autoZero"/>
        <c:auto val="1"/>
        <c:lblAlgn val="ctr"/>
        <c:lblOffset val="100"/>
        <c:noMultiLvlLbl val="0"/>
      </c:catAx>
      <c:valAx>
        <c:axId val="85296640"/>
        <c:scaling>
          <c:orientation val="minMax"/>
        </c:scaling>
        <c:delete val="0"/>
        <c:axPos val="b"/>
        <c:majorGridlines/>
        <c:numFmt formatCode="0%" sourceLinked="1"/>
        <c:majorTickMark val="none"/>
        <c:minorTickMark val="none"/>
        <c:tickLblPos val="nextTo"/>
        <c:crossAx val="8529510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F0A22E"/>
      </a:dk2>
      <a:lt2>
        <a:srgbClr val="FBEEC9"/>
      </a:lt2>
      <a:accent1>
        <a:srgbClr val="000000"/>
      </a:accent1>
      <a:accent2>
        <a:srgbClr val="F3CC5F"/>
      </a:accent2>
      <a:accent3>
        <a:srgbClr val="C87D0E"/>
      </a:accent3>
      <a:accent4>
        <a:srgbClr val="5D3814"/>
      </a:accent4>
      <a:accent5>
        <a:srgbClr val="F5E3D1"/>
      </a:accent5>
      <a:accent6>
        <a:srgbClr val="F6C781"/>
      </a:accent6>
      <a:hlink>
        <a:srgbClr val="855309"/>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230B6C-63F5-4BC9-9B18-2907145830F8}">
  <ds:schemaRefs>
    <ds:schemaRef ds:uri="http://schemas.openxmlformats.org/officeDocument/2006/bibliography"/>
  </ds:schemaRefs>
</ds:datastoreItem>
</file>

<file path=customXml/itemProps3.xml><?xml version="1.0" encoding="utf-8"?>
<ds:datastoreItem xmlns:ds="http://schemas.openxmlformats.org/officeDocument/2006/customXml" ds:itemID="{26FAE5A6-5661-41D2-94B7-303CCB58CD47}"/>
</file>

<file path=customXml/itemProps4.xml><?xml version="1.0" encoding="utf-8"?>
<ds:datastoreItem xmlns:ds="http://schemas.openxmlformats.org/officeDocument/2006/customXml" ds:itemID="{ADFDAA4A-78BA-4D3F-9333-1F9B84708584}"/>
</file>

<file path=customXml/itemProps5.xml><?xml version="1.0" encoding="utf-8"?>
<ds:datastoreItem xmlns:ds="http://schemas.openxmlformats.org/officeDocument/2006/customXml" ds:itemID="{C7A877F3-C7DD-4DF1-9E4F-19189ABBB89A}"/>
</file>

<file path=docProps/app.xml><?xml version="1.0" encoding="utf-8"?>
<Properties xmlns="http://schemas.openxmlformats.org/officeDocument/2006/extended-properties" xmlns:vt="http://schemas.openxmlformats.org/officeDocument/2006/docPropsVTypes">
  <Template>Normal.dotm</Template>
  <TotalTime>4</TotalTime>
  <Pages>1</Pages>
  <Words>9190</Words>
  <Characters>52384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Hull City of Culture 2017           Look Up 1 – Blade</vt:lpstr>
    </vt:vector>
  </TitlesOfParts>
  <Company>Information By Design</Company>
  <LinksUpToDate>false</LinksUpToDate>
  <CharactersWithSpaces>61452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Hull City of Culture 2017           Look Up 1 – ‘Blade’</dc:title>
  <dc:creator>Information by Design</dc:creator>
  <cp:lastModifiedBy>Kate Marshall</cp:lastModifiedBy>
  <cp:revision>3</cp:revision>
  <cp:lastPrinted>2013-03-08T11:51:00Z</cp:lastPrinted>
  <dcterms:created xsi:type="dcterms:W3CDTF">2017-04-27T16:36:00Z</dcterms:created>
  <dcterms:modified xsi:type="dcterms:W3CDTF">2017-04-27T16:37:00Z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