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C3B" w:rsidRPr="004E2F45" w:rsidRDefault="00C81C3B" w:rsidP="004E2F45">
      <w:pPr>
        <w:spacing w:after="0" w:line="240" w:lineRule="auto"/>
        <w:rPr>
          <w:sz w:val="4"/>
          <w:szCs w:val="4"/>
        </w:rPr>
      </w:pPr>
      <w:bookmarkStart w:id="0" w:name="_GoBack"/>
      <w:bookmarkEnd w:id="0"/>
      <w:r w:rsidRPr="004E2F45">
        <w:rPr>
          <w:sz w:val="4"/>
          <w:szCs w:val="4"/>
        </w:rPr>
        <w:t xml:space="preserve">  </w:t>
      </w:r>
      <w:r w:rsidR="00207B03" w:rsidRPr="004E2F45">
        <w:rPr>
          <w:sz w:val="4"/>
          <w:szCs w:val="4"/>
        </w:rPr>
        <w:t xml:space="preserve">           </w:t>
      </w:r>
      <w:r w:rsidRPr="004E2F45">
        <w:rPr>
          <w:sz w:val="4"/>
          <w:szCs w:val="4"/>
        </w:rPr>
        <w:t xml:space="preserve">                              </w:t>
      </w:r>
    </w:p>
    <w:p w:rsidR="007C3BBC" w:rsidRDefault="007C3BBC" w:rsidP="007C3BBC">
      <w:pPr>
        <w:pStyle w:val="Title"/>
        <w:spacing w:after="0"/>
        <w:jc w:val="center"/>
      </w:pPr>
      <w:r>
        <w:t>Jazz Festival</w:t>
      </w:r>
    </w:p>
    <w:p w:rsidR="007C3BBC" w:rsidRPr="001E3E33" w:rsidRDefault="007C3BBC" w:rsidP="007C3BBC">
      <w:pPr>
        <w:spacing w:after="0" w:line="240" w:lineRule="auto"/>
        <w:rPr>
          <w:sz w:val="4"/>
          <w:szCs w:val="4"/>
        </w:rPr>
      </w:pPr>
    </w:p>
    <w:p w:rsidR="00CA3674" w:rsidRPr="00481B59" w:rsidRDefault="00CA3674" w:rsidP="002D6644">
      <w:pPr>
        <w:spacing w:after="0" w:line="240" w:lineRule="auto"/>
        <w:rPr>
          <w:rFonts w:asciiTheme="minorHAnsi" w:hAnsiTheme="minorHAnsi"/>
          <w:sz w:val="4"/>
          <w:szCs w:val="4"/>
        </w:rPr>
      </w:pPr>
    </w:p>
    <w:tbl>
      <w:tblPr>
        <w:tblStyle w:val="LightList-Accent1"/>
        <w:tblW w:w="4949" w:type="pct"/>
        <w:tblInd w:w="108" w:type="dxa"/>
        <w:tblLook w:val="0400" w:firstRow="0" w:lastRow="0" w:firstColumn="0" w:lastColumn="0" w:noHBand="0" w:noVBand="1"/>
      </w:tblPr>
      <w:tblGrid>
        <w:gridCol w:w="1986"/>
        <w:gridCol w:w="8587"/>
      </w:tblGrid>
      <w:tr w:rsidR="00CA3674" w:rsidRPr="001C1830" w:rsidTr="004A0F6F">
        <w:trPr>
          <w:cnfStyle w:val="000000100000" w:firstRow="0" w:lastRow="0" w:firstColumn="0" w:lastColumn="0" w:oddVBand="0" w:evenVBand="0" w:oddHBand="1" w:evenHBand="0" w:firstRowFirstColumn="0" w:firstRowLastColumn="0" w:lastRowFirstColumn="0" w:lastRowLastColumn="0"/>
        </w:trPr>
        <w:tc>
          <w:tcPr>
            <w:tcW w:w="939" w:type="pct"/>
            <w:tcBorders>
              <w:top w:val="nil"/>
              <w:left w:val="nil"/>
              <w:bottom w:val="nil"/>
              <w:right w:val="nil"/>
            </w:tcBorders>
          </w:tcPr>
          <w:p w:rsidR="000B3D6B" w:rsidRPr="00C848E5" w:rsidRDefault="000B3D6B" w:rsidP="000B3D6B">
            <w:pPr>
              <w:spacing w:after="0" w:line="240" w:lineRule="auto"/>
              <w:jc w:val="right"/>
              <w:rPr>
                <w:rFonts w:asciiTheme="minorHAnsi" w:hAnsiTheme="minorHAnsi"/>
                <w:b/>
                <w:i/>
                <w:color w:val="1F497D" w:themeColor="text2"/>
              </w:rPr>
            </w:pPr>
            <w:r w:rsidRPr="00C848E5">
              <w:rPr>
                <w:rFonts w:asciiTheme="minorHAnsi" w:hAnsiTheme="minorHAnsi"/>
                <w:b/>
                <w:i/>
                <w:color w:val="1F497D" w:themeColor="text2"/>
              </w:rPr>
              <w:t>Customer</w:t>
            </w:r>
          </w:p>
        </w:tc>
        <w:tc>
          <w:tcPr>
            <w:tcW w:w="4061" w:type="pct"/>
            <w:tcBorders>
              <w:top w:val="nil"/>
              <w:left w:val="nil"/>
              <w:bottom w:val="nil"/>
              <w:right w:val="nil"/>
            </w:tcBorders>
          </w:tcPr>
          <w:p w:rsidR="007C3BBC" w:rsidRPr="00C848E5" w:rsidRDefault="007C3BBC" w:rsidP="00CF4F1A">
            <w:pPr>
              <w:spacing w:after="0" w:line="240" w:lineRule="auto"/>
            </w:pPr>
            <w:r w:rsidRPr="00C848E5">
              <w:t>Sam Hunt</w:t>
            </w:r>
          </w:p>
        </w:tc>
      </w:tr>
    </w:tbl>
    <w:p w:rsidR="001E537B" w:rsidRPr="001E537B" w:rsidRDefault="001E537B" w:rsidP="001E537B">
      <w:pPr>
        <w:spacing w:after="0" w:line="240" w:lineRule="auto"/>
        <w:rPr>
          <w:sz w:val="2"/>
          <w:szCs w:val="2"/>
        </w:rPr>
      </w:pPr>
    </w:p>
    <w:tbl>
      <w:tblPr>
        <w:tblStyle w:val="LightList-Accent1"/>
        <w:tblW w:w="4949" w:type="pct"/>
        <w:tblInd w:w="108" w:type="dxa"/>
        <w:tblLook w:val="0400" w:firstRow="0" w:lastRow="0" w:firstColumn="0" w:lastColumn="0" w:noHBand="0" w:noVBand="1"/>
      </w:tblPr>
      <w:tblGrid>
        <w:gridCol w:w="1988"/>
        <w:gridCol w:w="3825"/>
        <w:gridCol w:w="4760"/>
      </w:tblGrid>
      <w:tr w:rsidR="00CA3674" w:rsidRPr="001C1830" w:rsidTr="00C15B55">
        <w:trPr>
          <w:cnfStyle w:val="000000100000" w:firstRow="0" w:lastRow="0" w:firstColumn="0" w:lastColumn="0" w:oddVBand="0" w:evenVBand="0" w:oddHBand="1" w:evenHBand="0" w:firstRowFirstColumn="0" w:firstRowLastColumn="0" w:lastRowFirstColumn="0" w:lastRowLastColumn="0"/>
        </w:trPr>
        <w:tc>
          <w:tcPr>
            <w:tcW w:w="940" w:type="pct"/>
            <w:tcBorders>
              <w:top w:val="nil"/>
              <w:left w:val="nil"/>
              <w:bottom w:val="nil"/>
              <w:right w:val="nil"/>
            </w:tcBorders>
          </w:tcPr>
          <w:p w:rsidR="00CA3674" w:rsidRPr="00310CAE" w:rsidRDefault="00CA3674" w:rsidP="000B3D6B">
            <w:pPr>
              <w:spacing w:after="0" w:line="240" w:lineRule="auto"/>
              <w:jc w:val="right"/>
              <w:rPr>
                <w:rFonts w:asciiTheme="minorHAnsi" w:hAnsiTheme="minorHAnsi"/>
                <w:b/>
                <w:i/>
                <w:color w:val="1F497D" w:themeColor="text2"/>
                <w:sz w:val="2"/>
                <w:szCs w:val="2"/>
              </w:rPr>
            </w:pPr>
          </w:p>
        </w:tc>
        <w:tc>
          <w:tcPr>
            <w:tcW w:w="1809" w:type="pct"/>
            <w:tcBorders>
              <w:top w:val="nil"/>
              <w:left w:val="nil"/>
              <w:bottom w:val="nil"/>
              <w:right w:val="nil"/>
            </w:tcBorders>
          </w:tcPr>
          <w:p w:rsidR="00CA3674" w:rsidRPr="00310CAE" w:rsidRDefault="00CA3674" w:rsidP="00CF4F1A">
            <w:pPr>
              <w:spacing w:after="0" w:line="240" w:lineRule="auto"/>
              <w:rPr>
                <w:rFonts w:asciiTheme="minorHAnsi" w:hAnsiTheme="minorHAnsi"/>
                <w:sz w:val="2"/>
                <w:szCs w:val="2"/>
              </w:rPr>
            </w:pPr>
          </w:p>
        </w:tc>
        <w:tc>
          <w:tcPr>
            <w:tcW w:w="2251" w:type="pct"/>
            <w:tcBorders>
              <w:top w:val="nil"/>
              <w:left w:val="nil"/>
              <w:bottom w:val="nil"/>
              <w:right w:val="nil"/>
            </w:tcBorders>
          </w:tcPr>
          <w:p w:rsidR="00CA3674" w:rsidRPr="00310CAE" w:rsidRDefault="00CA3674" w:rsidP="00D26D3B">
            <w:pPr>
              <w:spacing w:after="0" w:line="240" w:lineRule="auto"/>
              <w:rPr>
                <w:rFonts w:asciiTheme="minorHAnsi" w:hAnsiTheme="minorHAnsi"/>
                <w:sz w:val="2"/>
                <w:szCs w:val="2"/>
              </w:rPr>
            </w:pPr>
          </w:p>
        </w:tc>
      </w:tr>
      <w:tr w:rsidR="006F5648" w:rsidRPr="001C1830" w:rsidTr="00C15B55">
        <w:tc>
          <w:tcPr>
            <w:tcW w:w="940" w:type="pct"/>
            <w:tcBorders>
              <w:top w:val="nil"/>
              <w:left w:val="nil"/>
              <w:bottom w:val="nil"/>
              <w:right w:val="nil"/>
            </w:tcBorders>
          </w:tcPr>
          <w:p w:rsidR="006F5648" w:rsidRPr="00C848E5" w:rsidRDefault="006F5648" w:rsidP="000B3D6B">
            <w:pPr>
              <w:spacing w:after="0" w:line="240" w:lineRule="auto"/>
              <w:jc w:val="right"/>
              <w:rPr>
                <w:rFonts w:asciiTheme="minorHAnsi" w:hAnsiTheme="minorHAnsi"/>
                <w:b/>
                <w:i/>
                <w:color w:val="1F497D" w:themeColor="text2"/>
              </w:rPr>
            </w:pPr>
          </w:p>
        </w:tc>
        <w:tc>
          <w:tcPr>
            <w:tcW w:w="1809" w:type="pct"/>
            <w:tcBorders>
              <w:top w:val="nil"/>
              <w:left w:val="nil"/>
              <w:bottom w:val="nil"/>
              <w:right w:val="nil"/>
            </w:tcBorders>
          </w:tcPr>
          <w:p w:rsidR="006F5648" w:rsidRPr="00C848E5" w:rsidRDefault="006F5648" w:rsidP="00CF4F1A">
            <w:pPr>
              <w:spacing w:after="0" w:line="240" w:lineRule="auto"/>
              <w:rPr>
                <w:rFonts w:asciiTheme="minorHAnsi" w:hAnsiTheme="minorHAnsi"/>
              </w:rPr>
            </w:pPr>
          </w:p>
        </w:tc>
        <w:tc>
          <w:tcPr>
            <w:tcW w:w="2251" w:type="pct"/>
            <w:tcBorders>
              <w:top w:val="nil"/>
              <w:left w:val="nil"/>
              <w:bottom w:val="nil"/>
              <w:right w:val="nil"/>
            </w:tcBorders>
          </w:tcPr>
          <w:p w:rsidR="006F5648" w:rsidRPr="00C848E5" w:rsidRDefault="006F5648" w:rsidP="00D26D3B">
            <w:pPr>
              <w:spacing w:after="0" w:line="240" w:lineRule="auto"/>
              <w:rPr>
                <w:rFonts w:asciiTheme="minorHAnsi" w:hAnsiTheme="minorHAnsi"/>
              </w:rPr>
            </w:pPr>
          </w:p>
        </w:tc>
      </w:tr>
    </w:tbl>
    <w:p w:rsidR="00EF5DCE" w:rsidRPr="005D1A69" w:rsidRDefault="009A7C98" w:rsidP="00CA3674">
      <w:pPr>
        <w:spacing w:after="0" w:line="240" w:lineRule="auto"/>
        <w:rPr>
          <w:rFonts w:asciiTheme="minorHAnsi" w:hAnsiTheme="minorHAnsi"/>
          <w:sz w:val="4"/>
          <w:szCs w:val="4"/>
        </w:rPr>
      </w:pPr>
      <w:r w:rsidRPr="005D1A69">
        <w:rPr>
          <w:rFonts w:asciiTheme="minorHAnsi" w:hAnsiTheme="minorHAnsi"/>
          <w:sz w:val="4"/>
          <w:szCs w:val="4"/>
        </w:rPr>
        <w:t xml:space="preserve">               </w:t>
      </w:r>
    </w:p>
    <w:tbl>
      <w:tblPr>
        <w:tblStyle w:val="Style1"/>
        <w:tblW w:w="494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6"/>
        <w:gridCol w:w="8587"/>
      </w:tblGrid>
      <w:tr w:rsidR="00336ABA" w:rsidRPr="00EF5DCE" w:rsidTr="00370326">
        <w:tc>
          <w:tcPr>
            <w:tcW w:w="939" w:type="pct"/>
          </w:tcPr>
          <w:p w:rsidR="00336ABA" w:rsidRDefault="00336ABA" w:rsidP="00BC358F">
            <w:pPr>
              <w:pStyle w:val="Heading4"/>
              <w:spacing w:before="120"/>
              <w:outlineLvl w:val="3"/>
              <w:rPr>
                <w:rFonts w:asciiTheme="minorHAnsi" w:hAnsiTheme="minorHAnsi"/>
              </w:rPr>
            </w:pPr>
          </w:p>
        </w:tc>
        <w:tc>
          <w:tcPr>
            <w:tcW w:w="4061" w:type="pct"/>
            <w:tcBorders>
              <w:top w:val="single" w:sz="8" w:space="0" w:color="4F81BD" w:themeColor="accent1"/>
            </w:tcBorders>
          </w:tcPr>
          <w:p w:rsidR="00336ABA" w:rsidRDefault="00336ABA" w:rsidP="00BC358F">
            <w:pPr>
              <w:pStyle w:val="Heading4"/>
              <w:spacing w:before="120"/>
              <w:outlineLvl w:val="3"/>
              <w:rPr>
                <w:rFonts w:asciiTheme="minorHAnsi" w:hAnsiTheme="minorHAnsi"/>
              </w:rPr>
            </w:pPr>
            <w:r>
              <w:rPr>
                <w:rFonts w:asciiTheme="minorHAnsi" w:hAnsiTheme="minorHAnsi"/>
              </w:rPr>
              <w:t>PID</w:t>
            </w:r>
          </w:p>
        </w:tc>
      </w:tr>
    </w:tbl>
    <w:p w:rsidR="00EF5DCE" w:rsidRPr="005D1A69" w:rsidRDefault="00EF5DCE" w:rsidP="00CA3674">
      <w:pPr>
        <w:spacing w:after="0" w:line="240" w:lineRule="auto"/>
        <w:rPr>
          <w:rFonts w:asciiTheme="minorHAnsi" w:hAnsiTheme="minorHAnsi"/>
          <w:bCs/>
          <w:iCs/>
          <w:color w:val="004169"/>
          <w:sz w:val="4"/>
          <w:szCs w:val="4"/>
        </w:rPr>
      </w:pPr>
    </w:p>
    <w:tbl>
      <w:tblPr>
        <w:tblStyle w:val="Style1"/>
        <w:tblW w:w="497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6"/>
        <w:gridCol w:w="3862"/>
        <w:gridCol w:w="4785"/>
      </w:tblGrid>
      <w:tr w:rsidR="00310CAE" w:rsidRPr="00310CAE" w:rsidTr="00C15B55">
        <w:tc>
          <w:tcPr>
            <w:tcW w:w="934" w:type="pct"/>
          </w:tcPr>
          <w:p w:rsidR="00310CAE" w:rsidRPr="00A5610C" w:rsidRDefault="00310CAE" w:rsidP="00336ABA">
            <w:pPr>
              <w:spacing w:after="0" w:line="240" w:lineRule="auto"/>
              <w:jc w:val="right"/>
              <w:rPr>
                <w:b/>
                <w:i/>
                <w:color w:val="1F497D" w:themeColor="text2"/>
                <w:sz w:val="2"/>
                <w:szCs w:val="2"/>
              </w:rPr>
            </w:pPr>
          </w:p>
        </w:tc>
        <w:tc>
          <w:tcPr>
            <w:tcW w:w="1816" w:type="pct"/>
          </w:tcPr>
          <w:p w:rsidR="00310CAE" w:rsidRPr="00A5610C" w:rsidRDefault="00310CAE" w:rsidP="00CA3674">
            <w:pPr>
              <w:spacing w:after="0" w:line="240" w:lineRule="auto"/>
              <w:rPr>
                <w:rFonts w:asciiTheme="minorHAnsi" w:hAnsiTheme="minorHAnsi"/>
                <w:sz w:val="2"/>
                <w:szCs w:val="2"/>
              </w:rPr>
            </w:pPr>
          </w:p>
        </w:tc>
        <w:tc>
          <w:tcPr>
            <w:tcW w:w="2250" w:type="pct"/>
          </w:tcPr>
          <w:p w:rsidR="00310CAE" w:rsidRPr="00A5610C" w:rsidRDefault="00310CAE" w:rsidP="00CA3674">
            <w:pPr>
              <w:spacing w:after="0" w:line="240" w:lineRule="auto"/>
              <w:rPr>
                <w:rFonts w:asciiTheme="minorHAnsi" w:hAnsiTheme="minorHAnsi"/>
                <w:sz w:val="2"/>
                <w:szCs w:val="2"/>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Detailed project description (200–400 words)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Year round support to Hull Jazz Festival in partnership with Serious in order to enhance the artistic programme, help develop audiences for non-mainstream music and present a diverse and international body of work as core to the ambition of 2017’s music programme. </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In November 2017 Hull Jazz festival celebrates its 25th anniversary, an anniversary that is shared by London Jazz Festival. This support helps create links between Hull jazz Festival and London Jazz Festival helping both festivals to co-present shows bnoth in Hull and in London. This is a year-long programme of work which saw the summer festival significantly enhanced with a very rare date from David Bowie collaborator Donny McCaslin. </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Specifically, the support is to go towards a series of shows (including the largest shows ever staged by the festival in its 25 year history) audience engagement and enhanced marketing activity for the November Jazz festival (with the single exception of Donny Mcaslin)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Summer Festival </w:t>
            </w:r>
          </w:p>
          <w:p w:rsidR="00CA3674" w:rsidRPr="00481B59" w:rsidRDefault="00CA3674" w:rsidP="00CA3674">
            <w:pPr>
              <w:spacing w:after="0" w:line="240" w:lineRule="auto"/>
              <w:rPr>
                <w:rFonts w:asciiTheme="minorHAnsi" w:hAnsiTheme="minorHAnsi"/>
              </w:rPr>
            </w:pPr>
            <w:r w:rsidRPr="00481B59">
              <w:rPr>
                <w:rFonts w:asciiTheme="minorHAnsi" w:hAnsiTheme="minorHAnsi"/>
              </w:rPr>
              <w:t>Donny McCaslin</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  £3500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£2900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£3839 (250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Hull 2017 Support £2561 </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November</w:t>
            </w:r>
          </w:p>
          <w:p w:rsidR="00CA3674" w:rsidRPr="00481B59" w:rsidRDefault="00CA3674" w:rsidP="00CA3674">
            <w:pPr>
              <w:spacing w:after="0" w:line="240" w:lineRule="auto"/>
              <w:rPr>
                <w:rFonts w:asciiTheme="minorHAnsi" w:hAnsiTheme="minorHAnsi"/>
              </w:rPr>
            </w:pPr>
            <w:r w:rsidRPr="00481B59">
              <w:rPr>
                <w:rFonts w:asciiTheme="minorHAnsi" w:hAnsiTheme="minorHAnsi"/>
              </w:rPr>
              <w:t>Brief History of the Coolest Instrument</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of £8000 towards project costs of £18K, subject to final accounting</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Balance of budget covered by EFG London Jazz Festival with some PRSF support towards commission fees.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Revenu in Hull and London, plus Stuart McCallum</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Fees – 1900</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Production costs - £1900 </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 £600 (Hull -  80- sales)) £750 (performance fee, London)</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£2450 (guarantee)</w:t>
            </w:r>
          </w:p>
          <w:p w:rsidR="00CA3674" w:rsidRPr="00481B59" w:rsidRDefault="00CA3674" w:rsidP="00CA3674">
            <w:pPr>
              <w:spacing w:after="0" w:line="240" w:lineRule="auto"/>
              <w:rPr>
                <w:rFonts w:asciiTheme="minorHAnsi" w:hAnsiTheme="minorHAnsi"/>
              </w:rPr>
            </w:pPr>
            <w:r w:rsidRPr="00481B59">
              <w:rPr>
                <w:rFonts w:asciiTheme="minorHAnsi" w:hAnsiTheme="minorHAnsi"/>
              </w:rPr>
              <w:t>J-Night have raised separate commission fees for both artists</w:t>
            </w:r>
          </w:p>
          <w:p w:rsidR="00CA3674" w:rsidRPr="00481B59" w:rsidRDefault="00CA3674" w:rsidP="00CA3674">
            <w:pPr>
              <w:spacing w:after="0" w:line="240" w:lineRule="auto"/>
              <w:rPr>
                <w:rFonts w:asciiTheme="minorHAnsi" w:hAnsiTheme="minorHAnsi"/>
              </w:rPr>
            </w:pPr>
            <w:r w:rsidRPr="00481B59">
              <w:rPr>
                <w:rFonts w:asciiTheme="minorHAnsi" w:hAnsiTheme="minorHAnsi"/>
              </w:rPr>
              <w:lastRenderedPageBreak/>
              <w:t xml:space="preserve">Revenu’s commission will also be performed at Rich Mix as part of EFG London Jazz Festival on November 14 (he will also play short DJ sets for Late Junction on same night)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Moon Hooch + NY Brass Band</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Fees £1600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£1500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£776 (100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£2324 (guarantee)</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Arun Ghosh</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Fees £1200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£600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£800 (100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£1000</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Bill Laurence</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Fees £850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£600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£800 (100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£650</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Nu Civilisation Orchestra</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 £1500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£2000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£1200 (160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£2300</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GoGo Penguin</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 £4500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£8200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£8700</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£4000 (guarantee)</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Pat Metheny </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 £19230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£11700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£25930 (c. 995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£5000 (guarantee)</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Continuation of Favourite Sounds – allocation £1500</w:t>
            </w:r>
          </w:p>
          <w:p w:rsidR="00CA3674" w:rsidRPr="00481B59" w:rsidRDefault="00CA3674" w:rsidP="00CA3674">
            <w:pPr>
              <w:spacing w:after="0" w:line="240" w:lineRule="auto"/>
              <w:rPr>
                <w:rFonts w:asciiTheme="minorHAnsi" w:hAnsiTheme="minorHAnsi"/>
              </w:rPr>
            </w:pPr>
            <w:r w:rsidRPr="00481B59">
              <w:rPr>
                <w:rFonts w:asciiTheme="minorHAnsi" w:hAnsiTheme="minorHAnsi"/>
              </w:rPr>
              <w:t>Additional marketing £3000</w:t>
            </w:r>
          </w:p>
          <w:p w:rsidR="00CA3674" w:rsidRPr="00481B59" w:rsidRDefault="00CA3674" w:rsidP="00CA3674">
            <w:pPr>
              <w:spacing w:after="0" w:line="240" w:lineRule="auto"/>
              <w:rPr>
                <w:rFonts w:asciiTheme="minorHAnsi" w:hAnsiTheme="minorHAnsi"/>
              </w:rPr>
            </w:pPr>
            <w:r w:rsidRPr="00481B59">
              <w:rPr>
                <w:rFonts w:asciiTheme="minorHAnsi" w:hAnsiTheme="minorHAnsi"/>
              </w:rPr>
              <w:t>Subtotal - £32785</w:t>
            </w:r>
          </w:p>
          <w:p w:rsidR="00CA3674" w:rsidRPr="00481B59" w:rsidRDefault="00CA3674" w:rsidP="00CA3674">
            <w:pPr>
              <w:spacing w:after="0" w:line="240" w:lineRule="auto"/>
              <w:rPr>
                <w:rFonts w:asciiTheme="minorHAnsi" w:hAnsiTheme="minorHAnsi"/>
              </w:rPr>
            </w:pPr>
            <w:r w:rsidRPr="00481B59">
              <w:rPr>
                <w:rFonts w:asciiTheme="minorHAnsi" w:hAnsiTheme="minorHAnsi"/>
              </w:rPr>
              <w:t>Serious admin at 20% - £6557</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Total £39342</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lastRenderedPageBreak/>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Event Synopsis (c3 sentences of headline info, replaced by official copy)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Strategic support for both Summer and Winter additions of the Hull Jazz Festival in its 25th year. Part of the year long programme of work with Serious (including Mind On The Run and favourite Sounds of Hull). </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Plan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RAMS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Pending</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lastRenderedPageBreak/>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Event Operational Safety Plan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Pending</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Budget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Complete</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Marketing &amp; Comms Plan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Greenlit?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Milestones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Change log</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Note date of any major changes, eg to budget, greenlight status...</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Last updated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24/08/17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Dates</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start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11/07/17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Live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11/07/17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End of Live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25/11/17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End of evaluation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11/12/17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Categories</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complete?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Strand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Music</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Season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34: Freedom &amp; TTW</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Primary art form</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Music</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Secondary art form</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Tertiary art form</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Digital Requirements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Low</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Part of University VIK programme?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Strategic partner?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Strategic partner funded</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Finance</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Total project budget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£39,342.00</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Hull 2017 contribution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£39,342.00</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Income factored in</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Analysis/project code(s)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C405</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£500k Autumn Statement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£8m Legacy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A4E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HM Treasury for Turner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Strategic Touring Fund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BFI</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Big Lottery Fund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British Council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Ellerman Foundation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Esmee Fairburn Foundation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H&amp;ER Charitable Trust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Hull CCG</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PRS Foundation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Spirit of 2012</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Are there any specific funder requirements for delivery?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People</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Lead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Sam Hunt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Producer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AsYet NotSelected</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Assistant Producer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AsYet NotSelected</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Manager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AsYet NotSelected</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Creatives &amp; key people (temporary field)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John Cumming (Director Serious) David Porter (Director JNight) </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Objectives</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Target # audience</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Forecast/actual # audience</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Hull residents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Regional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National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International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lastRenderedPageBreak/>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Children (&lt;16)</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Young people (16-25)</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Families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Older people (60+)</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Self-identify as disabled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BME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NEET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1</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1</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2</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2</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3</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3</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4</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4</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5</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5</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permanent jobs created (target) [employed by H2017, &gt;=12m]</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permanent jobs created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freelance contracts created (target) [self-employed, engaged directly]</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freelance contracts created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participation opportunities (target)</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participation opportunities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...of which for school age (target)</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...of which for school age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commissions (target)</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commissions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Performance, Residency &amp; Legacy</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Performance: Summary of events, including dates, times, venues, ticketing strategy (free/paid, (un)ticketed), age guidelines (free text OR UKFC categories) etc.</w:t>
            </w:r>
          </w:p>
        </w:tc>
        <w:tc>
          <w:tcPr>
            <w:tcW w:w="2250" w:type="pct"/>
          </w:tcPr>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Summer Festival </w:t>
            </w:r>
          </w:p>
          <w:p w:rsidR="00CA3674" w:rsidRPr="00481B59" w:rsidRDefault="00CA3674" w:rsidP="00CA3674">
            <w:pPr>
              <w:spacing w:after="0" w:line="240" w:lineRule="auto"/>
              <w:rPr>
                <w:rFonts w:asciiTheme="minorHAnsi" w:hAnsiTheme="minorHAnsi"/>
              </w:rPr>
            </w:pPr>
            <w:r w:rsidRPr="00481B59">
              <w:rPr>
                <w:rFonts w:asciiTheme="minorHAnsi" w:hAnsiTheme="minorHAnsi"/>
              </w:rPr>
              <w:t>Donny McCaslin</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  £3500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£2900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£3839 (250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Hull 2017 Support £2561 </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November</w:t>
            </w:r>
          </w:p>
          <w:p w:rsidR="00CA3674" w:rsidRPr="00481B59" w:rsidRDefault="00CA3674" w:rsidP="00CA3674">
            <w:pPr>
              <w:spacing w:after="0" w:line="240" w:lineRule="auto"/>
              <w:rPr>
                <w:rFonts w:asciiTheme="minorHAnsi" w:hAnsiTheme="minorHAnsi"/>
              </w:rPr>
            </w:pPr>
            <w:r w:rsidRPr="00481B59">
              <w:rPr>
                <w:rFonts w:asciiTheme="minorHAnsi" w:hAnsiTheme="minorHAnsi"/>
              </w:rPr>
              <w:t>Brief History of the Coolest Instrument</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of £8000 towards project costs of £18K, subject to final accounting</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Balance of budget covered by EFG London Jazz Festival with some PRSF support towards commission fees.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Revenu in Hull and London, plus Stuart McCallum</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Fees – 1900</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Production costs - £1900 </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Est. income - £600 (Hull -  80- sales)) £750 </w:t>
            </w:r>
            <w:r w:rsidRPr="00481B59">
              <w:rPr>
                <w:rFonts w:asciiTheme="minorHAnsi" w:hAnsiTheme="minorHAnsi"/>
              </w:rPr>
              <w:lastRenderedPageBreak/>
              <w:t>(performance fee, London)</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£2450 (guarantee)</w:t>
            </w:r>
          </w:p>
          <w:p w:rsidR="00CA3674" w:rsidRPr="00481B59" w:rsidRDefault="00CA3674" w:rsidP="00CA3674">
            <w:pPr>
              <w:spacing w:after="0" w:line="240" w:lineRule="auto"/>
              <w:rPr>
                <w:rFonts w:asciiTheme="minorHAnsi" w:hAnsiTheme="minorHAnsi"/>
              </w:rPr>
            </w:pPr>
            <w:r w:rsidRPr="00481B59">
              <w:rPr>
                <w:rFonts w:asciiTheme="minorHAnsi" w:hAnsiTheme="minorHAnsi"/>
              </w:rPr>
              <w:t>J-Night have raised separate commission fees for both artists</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Revenu’s commission will also be performed at Rich Mix as part of EFG London Jazz Festival on November 14 (he will also play short DJ sets for Late Junction on same night)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Moon Hooch + NY Brass Band</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Fees £1600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£1500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£776 (100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£2324 (guarantee)</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Arun Ghosh</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Fees £1200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£600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£800 (100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£1000</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Bill Laurence</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Fees £850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£600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£800 (100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£650</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Nu Civilisation Orchestra</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 £1500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£2000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£1200 (160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£2300</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GoGo Penguin</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 £4500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£8200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£8700</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£4000 (guarantee)</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Pat Metheny </w:t>
            </w:r>
          </w:p>
          <w:p w:rsidR="00CA3674" w:rsidRPr="00481B59" w:rsidRDefault="00CA3674" w:rsidP="00CA3674">
            <w:pPr>
              <w:spacing w:after="0" w:line="240" w:lineRule="auto"/>
              <w:rPr>
                <w:rFonts w:asciiTheme="minorHAnsi" w:hAnsiTheme="minorHAnsi"/>
              </w:rPr>
            </w:pPr>
            <w:r w:rsidRPr="00481B59">
              <w:rPr>
                <w:rFonts w:asciiTheme="minorHAnsi" w:hAnsiTheme="minorHAnsi"/>
              </w:rPr>
              <w:t>Fee £19230</w:t>
            </w:r>
          </w:p>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costs £11700</w:t>
            </w:r>
          </w:p>
          <w:p w:rsidR="00CA3674" w:rsidRPr="00481B59" w:rsidRDefault="00CA3674" w:rsidP="00CA3674">
            <w:pPr>
              <w:spacing w:after="0" w:line="240" w:lineRule="auto"/>
              <w:rPr>
                <w:rFonts w:asciiTheme="minorHAnsi" w:hAnsiTheme="minorHAnsi"/>
              </w:rPr>
            </w:pPr>
            <w:r w:rsidRPr="00481B59">
              <w:rPr>
                <w:rFonts w:asciiTheme="minorHAnsi" w:hAnsiTheme="minorHAnsi"/>
              </w:rPr>
              <w:t>Est. income £25930 (c. 995 sales)</w:t>
            </w:r>
          </w:p>
          <w:p w:rsidR="00CA3674" w:rsidRPr="00481B59" w:rsidRDefault="00CA3674" w:rsidP="00CA3674">
            <w:pPr>
              <w:spacing w:after="0" w:line="240" w:lineRule="auto"/>
              <w:rPr>
                <w:rFonts w:asciiTheme="minorHAnsi" w:hAnsiTheme="minorHAnsi"/>
              </w:rPr>
            </w:pPr>
            <w:r w:rsidRPr="00481B59">
              <w:rPr>
                <w:rFonts w:asciiTheme="minorHAnsi" w:hAnsiTheme="minorHAnsi"/>
              </w:rPr>
              <w:t>Hull 2017 Support £5000 (guarantee)</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Continuation of Favourite Sounds – allocation £1500</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lastRenderedPageBreak/>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Residency: What opps will be created for our education programme? How will the project build new audiences through engagement? Note #s, types &amp; duration of participation opps.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Legacy: What is built into the core project that will ensure legacy?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lastRenderedPageBreak/>
              <w:t xml:space="preserve"> Project Management</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What is the model for delivering this project? eg we will employ a creative team, we will outsource to an agency, we are contributing funding but no other resource…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Devolved to Serious and JNight  </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How will delivery partners be identified and procured? Refer to the procurement flowchart and note below the agreed process (A–G) for each contract.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Who are the delivery partners? (Contact &amp; organisation name, contract status for each)</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Volunteer management: What is your expectation of volunteer requirements? (Numbers, roles, responsibilities, duration / period required)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TO DELETE</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Garfield Weston Foundation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Heritage Lottery Fund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University of Hull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Strategic Touring Fund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bl>
    <w:p w:rsidR="000B3D6B" w:rsidRPr="005D1A69" w:rsidRDefault="009A7C98" w:rsidP="00CA3674">
      <w:pPr>
        <w:spacing w:after="0" w:line="240" w:lineRule="auto"/>
        <w:rPr>
          <w:rFonts w:asciiTheme="minorHAnsi" w:hAnsiTheme="minorHAnsi"/>
          <w:sz w:val="4"/>
          <w:szCs w:val="4"/>
        </w:rPr>
      </w:pPr>
      <w:r w:rsidRPr="005D1A69">
        <w:rPr>
          <w:rFonts w:asciiTheme="minorHAnsi" w:hAnsiTheme="minorHAnsi"/>
          <w:sz w:val="4"/>
          <w:szCs w:val="4"/>
        </w:rPr>
        <w:t xml:space="preserve">                   </w:t>
      </w:r>
      <w:r w:rsidR="00EF5DCE" w:rsidRPr="005D1A69">
        <w:rPr>
          <w:rFonts w:asciiTheme="minorHAnsi" w:hAnsiTheme="minorHAnsi"/>
          <w:sz w:val="4"/>
          <w:szCs w:val="4"/>
        </w:rPr>
        <w:t xml:space="preserve"> </w:t>
      </w:r>
      <w:r w:rsidRPr="005D1A69">
        <w:rPr>
          <w:rFonts w:asciiTheme="minorHAnsi" w:hAnsiTheme="minorHAnsi"/>
          <w:bCs/>
          <w:iCs/>
          <w:color w:val="004169"/>
          <w:sz w:val="4"/>
          <w:szCs w:val="4"/>
        </w:rPr>
        <w:t xml:space="preserve">        </w:t>
      </w:r>
    </w:p>
    <w:tbl>
      <w:tblPr>
        <w:tblStyle w:val="TableGrid"/>
        <w:tblW w:w="0" w:type="auto"/>
        <w:tblInd w:w="108" w:type="dxa"/>
        <w:tblLook w:val="04A0" w:firstRow="1" w:lastRow="0" w:firstColumn="1" w:lastColumn="0" w:noHBand="0" w:noVBand="1"/>
      </w:tblPr>
      <w:tblGrid>
        <w:gridCol w:w="10574"/>
      </w:tblGrid>
      <w:tr w:rsidR="000B3D6B" w:rsidRPr="000B3D6B" w:rsidTr="00AA1502">
        <w:tc>
          <w:tcPr>
            <w:tcW w:w="10574" w:type="dxa"/>
            <w:tcBorders>
              <w:top w:val="nil"/>
              <w:left w:val="nil"/>
              <w:bottom w:val="single" w:sz="18" w:space="0" w:color="95B3D7"/>
              <w:right w:val="nil"/>
            </w:tcBorders>
          </w:tcPr>
          <w:p w:rsidR="000B3D6B" w:rsidRPr="000B3D6B" w:rsidRDefault="000B3D6B" w:rsidP="006A4473">
            <w:pPr>
              <w:spacing w:after="0" w:line="240" w:lineRule="auto"/>
              <w:rPr>
                <w:sz w:val="4"/>
                <w:szCs w:val="4"/>
              </w:rPr>
            </w:pPr>
          </w:p>
        </w:tc>
      </w:tr>
    </w:tbl>
    <w:p w:rsidR="007C3BBC" w:rsidRPr="00C33347" w:rsidRDefault="00CE4DDA" w:rsidP="007C3BBC">
      <w:pPr>
        <w:spacing w:after="0" w:line="240" w:lineRule="auto"/>
        <w:rPr>
          <w:sz w:val="4"/>
          <w:szCs w:val="4"/>
        </w:rPr>
      </w:pPr>
      <w:r w:rsidRPr="00C33347">
        <w:rPr>
          <w:sz w:val="4"/>
          <w:szCs w:val="4"/>
        </w:rPr>
        <w:t xml:space="preserve">                             </w:t>
      </w:r>
    </w:p>
    <w:p w:rsidR="007C3BBC" w:rsidRPr="00700CF3" w:rsidRDefault="007C3BBC" w:rsidP="00700CF3">
      <w:pPr>
        <w:pStyle w:val="Heading2"/>
      </w:pPr>
      <w:r w:rsidRPr="00700CF3">
        <w:t>Tuesday, 11 July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b w:val="0"/>
                <w:color w:val="000000" w:themeColor="text1"/>
              </w:rPr>
              <w:t>14:00 - 22:00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Get In</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Meeting Room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Wednesday, 12 July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b w:val="0"/>
                <w:color w:val="000000" w:themeColor="text1"/>
              </w:rPr>
              <w:t>14:00 - 22:00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Get In</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Meeting Room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Thursday, 13 July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09:00 - 22:00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First Event</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135</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Studio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Theatre</w:t>
            </w:r>
          </w:p>
        </w:tc>
      </w:tr>
    </w:tbl>
    <w:p w:rsidR="00EF5DCE" w:rsidRPr="00C33347"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p>
    <w:tbl>
      <w:tblPr>
        <w:tblStyle w:val="Style1"/>
        <w:tblW w:w="494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6"/>
        <w:gridCol w:w="8587"/>
      </w:tblGrid>
      <w:tr w:rsidR="00336ABA" w:rsidRPr="00C652C6" w:rsidTr="00D0039D">
        <w:tc>
          <w:tcPr>
            <w:tcW w:w="939" w:type="pct"/>
          </w:tcPr>
          <w:p w:rsidR="00336ABA" w:rsidRPr="00C652C6" w:rsidRDefault="00336ABA" w:rsidP="00BC358F">
            <w:pPr>
              <w:pStyle w:val="Heading4"/>
              <w:spacing w:before="120"/>
              <w:outlineLvl w:val="3"/>
              <w:rPr>
                <w:rFonts w:asciiTheme="minorHAnsi" w:hAnsiTheme="minorHAnsi"/>
              </w:rPr>
            </w:pPr>
          </w:p>
        </w:tc>
        <w:tc>
          <w:tcPr>
            <w:tcW w:w="4061" w:type="pct"/>
          </w:tcPr>
          <w:p w:rsidR="00336ABA" w:rsidRPr="00C652C6" w:rsidRDefault="00336ABA" w:rsidP="00BC358F">
            <w:pPr>
              <w:pStyle w:val="Heading4"/>
              <w:spacing w:before="120"/>
              <w:outlineLvl w:val="3"/>
              <w:rPr>
                <w:rFonts w:asciiTheme="minorHAnsi" w:hAnsiTheme="minorHAnsi"/>
              </w:rPr>
            </w:pPr>
            <w:r w:rsidRPr="00C652C6">
              <w:rPr>
                <w:rFonts w:asciiTheme="minorHAnsi" w:hAnsiTheme="minorHAnsi"/>
              </w:rPr>
              <w:t>Event Form</w:t>
            </w:r>
          </w:p>
        </w:tc>
      </w:tr>
    </w:tbl>
    <w:p w:rsidR="00EF5DCE" w:rsidRPr="00C33347" w:rsidRDefault="00EF5DCE" w:rsidP="00CA3674">
      <w:pPr>
        <w:spacing w:after="0" w:line="240" w:lineRule="auto"/>
        <w:rPr>
          <w:rFonts w:asciiTheme="minorHAnsi" w:hAnsiTheme="minorHAnsi"/>
          <w:bCs/>
          <w:iCs/>
          <w:color w:val="004169"/>
          <w:sz w:val="4"/>
          <w:szCs w:val="4"/>
        </w:rPr>
      </w:pPr>
    </w:p>
    <w:tbl>
      <w:tblPr>
        <w:tblStyle w:val="Style1"/>
        <w:tblW w:w="497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6"/>
        <w:gridCol w:w="3862"/>
        <w:gridCol w:w="4785"/>
      </w:tblGrid>
      <w:tr w:rsidR="00310CAE" w:rsidRPr="00310CAE" w:rsidTr="00C15B55">
        <w:tc>
          <w:tcPr>
            <w:tcW w:w="934" w:type="pct"/>
          </w:tcPr>
          <w:p w:rsidR="00310CAE" w:rsidRPr="00A5610C" w:rsidRDefault="00310CAE" w:rsidP="00C15B55">
            <w:pPr>
              <w:spacing w:after="0" w:line="240" w:lineRule="auto"/>
              <w:jc w:val="right"/>
              <w:rPr>
                <w:b/>
                <w:i/>
                <w:color w:val="1F497D" w:themeColor="text2"/>
                <w:sz w:val="2"/>
                <w:szCs w:val="2"/>
              </w:rPr>
            </w:pPr>
          </w:p>
        </w:tc>
        <w:tc>
          <w:tcPr>
            <w:tcW w:w="1816" w:type="pct"/>
          </w:tcPr>
          <w:p w:rsidR="00310CAE" w:rsidRPr="00A5610C" w:rsidRDefault="00310CAE" w:rsidP="00CA3674">
            <w:pPr>
              <w:spacing w:after="0" w:line="240" w:lineRule="auto"/>
              <w:rPr>
                <w:rFonts w:asciiTheme="minorHAnsi" w:hAnsiTheme="minorHAnsi"/>
                <w:sz w:val="2"/>
                <w:szCs w:val="2"/>
              </w:rPr>
            </w:pPr>
          </w:p>
        </w:tc>
        <w:tc>
          <w:tcPr>
            <w:tcW w:w="2250" w:type="pct"/>
          </w:tcPr>
          <w:p w:rsidR="00310CAE" w:rsidRPr="00A5610C" w:rsidRDefault="00310CAE" w:rsidP="000E30E2">
            <w:pPr>
              <w:spacing w:after="0" w:line="240" w:lineRule="auto"/>
              <w:rPr>
                <w:rFonts w:asciiTheme="minorHAnsi" w:hAnsiTheme="minorHAnsi"/>
                <w:sz w:val="2"/>
                <w:szCs w:val="2"/>
              </w:rPr>
            </w:pP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Doors open</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00:00</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BSL?</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Relaxed performance?</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Subtitled?</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Surtitled?</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Audio described?</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Is this a touch tour? (An independent event)</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Holds (inc free/paid)</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(Include as necessary partners, VIPs, media, creative team, delivery partners, Board, HCC, Visitor Welcome alumni, house seats, digital/social influencers...)</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Ticket limits</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(eg maximum per booking, minimum for groups)</w:t>
            </w:r>
          </w:p>
        </w:tc>
      </w:tr>
    </w:tbl>
    <w:p w:rsidR="00CA3674" w:rsidRPr="00AA1502" w:rsidRDefault="00C652C6" w:rsidP="00CA3674">
      <w:pPr>
        <w:spacing w:after="0" w:line="240" w:lineRule="auto"/>
        <w:rPr>
          <w:rFonts w:asciiTheme="minorHAnsi" w:hAnsiTheme="minorHAnsi"/>
          <w:sz w:val="4"/>
          <w:szCs w:val="4"/>
        </w:rPr>
      </w:pPr>
      <w:r w:rsidRPr="00AA1502">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09:00 - 22:00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First Event</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135</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Main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Theatre</w:t>
            </w:r>
          </w:p>
        </w:tc>
      </w:tr>
    </w:tbl>
    <w:p w:rsidR="00EF5DCE" w:rsidRPr="00C33347"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p>
    <w:tbl>
      <w:tblPr>
        <w:tblStyle w:val="Style1"/>
        <w:tblW w:w="494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6"/>
        <w:gridCol w:w="8587"/>
      </w:tblGrid>
      <w:tr w:rsidR="00336ABA" w:rsidRPr="00C652C6" w:rsidTr="00D0039D">
        <w:tc>
          <w:tcPr>
            <w:tcW w:w="939" w:type="pct"/>
          </w:tcPr>
          <w:p w:rsidR="00336ABA" w:rsidRPr="00C652C6" w:rsidRDefault="00336ABA" w:rsidP="00BC358F">
            <w:pPr>
              <w:pStyle w:val="Heading4"/>
              <w:spacing w:before="120"/>
              <w:outlineLvl w:val="3"/>
              <w:rPr>
                <w:rFonts w:asciiTheme="minorHAnsi" w:hAnsiTheme="minorHAnsi"/>
              </w:rPr>
            </w:pPr>
          </w:p>
        </w:tc>
        <w:tc>
          <w:tcPr>
            <w:tcW w:w="4061" w:type="pct"/>
          </w:tcPr>
          <w:p w:rsidR="00336ABA" w:rsidRPr="00C652C6" w:rsidRDefault="00336ABA" w:rsidP="00BC358F">
            <w:pPr>
              <w:pStyle w:val="Heading4"/>
              <w:spacing w:before="120"/>
              <w:outlineLvl w:val="3"/>
              <w:rPr>
                <w:rFonts w:asciiTheme="minorHAnsi" w:hAnsiTheme="minorHAnsi"/>
              </w:rPr>
            </w:pPr>
            <w:r w:rsidRPr="00C652C6">
              <w:rPr>
                <w:rFonts w:asciiTheme="minorHAnsi" w:hAnsiTheme="minorHAnsi"/>
              </w:rPr>
              <w:t>Event Form</w:t>
            </w:r>
          </w:p>
        </w:tc>
      </w:tr>
    </w:tbl>
    <w:p w:rsidR="00EF5DCE" w:rsidRPr="00C33347" w:rsidRDefault="00EF5DCE" w:rsidP="00CA3674">
      <w:pPr>
        <w:spacing w:after="0" w:line="240" w:lineRule="auto"/>
        <w:rPr>
          <w:rFonts w:asciiTheme="minorHAnsi" w:hAnsiTheme="minorHAnsi"/>
          <w:bCs/>
          <w:iCs/>
          <w:color w:val="004169"/>
          <w:sz w:val="4"/>
          <w:szCs w:val="4"/>
        </w:rPr>
      </w:pPr>
    </w:p>
    <w:tbl>
      <w:tblPr>
        <w:tblStyle w:val="Style1"/>
        <w:tblW w:w="497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6"/>
        <w:gridCol w:w="3862"/>
        <w:gridCol w:w="4785"/>
      </w:tblGrid>
      <w:tr w:rsidR="00310CAE" w:rsidRPr="00310CAE" w:rsidTr="00C15B55">
        <w:tc>
          <w:tcPr>
            <w:tcW w:w="934" w:type="pct"/>
          </w:tcPr>
          <w:p w:rsidR="00310CAE" w:rsidRPr="00A5610C" w:rsidRDefault="00310CAE" w:rsidP="00C15B55">
            <w:pPr>
              <w:spacing w:after="0" w:line="240" w:lineRule="auto"/>
              <w:jc w:val="right"/>
              <w:rPr>
                <w:b/>
                <w:i/>
                <w:color w:val="1F497D" w:themeColor="text2"/>
                <w:sz w:val="2"/>
                <w:szCs w:val="2"/>
              </w:rPr>
            </w:pPr>
          </w:p>
        </w:tc>
        <w:tc>
          <w:tcPr>
            <w:tcW w:w="1816" w:type="pct"/>
          </w:tcPr>
          <w:p w:rsidR="00310CAE" w:rsidRPr="00A5610C" w:rsidRDefault="00310CAE" w:rsidP="00CA3674">
            <w:pPr>
              <w:spacing w:after="0" w:line="240" w:lineRule="auto"/>
              <w:rPr>
                <w:rFonts w:asciiTheme="minorHAnsi" w:hAnsiTheme="minorHAnsi"/>
                <w:sz w:val="2"/>
                <w:szCs w:val="2"/>
              </w:rPr>
            </w:pPr>
          </w:p>
        </w:tc>
        <w:tc>
          <w:tcPr>
            <w:tcW w:w="2250" w:type="pct"/>
          </w:tcPr>
          <w:p w:rsidR="00310CAE" w:rsidRPr="00A5610C" w:rsidRDefault="00310CAE" w:rsidP="000E30E2">
            <w:pPr>
              <w:spacing w:after="0" w:line="240" w:lineRule="auto"/>
              <w:rPr>
                <w:rFonts w:asciiTheme="minorHAnsi" w:hAnsiTheme="minorHAnsi"/>
                <w:sz w:val="2"/>
                <w:szCs w:val="2"/>
              </w:rPr>
            </w:pP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Doors open</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00:00</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BSL?</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Relaxed performance?</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Subtitled?</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Surtitled?</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Audio described?</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Is this a touch tour? (An independent event)</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N</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Holds (inc free/paid)</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(Include as necessary partners, VIPs, media, creative team, delivery partners, Board, HCC, Visitor Welcome alumni, house seats, digital/social influencers...)</w:t>
            </w:r>
          </w:p>
        </w:tc>
      </w:tr>
      <w:tr w:rsidR="00CA3674" w:rsidRPr="00C652C6" w:rsidTr="00C15B55">
        <w:tc>
          <w:tcPr>
            <w:tcW w:w="934" w:type="pct"/>
          </w:tcPr>
          <w:p w:rsidR="00CA3674" w:rsidRPr="00A5610C" w:rsidRDefault="00CA3674" w:rsidP="00C15B55">
            <w:pPr>
              <w:spacing w:after="0" w:line="240" w:lineRule="auto"/>
              <w:jc w:val="right"/>
              <w:rPr>
                <w:b/>
                <w:i/>
                <w:color w:val="1F497D" w:themeColor="text2"/>
              </w:rPr>
            </w:pPr>
          </w:p>
        </w:tc>
        <w:tc>
          <w:tcPr>
            <w:tcW w:w="1816" w:type="pct"/>
          </w:tcPr>
          <w:p w:rsidR="00CA3674" w:rsidRPr="00C652C6" w:rsidRDefault="00CA3674" w:rsidP="00CA3674">
            <w:pPr>
              <w:spacing w:after="0" w:line="240" w:lineRule="auto"/>
              <w:rPr>
                <w:rFonts w:asciiTheme="minorHAnsi" w:hAnsiTheme="minorHAnsi"/>
              </w:rPr>
            </w:pPr>
            <w:r w:rsidRPr="00C652C6">
              <w:rPr>
                <w:rFonts w:asciiTheme="minorHAnsi" w:hAnsiTheme="minorHAnsi"/>
              </w:rPr>
              <w:t>Ticket limits</w:t>
            </w:r>
          </w:p>
        </w:tc>
        <w:tc>
          <w:tcPr>
            <w:tcW w:w="2250" w:type="pct"/>
          </w:tcPr>
          <w:p w:rsidR="00CA3674" w:rsidRPr="00C652C6" w:rsidRDefault="00CA3674" w:rsidP="000E30E2">
            <w:pPr>
              <w:spacing w:after="0" w:line="240" w:lineRule="auto"/>
              <w:rPr>
                <w:rFonts w:asciiTheme="minorHAnsi" w:hAnsiTheme="minorHAnsi"/>
              </w:rPr>
            </w:pPr>
            <w:r w:rsidRPr="00C652C6">
              <w:rPr>
                <w:rFonts w:asciiTheme="minorHAnsi" w:hAnsiTheme="minorHAnsi"/>
              </w:rPr>
              <w:t>(eg maximum per booking, minimum for groups)</w:t>
            </w:r>
          </w:p>
        </w:tc>
      </w:tr>
    </w:tbl>
    <w:p w:rsidR="00CA3674" w:rsidRPr="00AA1502" w:rsidRDefault="00C652C6" w:rsidP="00CA3674">
      <w:pPr>
        <w:spacing w:after="0" w:line="240" w:lineRule="auto"/>
        <w:rPr>
          <w:rFonts w:asciiTheme="minorHAnsi" w:hAnsiTheme="minorHAnsi"/>
          <w:sz w:val="4"/>
          <w:szCs w:val="4"/>
        </w:rPr>
      </w:pPr>
      <w:r w:rsidRPr="00AA1502">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Friday, 14 July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09:00 - 22:00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429</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Main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Theatre</w:t>
            </w: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Saturday, 15 July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09:00 - 22:00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429</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Main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Theatre</w:t>
            </w: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09:00 - 22:00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135</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Studio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Theatre</w:t>
            </w: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Sunday, 16 July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09:00 - 22:00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429</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Main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Theatre</w:t>
            </w: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09:00 - 22:00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135</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Studio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Theatre</w:t>
            </w: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Saturday, 11 November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09:00 - 23:00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Event</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Full Stage (2 extensions) (HCH)</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Monday, 13 November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b w:val="0"/>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Get In</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Main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b w:val="0"/>
                <w:color w:val="000000" w:themeColor="text1"/>
              </w:rPr>
              <w:lastRenderedPageBreak/>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Get In</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Studio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Tuesday, 14 November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b w:val="0"/>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Get In</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Main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b w:val="0"/>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Get In</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Studio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Wednesday, 15 November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b w:val="0"/>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Get In</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Main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b w:val="0"/>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Get In</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Studio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Thursday, 16 November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Main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Studio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Friday, 17 November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Main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Studio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Saturday, 18 November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09:00 - 23:00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Full Stage (2 extensions) (HCH)</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Main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Studio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p w:rsidR="007C3BBC" w:rsidRPr="00700CF3" w:rsidRDefault="007C3BBC" w:rsidP="00700CF3">
      <w:pPr>
        <w:pStyle w:val="Heading2"/>
      </w:pPr>
      <w:r w:rsidRPr="00700CF3">
        <w:t>Sunday, 19 November 2017</w:t>
      </w:r>
    </w:p>
    <w:p w:rsidR="007C3BBC" w:rsidRPr="00C33347" w:rsidRDefault="00CD3C20" w:rsidP="007C3BBC">
      <w:pPr>
        <w:spacing w:after="0"/>
        <w:rPr>
          <w:sz w:val="4"/>
          <w:szCs w:val="4"/>
        </w:rPr>
      </w:pPr>
      <w:r w:rsidRPr="00C33347">
        <w:rPr>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lastRenderedPageBreak/>
              <w:t>09:00 - 23:00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Full Stage (2 extensions) (HCH)</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Main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7C3BBC" w:rsidRPr="00C33347" w:rsidRDefault="00CD3C20" w:rsidP="00AA1502">
      <w:pPr>
        <w:spacing w:after="0" w:line="240" w:lineRule="auto"/>
        <w:rPr>
          <w:sz w:val="4"/>
          <w:szCs w:val="4"/>
        </w:rPr>
      </w:pPr>
      <w:r w:rsidRPr="00AA1502">
        <w:rPr>
          <w:rFonts w:asciiTheme="minorHAnsi" w:hAnsiTheme="minorHAnsi"/>
          <w:sz w:val="4"/>
          <w:szCs w:val="4"/>
        </w:rPr>
        <w:t xml:space="preserve">              </w:t>
      </w:r>
    </w:p>
    <w:tbl>
      <w:tblPr>
        <w:tblStyle w:val="LightList-Accent1"/>
        <w:tblW w:w="4949"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8"/>
        <w:gridCol w:w="3825"/>
        <w:gridCol w:w="4760"/>
      </w:tblGrid>
      <w:tr w:rsidR="006A08F0" w:rsidRPr="006A08F0" w:rsidTr="00C15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shd w:val="clear" w:color="auto" w:fill="FFFFFF" w:themeFill="background1"/>
          </w:tcPr>
          <w:p w:rsidR="007C3BBC" w:rsidRPr="00B9501A" w:rsidRDefault="007C3BBC" w:rsidP="006A4473">
            <w:pPr>
              <w:spacing w:before="40" w:after="40" w:line="240" w:lineRule="auto"/>
              <w:rPr>
                <w:b w:val="0"/>
                <w:color w:val="000000" w:themeColor="text1"/>
              </w:rPr>
            </w:pPr>
            <w:r w:rsidRPr="00B9501A">
              <w:rPr>
                <w:color w:val="000000" w:themeColor="text1"/>
              </w:rPr>
              <w:t>10:00 - 22:00</w:t>
            </w:r>
          </w:p>
        </w:tc>
        <w:tc>
          <w:tcPr>
            <w:tcW w:w="1809" w:type="pct"/>
            <w:shd w:val="clear" w:color="auto" w:fill="FFFFFF" w:themeFill="background1"/>
          </w:tcPr>
          <w:p w:rsidR="007C3BBC" w:rsidRPr="00B9501A" w:rsidRDefault="007C3BBC" w:rsidP="006A08F0">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Festival</w:t>
            </w:r>
          </w:p>
          <w:p w:rsidR="007C3BBC" w:rsidRPr="00B9501A" w:rsidRDefault="007C3BBC" w:rsidP="00AB5BEE">
            <w:pPr>
              <w:spacing w:before="40" w:after="40" w:line="240"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b w:val="0"/>
                <w:color w:val="000000" w:themeColor="text1"/>
              </w:rPr>
              <w:t>Delegates: 0 Capacity: 0</w:t>
            </w:r>
          </w:p>
        </w:tc>
        <w:tc>
          <w:tcPr>
            <w:tcW w:w="2251" w:type="pct"/>
            <w:shd w:val="clear" w:color="auto" w:fill="FFFFFF" w:themeFill="background1"/>
          </w:tcPr>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r w:rsidRPr="00B9501A">
              <w:rPr>
                <w:color w:val="000000" w:themeColor="text1"/>
              </w:rPr>
              <w:t>Studio Theatre (HTT)</w:t>
            </w:r>
          </w:p>
          <w:p w:rsidR="007C3BBC" w:rsidRPr="00B9501A" w:rsidRDefault="007C3BBC" w:rsidP="006A4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b w:val="0"/>
                <w:color w:val="000000" w:themeColor="text1"/>
              </w:rPr>
            </w:pPr>
          </w:p>
        </w:tc>
      </w:tr>
    </w:tbl>
    <w:p w:rsidR="00CA3674" w:rsidRPr="00AA1502" w:rsidRDefault="00C652C6" w:rsidP="00C33347">
      <w:pPr>
        <w:spacing w:after="0" w:line="240" w:lineRule="auto"/>
        <w:rPr>
          <w:rFonts w:asciiTheme="minorHAnsi" w:hAnsiTheme="minorHAnsi"/>
          <w:sz w:val="4"/>
          <w:szCs w:val="4"/>
        </w:rPr>
      </w:pPr>
      <w:r w:rsidRPr="00C33347">
        <w:rPr>
          <w:rFonts w:asciiTheme="minorHAnsi" w:hAnsiTheme="minorHAnsi"/>
          <w:sz w:val="4"/>
          <w:szCs w:val="4"/>
        </w:rPr>
        <w:t xml:space="preserve">               </w:t>
      </w:r>
      <w:r w:rsidR="00EF5DCE" w:rsidRPr="00AA1502">
        <w:rPr>
          <w:rFonts w:asciiTheme="minorHAnsi" w:hAnsiTheme="minorHAnsi"/>
          <w:sz w:val="4"/>
          <w:szCs w:val="4"/>
        </w:rPr>
        <w:t xml:space="preserve">   </w:t>
      </w:r>
    </w:p>
    <w:p w:rsidR="000E30E2" w:rsidRPr="00AA1502" w:rsidRDefault="000E30E2" w:rsidP="00CA3674">
      <w:pPr>
        <w:spacing w:after="0" w:line="240" w:lineRule="auto"/>
        <w:rPr>
          <w:rFonts w:asciiTheme="minorHAnsi" w:hAnsiTheme="minorHAnsi"/>
          <w:sz w:val="4"/>
          <w:szCs w:val="4"/>
        </w:rPr>
      </w:pPr>
    </w:p>
    <w:tbl>
      <w:tblPr>
        <w:tblStyle w:val="TableGrid"/>
        <w:tblW w:w="0" w:type="auto"/>
        <w:tblInd w:w="108" w:type="dxa"/>
        <w:tblLook w:val="04A0" w:firstRow="1" w:lastRow="0" w:firstColumn="1" w:lastColumn="0" w:noHBand="0" w:noVBand="1"/>
      </w:tblPr>
      <w:tblGrid>
        <w:gridCol w:w="10574"/>
      </w:tblGrid>
      <w:tr w:rsidR="000E30E2" w:rsidRPr="00CE4DDA" w:rsidTr="00AA1502">
        <w:tc>
          <w:tcPr>
            <w:tcW w:w="10574" w:type="dxa"/>
            <w:tcBorders>
              <w:top w:val="nil"/>
              <w:left w:val="nil"/>
              <w:bottom w:val="single" w:sz="4" w:space="0" w:color="95B3D7" w:themeColor="accent1" w:themeTint="99"/>
              <w:right w:val="nil"/>
            </w:tcBorders>
          </w:tcPr>
          <w:p w:rsidR="000E30E2" w:rsidRPr="00DC5337" w:rsidRDefault="000E30E2" w:rsidP="00CA3674">
            <w:pPr>
              <w:spacing w:after="0" w:line="240" w:lineRule="auto"/>
              <w:rPr>
                <w:rFonts w:asciiTheme="minorHAnsi" w:hAnsiTheme="minorHAnsi"/>
                <w:sz w:val="2"/>
                <w:szCs w:val="2"/>
              </w:rPr>
            </w:pPr>
          </w:p>
        </w:tc>
      </w:tr>
    </w:tbl>
    <w:p w:rsidR="00CA3674" w:rsidRPr="00AA1502" w:rsidRDefault="00CD3C20" w:rsidP="00AA1502">
      <w:pPr>
        <w:spacing w:after="0" w:line="240" w:lineRule="auto"/>
        <w:rPr>
          <w:rFonts w:asciiTheme="minorHAnsi" w:hAnsiTheme="minorHAnsi"/>
          <w:sz w:val="4"/>
          <w:szCs w:val="4"/>
        </w:rPr>
      </w:pPr>
      <w:r w:rsidRPr="00AA1502">
        <w:rPr>
          <w:rFonts w:asciiTheme="minorHAnsi" w:hAnsiTheme="minorHAnsi"/>
          <w:sz w:val="4"/>
          <w:szCs w:val="4"/>
        </w:rPr>
        <w:t xml:space="preserve">             </w:t>
      </w:r>
      <w:r w:rsidR="00CE4DDA" w:rsidRPr="00AA1502">
        <w:rPr>
          <w:rFonts w:asciiTheme="minorHAnsi" w:hAnsiTheme="minorHAnsi"/>
          <w:sz w:val="4"/>
          <w:szCs w:val="4"/>
        </w:rPr>
        <w:t xml:space="preserve">                            </w:t>
      </w:r>
    </w:p>
    <w:tbl>
      <w:tblPr>
        <w:tblStyle w:val="TableGrid"/>
        <w:tblW w:w="0" w:type="auto"/>
        <w:tblInd w:w="108" w:type="dxa"/>
        <w:tblLook w:val="04A0" w:firstRow="1" w:lastRow="0" w:firstColumn="1" w:lastColumn="0" w:noHBand="0" w:noVBand="1"/>
      </w:tblPr>
      <w:tblGrid>
        <w:gridCol w:w="10574"/>
      </w:tblGrid>
      <w:tr w:rsidR="00C15B55" w:rsidRPr="000B3D6B" w:rsidTr="00C15B55">
        <w:trPr>
          <w:trHeight w:val="20"/>
        </w:trPr>
        <w:tc>
          <w:tcPr>
            <w:tcW w:w="10574" w:type="dxa"/>
            <w:tcBorders>
              <w:top w:val="nil"/>
              <w:left w:val="nil"/>
              <w:bottom w:val="single" w:sz="18" w:space="0" w:color="95B3D7"/>
              <w:right w:val="nil"/>
            </w:tcBorders>
          </w:tcPr>
          <w:p w:rsidR="00C15B55" w:rsidRPr="000B3D6B" w:rsidRDefault="00C15B55" w:rsidP="0009506D">
            <w:pPr>
              <w:spacing w:after="0" w:line="240" w:lineRule="auto"/>
              <w:rPr>
                <w:sz w:val="4"/>
                <w:szCs w:val="4"/>
              </w:rPr>
            </w:pPr>
          </w:p>
        </w:tc>
      </w:tr>
    </w:tbl>
    <w:p w:rsidR="00961AFC" w:rsidRPr="00700CF3" w:rsidRDefault="00961AFC" w:rsidP="00700CF3">
      <w:pPr>
        <w:pStyle w:val="Heading2"/>
        <w:spacing w:line="240" w:lineRule="auto"/>
      </w:pPr>
      <w:r w:rsidRPr="00700CF3">
        <w:t>Contact Details</w:t>
      </w:r>
    </w:p>
    <w:p w:rsidR="007C3BBC" w:rsidRPr="00AA1502" w:rsidRDefault="007C3BBC" w:rsidP="007C3BBC">
      <w:pPr>
        <w:spacing w:after="0" w:line="240" w:lineRule="auto"/>
        <w:rPr>
          <w:sz w:val="4"/>
          <w:szCs w:val="4"/>
        </w:rPr>
      </w:pPr>
    </w:p>
    <w:tbl>
      <w:tblPr>
        <w:tblStyle w:val="Style1"/>
        <w:tblW w:w="497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012"/>
        <w:gridCol w:w="3802"/>
        <w:gridCol w:w="3819"/>
      </w:tblGrid>
      <w:tr w:rsidR="00310CAE" w:rsidRPr="00310CAE" w:rsidTr="00A5610C">
        <w:tc>
          <w:tcPr>
            <w:tcW w:w="1416" w:type="pct"/>
          </w:tcPr>
          <w:p w:rsidR="00310CAE" w:rsidRPr="00310CAE" w:rsidRDefault="00310CAE" w:rsidP="00700CF3">
            <w:pPr>
              <w:spacing w:after="120" w:line="240" w:lineRule="auto"/>
              <w:rPr>
                <w:sz w:val="2"/>
                <w:szCs w:val="2"/>
              </w:rPr>
            </w:pPr>
          </w:p>
        </w:tc>
        <w:tc>
          <w:tcPr>
            <w:tcW w:w="1788" w:type="pct"/>
          </w:tcPr>
          <w:p w:rsidR="00310CAE" w:rsidRPr="00310CAE" w:rsidRDefault="00310CAE" w:rsidP="00700CF3">
            <w:pPr>
              <w:spacing w:after="120" w:line="240" w:lineRule="auto"/>
              <w:rPr>
                <w:sz w:val="2"/>
                <w:szCs w:val="2"/>
              </w:rPr>
            </w:pPr>
          </w:p>
        </w:tc>
        <w:tc>
          <w:tcPr>
            <w:tcW w:w="1796" w:type="pct"/>
          </w:tcPr>
          <w:p w:rsidR="00310CAE" w:rsidRPr="00310CAE" w:rsidRDefault="00310CAE" w:rsidP="00700CF3">
            <w:pPr>
              <w:spacing w:after="120" w:line="240" w:lineRule="auto"/>
              <w:rPr>
                <w:sz w:val="2"/>
                <w:szCs w:val="2"/>
              </w:rPr>
            </w:pPr>
          </w:p>
        </w:tc>
      </w:tr>
      <w:tr w:rsidR="00DC7B3D" w:rsidRPr="00961AFC" w:rsidTr="00A5610C">
        <w:tc>
          <w:tcPr>
            <w:tcW w:w="1416" w:type="pct"/>
          </w:tcPr>
          <w:p w:rsidR="00DC7B3D" w:rsidRPr="007634AF" w:rsidRDefault="00DC7B3D" w:rsidP="00700CF3">
            <w:pPr>
              <w:spacing w:after="120" w:line="240" w:lineRule="auto"/>
            </w:pPr>
            <w:r w:rsidRPr="007634AF">
              <w:t>Balfour, Claire</w:t>
            </w:r>
          </w:p>
        </w:tc>
        <w:tc>
          <w:tcPr>
            <w:tcW w:w="1788" w:type="pct"/>
          </w:tcPr>
          <w:p w:rsidR="00DC7B3D" w:rsidRPr="007634AF" w:rsidRDefault="00DC7B3D" w:rsidP="00700CF3">
            <w:pPr>
              <w:spacing w:after="120" w:line="240" w:lineRule="auto"/>
            </w:pPr>
            <w:r w:rsidRPr="007634AF">
              <w:t xml:space="preserve"> </w:t>
            </w:r>
            <w:r w:rsidRPr="007634AF">
              <w:rPr>
                <w:b/>
              </w:rPr>
              <w:t>01482 614316</w:t>
            </w:r>
            <w:r w:rsidRPr="007634AF">
              <w:t xml:space="preserve"> </w:t>
            </w:r>
            <w:r w:rsidRPr="007634AF">
              <w:rPr>
                <w:i/>
              </w:rPr>
              <w:t>default</w:t>
            </w:r>
          </w:p>
        </w:tc>
        <w:tc>
          <w:tcPr>
            <w:tcW w:w="1796" w:type="pct"/>
          </w:tcPr>
          <w:p w:rsidR="00DC7B3D" w:rsidRPr="007634AF" w:rsidRDefault="00DC7B3D" w:rsidP="00700CF3">
            <w:pPr>
              <w:spacing w:after="120" w:line="240" w:lineRule="auto"/>
            </w:pPr>
            <w:r w:rsidRPr="007634AF">
              <w:t xml:space="preserve"> </w:t>
            </w:r>
            <w:r w:rsidRPr="007634AF">
              <w:rPr>
                <w:b/>
              </w:rPr>
              <w:t>claire.balfour@hcandl.co.uk</w:t>
            </w:r>
            <w:r w:rsidRPr="007634AF">
              <w:t xml:space="preserve"> </w:t>
            </w:r>
            <w:r w:rsidRPr="007634AF">
              <w:rPr>
                <w:i/>
              </w:rPr>
              <w:t>default</w:t>
            </w:r>
          </w:p>
        </w:tc>
      </w:tr>
      <w:tr w:rsidR="00DC7B3D" w:rsidRPr="00961AFC" w:rsidTr="00A5610C">
        <w:tc>
          <w:tcPr>
            <w:tcW w:w="1416" w:type="pct"/>
          </w:tcPr>
          <w:p w:rsidR="00DC7B3D" w:rsidRPr="007634AF" w:rsidRDefault="00DC7B3D" w:rsidP="00700CF3">
            <w:pPr>
              <w:spacing w:after="120" w:line="240" w:lineRule="auto"/>
            </w:pPr>
            <w:r w:rsidRPr="007634AF">
              <w:t>Hull City Hall</w:t>
            </w:r>
          </w:p>
        </w:tc>
        <w:tc>
          <w:tcPr>
            <w:tcW w:w="1788" w:type="pct"/>
          </w:tcPr>
          <w:p w:rsidR="00DC7B3D" w:rsidRPr="007634AF" w:rsidRDefault="00DC7B3D" w:rsidP="00700CF3">
            <w:pPr>
              <w:spacing w:after="120" w:line="240" w:lineRule="auto"/>
            </w:pPr>
          </w:p>
        </w:tc>
        <w:tc>
          <w:tcPr>
            <w:tcW w:w="1796" w:type="pct"/>
          </w:tcPr>
          <w:p w:rsidR="00DC7B3D" w:rsidRPr="007634AF" w:rsidRDefault="00DC7B3D" w:rsidP="00700CF3">
            <w:pPr>
              <w:spacing w:after="120" w:line="240" w:lineRule="auto"/>
            </w:pPr>
          </w:p>
        </w:tc>
      </w:tr>
      <w:tr w:rsidR="00DC7B3D" w:rsidRPr="00961AFC" w:rsidTr="00A5610C">
        <w:tc>
          <w:tcPr>
            <w:tcW w:w="1416" w:type="pct"/>
          </w:tcPr>
          <w:p w:rsidR="00DC7B3D" w:rsidRPr="007634AF" w:rsidRDefault="00DC7B3D" w:rsidP="00700CF3">
            <w:pPr>
              <w:spacing w:after="120" w:line="240" w:lineRule="auto"/>
            </w:pPr>
            <w:r w:rsidRPr="007634AF">
              <w:t>Hull Truck Theatre</w:t>
            </w:r>
          </w:p>
        </w:tc>
        <w:tc>
          <w:tcPr>
            <w:tcW w:w="1788" w:type="pct"/>
          </w:tcPr>
          <w:p w:rsidR="00DC7B3D" w:rsidRPr="007634AF" w:rsidRDefault="00DC7B3D" w:rsidP="00700CF3">
            <w:pPr>
              <w:spacing w:after="120" w:line="240" w:lineRule="auto"/>
            </w:pPr>
          </w:p>
        </w:tc>
        <w:tc>
          <w:tcPr>
            <w:tcW w:w="1796" w:type="pct"/>
          </w:tcPr>
          <w:p w:rsidR="00DC7B3D" w:rsidRPr="007634AF" w:rsidRDefault="00DC7B3D" w:rsidP="00700CF3">
            <w:pPr>
              <w:spacing w:after="120" w:line="240" w:lineRule="auto"/>
            </w:pPr>
          </w:p>
        </w:tc>
      </w:tr>
      <w:tr w:rsidR="00DC7B3D" w:rsidRPr="00961AFC" w:rsidTr="00A5610C">
        <w:tc>
          <w:tcPr>
            <w:tcW w:w="1416" w:type="pct"/>
          </w:tcPr>
          <w:p w:rsidR="00DC7B3D" w:rsidRPr="007634AF" w:rsidRDefault="00DC7B3D" w:rsidP="00700CF3">
            <w:pPr>
              <w:spacing w:after="120" w:line="240" w:lineRule="auto"/>
            </w:pPr>
            <w:r w:rsidRPr="007634AF">
              <w:t>Hunt, Sam</w:t>
            </w:r>
          </w:p>
        </w:tc>
        <w:tc>
          <w:tcPr>
            <w:tcW w:w="1788" w:type="pct"/>
          </w:tcPr>
          <w:p w:rsidR="00DC7B3D" w:rsidRPr="007634AF" w:rsidRDefault="00DC7B3D" w:rsidP="00700CF3">
            <w:pPr>
              <w:spacing w:after="120" w:line="240" w:lineRule="auto"/>
            </w:pPr>
          </w:p>
        </w:tc>
        <w:tc>
          <w:tcPr>
            <w:tcW w:w="1796" w:type="pct"/>
          </w:tcPr>
          <w:p w:rsidR="00DC7B3D" w:rsidRPr="007634AF" w:rsidRDefault="00DC7B3D" w:rsidP="00700CF3">
            <w:pPr>
              <w:spacing w:after="120" w:line="240" w:lineRule="auto"/>
            </w:pPr>
            <w:r w:rsidRPr="007634AF">
              <w:t xml:space="preserve"> </w:t>
            </w:r>
            <w:r w:rsidRPr="007634AF">
              <w:rPr>
                <w:b/>
              </w:rPr>
              <w:t>sam.hunt@hull2017.co.uk</w:t>
            </w:r>
            <w:r w:rsidRPr="007634AF">
              <w:t xml:space="preserve"> </w:t>
            </w:r>
            <w:r w:rsidRPr="007634AF">
              <w:rPr>
                <w:i/>
              </w:rPr>
              <w:t>default</w:t>
            </w:r>
          </w:p>
        </w:tc>
      </w:tr>
      <w:tr w:rsidR="00DC7B3D" w:rsidRPr="00961AFC" w:rsidTr="00A5610C">
        <w:tc>
          <w:tcPr>
            <w:tcW w:w="1416" w:type="pct"/>
          </w:tcPr>
          <w:p w:rsidR="00DC7B3D" w:rsidRPr="007634AF" w:rsidRDefault="00DC7B3D" w:rsidP="00700CF3">
            <w:pPr>
              <w:spacing w:after="120" w:line="240" w:lineRule="auto"/>
            </w:pPr>
            <w:r w:rsidRPr="007634AF">
              <w:t>Maskell, Fran</w:t>
            </w:r>
          </w:p>
        </w:tc>
        <w:tc>
          <w:tcPr>
            <w:tcW w:w="1788" w:type="pct"/>
          </w:tcPr>
          <w:p w:rsidR="00DC7B3D" w:rsidRPr="007634AF" w:rsidRDefault="00DC7B3D" w:rsidP="00700CF3">
            <w:pPr>
              <w:spacing w:after="120" w:line="240" w:lineRule="auto"/>
            </w:pPr>
            <w:r w:rsidRPr="007634AF">
              <w:t xml:space="preserve"> </w:t>
            </w:r>
            <w:r w:rsidRPr="007634AF">
              <w:rPr>
                <w:b/>
              </w:rPr>
              <w:t>01482 224 800</w:t>
            </w:r>
            <w:r w:rsidRPr="007634AF">
              <w:t xml:space="preserve"> </w:t>
            </w:r>
            <w:r w:rsidRPr="007634AF">
              <w:rPr>
                <w:i/>
              </w:rPr>
              <w:t>default</w:t>
            </w:r>
          </w:p>
        </w:tc>
        <w:tc>
          <w:tcPr>
            <w:tcW w:w="1796" w:type="pct"/>
          </w:tcPr>
          <w:p w:rsidR="00DC7B3D" w:rsidRPr="007634AF" w:rsidRDefault="00DC7B3D" w:rsidP="00700CF3">
            <w:pPr>
              <w:spacing w:after="120" w:line="240" w:lineRule="auto"/>
            </w:pPr>
            <w:r w:rsidRPr="007634AF">
              <w:t xml:space="preserve"> </w:t>
            </w:r>
            <w:r w:rsidRPr="007634AF">
              <w:rPr>
                <w:b/>
              </w:rPr>
              <w:t>fran.maskell@hulltruck.co.uk</w:t>
            </w:r>
            <w:r w:rsidRPr="007634AF">
              <w:t xml:space="preserve"> </w:t>
            </w:r>
            <w:r w:rsidRPr="007634AF">
              <w:rPr>
                <w:i/>
              </w:rPr>
              <w:t>default</w:t>
            </w:r>
          </w:p>
        </w:tc>
      </w:tr>
    </w:tbl>
    <w:p w:rsidR="00207B03" w:rsidRPr="009D7615" w:rsidRDefault="00207B03" w:rsidP="00961AFC">
      <w:pPr>
        <w:rPr>
          <w:sz w:val="4"/>
          <w:szCs w:val="4"/>
        </w:rPr>
      </w:pPr>
      <w:r w:rsidRPr="009D7615">
        <w:rPr>
          <w:sz w:val="4"/>
          <w:szCs w:val="4"/>
        </w:rPr>
        <w:t xml:space="preserve">                            </w:t>
      </w:r>
    </w:p>
    <w:sectPr w:rsidR="00207B03" w:rsidRPr="009D7615" w:rsidSect="00A80012">
      <w:headerReference w:type="default" r:id="rId7"/>
      <w:footerReference w:type="default" r:id="rId8"/>
      <w:pgSz w:w="11906" w:h="16838"/>
      <w:pgMar w:top="1002"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11A" w:rsidRDefault="0051211A" w:rsidP="00DD3A8A">
      <w:pPr>
        <w:spacing w:after="0" w:line="240" w:lineRule="auto"/>
      </w:pPr>
      <w:r>
        <w:separator/>
      </w:r>
    </w:p>
  </w:endnote>
  <w:endnote w:type="continuationSeparator" w:id="0">
    <w:p w:rsidR="0051211A" w:rsidRDefault="0051211A" w:rsidP="00DD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03" w:rsidRDefault="00207B03" w:rsidP="00DC535F">
    <w:pPr>
      <w:spacing w:after="0" w:line="240" w:lineRule="auto"/>
      <w:rPr>
        <w:rStyle w:val="IntenseEmphasis"/>
        <w:b w:val="0"/>
        <w:bCs/>
        <w:i w:val="0"/>
        <w:iCs/>
        <w:sz w:val="18"/>
        <w:szCs w:val="18"/>
      </w:rPr>
    </w:pPr>
    <w:r>
      <w:rPr>
        <w:rStyle w:val="IntenseEmphasis"/>
        <w:b w:val="0"/>
        <w:bCs/>
        <w:i w:val="0"/>
        <w:iCs/>
        <w:sz w:val="18"/>
        <w:szCs w:val="18"/>
      </w:rPr>
      <w:t>Thursday, 24 August 2017 Sam Hunt, Executive Producer</w:t>
    </w:r>
  </w:p>
  <w:p w:rsidR="00DD3A8A" w:rsidRPr="00A21BE6" w:rsidRDefault="00A21BE6" w:rsidP="00842A51">
    <w:pPr>
      <w:spacing w:line="240" w:lineRule="auto"/>
    </w:pPr>
    <w:r w:rsidRPr="00620A49">
      <w:rPr>
        <w:rStyle w:val="IntenseEmphasis"/>
        <w:b w:val="0"/>
        <w:bCs/>
        <w:i w:val="0"/>
        <w:iCs/>
        <w:sz w:val="18"/>
        <w:szCs w:val="18"/>
      </w:rPr>
      <w:t xml:space="preserve">Page </w:t>
    </w:r>
    <w:r w:rsidRPr="00620A49">
      <w:rPr>
        <w:rStyle w:val="IntenseEmphasis"/>
        <w:b w:val="0"/>
        <w:bCs/>
        <w:i w:val="0"/>
        <w:iCs/>
        <w:sz w:val="18"/>
        <w:szCs w:val="18"/>
      </w:rPr>
      <w:fldChar w:fldCharType="begin"/>
    </w:r>
    <w:r w:rsidRPr="00620A49">
      <w:rPr>
        <w:rStyle w:val="IntenseEmphasis"/>
        <w:b w:val="0"/>
        <w:bCs/>
        <w:i w:val="0"/>
        <w:iCs/>
        <w:sz w:val="18"/>
        <w:szCs w:val="18"/>
      </w:rPr>
      <w:instrText xml:space="preserve"> PAGE  \* Arabic  \* MERGEFORMAT </w:instrText>
    </w:r>
    <w:r w:rsidRPr="00620A49">
      <w:rPr>
        <w:rStyle w:val="IntenseEmphasis"/>
        <w:b w:val="0"/>
        <w:bCs/>
        <w:i w:val="0"/>
        <w:iCs/>
        <w:sz w:val="18"/>
        <w:szCs w:val="18"/>
      </w:rPr>
      <w:fldChar w:fldCharType="separate"/>
    </w:r>
    <w:r w:rsidR="00262F15">
      <w:rPr>
        <w:rStyle w:val="IntenseEmphasis"/>
        <w:b w:val="0"/>
        <w:bCs/>
        <w:i w:val="0"/>
        <w:iCs/>
        <w:noProof/>
        <w:sz w:val="18"/>
        <w:szCs w:val="18"/>
      </w:rPr>
      <w:t>1</w:t>
    </w:r>
    <w:r w:rsidRPr="00620A49">
      <w:rPr>
        <w:rStyle w:val="IntenseEmphasis"/>
        <w:b w:val="0"/>
        <w:bCs/>
        <w:i w:val="0"/>
        <w:iCs/>
        <w:sz w:val="18"/>
        <w:szCs w:val="18"/>
      </w:rPr>
      <w:fldChar w:fldCharType="end"/>
    </w:r>
    <w:r w:rsidRPr="00620A49">
      <w:rPr>
        <w:rStyle w:val="IntenseEmphasis"/>
        <w:b w:val="0"/>
        <w:bCs/>
        <w:i w:val="0"/>
        <w:iCs/>
        <w:sz w:val="18"/>
        <w:szCs w:val="18"/>
      </w:rPr>
      <w:t xml:space="preserve"> of </w:t>
    </w:r>
    <w:r w:rsidRPr="00620A49">
      <w:rPr>
        <w:rStyle w:val="IntenseEmphasis"/>
        <w:b w:val="0"/>
        <w:bCs/>
        <w:i w:val="0"/>
        <w:iCs/>
        <w:sz w:val="18"/>
        <w:szCs w:val="18"/>
      </w:rPr>
      <w:fldChar w:fldCharType="begin"/>
    </w:r>
    <w:r w:rsidRPr="00620A49">
      <w:rPr>
        <w:rStyle w:val="IntenseEmphasis"/>
        <w:b w:val="0"/>
        <w:bCs/>
        <w:i w:val="0"/>
        <w:iCs/>
        <w:sz w:val="18"/>
        <w:szCs w:val="18"/>
      </w:rPr>
      <w:instrText xml:space="preserve"> NUMPAGES  \* Arabic  \* MERGEFORMAT </w:instrText>
    </w:r>
    <w:r w:rsidRPr="00620A49">
      <w:rPr>
        <w:rStyle w:val="IntenseEmphasis"/>
        <w:b w:val="0"/>
        <w:bCs/>
        <w:i w:val="0"/>
        <w:iCs/>
        <w:sz w:val="18"/>
        <w:szCs w:val="18"/>
      </w:rPr>
      <w:fldChar w:fldCharType="separate"/>
    </w:r>
    <w:r w:rsidR="00262F15">
      <w:rPr>
        <w:rStyle w:val="IntenseEmphasis"/>
        <w:b w:val="0"/>
        <w:bCs/>
        <w:i w:val="0"/>
        <w:iCs/>
        <w:noProof/>
        <w:sz w:val="18"/>
        <w:szCs w:val="18"/>
      </w:rPr>
      <w:t>9</w:t>
    </w:r>
    <w:r w:rsidRPr="00620A49">
      <w:rPr>
        <w:rStyle w:val="IntenseEmphasis"/>
        <w:b w:val="0"/>
        <w:bCs/>
        <w:i w:val="0"/>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11A" w:rsidRDefault="0051211A" w:rsidP="00DD3A8A">
      <w:pPr>
        <w:spacing w:after="0" w:line="240" w:lineRule="auto"/>
      </w:pPr>
      <w:r>
        <w:separator/>
      </w:r>
    </w:p>
  </w:footnote>
  <w:footnote w:type="continuationSeparator" w:id="0">
    <w:p w:rsidR="0051211A" w:rsidRDefault="0051211A" w:rsidP="00DD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FB" w:rsidRDefault="00A541FB" w:rsidP="00A541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D496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21B5E9C"/>
    <w:multiLevelType w:val="multilevel"/>
    <w:tmpl w:val="A3629596"/>
    <w:lvl w:ilvl="0">
      <w:start w:val="1"/>
      <w:numFmt w:val="bullet"/>
      <w:pStyle w:val="ListBullet"/>
      <w:lvlText w:val=""/>
      <w:lvlJc w:val="left"/>
      <w:pPr>
        <w:tabs>
          <w:tab w:val="num" w:pos="340"/>
        </w:tabs>
      </w:pPr>
      <w:rPr>
        <w:rFonts w:ascii="Wingdings" w:hAnsi="Wingdings" w:hint="default"/>
        <w:color w:val="18679B"/>
      </w:rPr>
    </w:lvl>
    <w:lvl w:ilvl="1">
      <w:start w:val="1"/>
      <w:numFmt w:val="bullet"/>
      <w:lvlText w:val="-"/>
      <w:lvlJc w:val="left"/>
      <w:pPr>
        <w:tabs>
          <w:tab w:val="num" w:pos="1417"/>
        </w:tabs>
        <w:ind w:left="720" w:hanging="363"/>
      </w:pPr>
      <w:rPr>
        <w:rFonts w:ascii="Calibri" w:hAnsi="Calibri" w:hint="default"/>
        <w:color w:val="18679B"/>
      </w:rPr>
    </w:lvl>
    <w:lvl w:ilvl="2">
      <w:start w:val="1"/>
      <w:numFmt w:val="bullet"/>
      <w:lvlText w:val=""/>
      <w:lvlJc w:val="left"/>
      <w:pPr>
        <w:tabs>
          <w:tab w:val="num" w:pos="2494"/>
        </w:tabs>
        <w:ind w:left="2154"/>
      </w:pPr>
      <w:rPr>
        <w:rFonts w:ascii="Wingdings" w:hAnsi="Wingdings" w:hint="default"/>
      </w:rPr>
    </w:lvl>
    <w:lvl w:ilvl="3">
      <w:start w:val="1"/>
      <w:numFmt w:val="bullet"/>
      <w:lvlText w:val=""/>
      <w:lvlJc w:val="left"/>
      <w:pPr>
        <w:tabs>
          <w:tab w:val="num" w:pos="3571"/>
        </w:tabs>
        <w:ind w:left="3231"/>
      </w:pPr>
      <w:rPr>
        <w:rFonts w:ascii="Symbol" w:hAnsi="Symbol" w:hint="default"/>
      </w:rPr>
    </w:lvl>
    <w:lvl w:ilvl="4">
      <w:start w:val="1"/>
      <w:numFmt w:val="bullet"/>
      <w:lvlText w:val="o"/>
      <w:lvlJc w:val="left"/>
      <w:pPr>
        <w:tabs>
          <w:tab w:val="num" w:pos="4648"/>
        </w:tabs>
        <w:ind w:left="4308"/>
      </w:pPr>
      <w:rPr>
        <w:rFonts w:ascii="Courier New" w:hAnsi="Courier New" w:hint="default"/>
      </w:rPr>
    </w:lvl>
    <w:lvl w:ilvl="5">
      <w:start w:val="1"/>
      <w:numFmt w:val="bullet"/>
      <w:lvlText w:val=""/>
      <w:lvlJc w:val="left"/>
      <w:pPr>
        <w:tabs>
          <w:tab w:val="num" w:pos="5725"/>
        </w:tabs>
        <w:ind w:left="5385"/>
      </w:pPr>
      <w:rPr>
        <w:rFonts w:ascii="Wingdings" w:hAnsi="Wingdings" w:hint="default"/>
      </w:rPr>
    </w:lvl>
    <w:lvl w:ilvl="6">
      <w:start w:val="1"/>
      <w:numFmt w:val="bullet"/>
      <w:lvlText w:val=""/>
      <w:lvlJc w:val="left"/>
      <w:pPr>
        <w:tabs>
          <w:tab w:val="num" w:pos="6802"/>
        </w:tabs>
        <w:ind w:left="6462"/>
      </w:pPr>
      <w:rPr>
        <w:rFonts w:ascii="Symbol" w:hAnsi="Symbol" w:hint="default"/>
      </w:rPr>
    </w:lvl>
    <w:lvl w:ilvl="7">
      <w:start w:val="1"/>
      <w:numFmt w:val="bullet"/>
      <w:lvlText w:val="o"/>
      <w:lvlJc w:val="left"/>
      <w:pPr>
        <w:tabs>
          <w:tab w:val="num" w:pos="7879"/>
        </w:tabs>
        <w:ind w:left="7539"/>
      </w:pPr>
      <w:rPr>
        <w:rFonts w:ascii="Courier New" w:hAnsi="Courier New" w:hint="default"/>
      </w:rPr>
    </w:lvl>
    <w:lvl w:ilvl="8">
      <w:start w:val="1"/>
      <w:numFmt w:val="bullet"/>
      <w:lvlText w:val=""/>
      <w:lvlJc w:val="left"/>
      <w:pPr>
        <w:tabs>
          <w:tab w:val="num" w:pos="8956"/>
        </w:tabs>
        <w:ind w:left="8616"/>
      </w:pPr>
      <w:rPr>
        <w:rFonts w:ascii="Wingdings" w:hAnsi="Wingdings" w:hint="default"/>
      </w:rPr>
    </w:lvl>
  </w:abstractNum>
  <w:abstractNum w:abstractNumId="2" w15:restartNumberingAfterBreak="0">
    <w:nsid w:val="797D759E"/>
    <w:multiLevelType w:val="multilevel"/>
    <w:tmpl w:val="AFAABF70"/>
    <w:lvl w:ilvl="0">
      <w:start w:val="1"/>
      <w:numFmt w:val="decimal"/>
      <w:lvlText w:val="%1"/>
      <w:lvlJc w:val="left"/>
      <w:pPr>
        <w:ind w:left="360" w:hanging="360"/>
      </w:pPr>
      <w:rPr>
        <w:rFonts w:cs="Times New Roman" w:hint="default"/>
        <w:b w:val="0"/>
        <w:color w:val="C7C7C9"/>
        <w:sz w:val="22"/>
        <w:szCs w:val="22"/>
      </w:rPr>
    </w:lvl>
    <w:lvl w:ilvl="1">
      <w:start w:val="1"/>
      <w:numFmt w:val="decimal"/>
      <w:lvlText w:val="%1.%2"/>
      <w:lvlJc w:val="left"/>
      <w:pPr>
        <w:ind w:left="792" w:hanging="432"/>
      </w:pPr>
      <w:rPr>
        <w:rFonts w:cs="Times New Roman" w:hint="default"/>
        <w:color w:val="C7C7C9"/>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2"/>
  </w:num>
  <w:num w:numId="46">
    <w:abstractNumId w:val="0"/>
  </w:num>
  <w:num w:numId="47">
    <w:abstractNumId w:val="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74"/>
    <w:rsid w:val="00002BFE"/>
    <w:rsid w:val="00003582"/>
    <w:rsid w:val="000063B1"/>
    <w:rsid w:val="000108F1"/>
    <w:rsid w:val="00017747"/>
    <w:rsid w:val="0008221C"/>
    <w:rsid w:val="0009506D"/>
    <w:rsid w:val="000B3D6B"/>
    <w:rsid w:val="000C45F7"/>
    <w:rsid w:val="000E30E2"/>
    <w:rsid w:val="000E5B43"/>
    <w:rsid w:val="000E7B76"/>
    <w:rsid w:val="000F3A42"/>
    <w:rsid w:val="001614D8"/>
    <w:rsid w:val="0018555B"/>
    <w:rsid w:val="001A2D86"/>
    <w:rsid w:val="001C1830"/>
    <w:rsid w:val="001C338D"/>
    <w:rsid w:val="001D243D"/>
    <w:rsid w:val="001E022F"/>
    <w:rsid w:val="001E3E33"/>
    <w:rsid w:val="001E537B"/>
    <w:rsid w:val="001E705B"/>
    <w:rsid w:val="001E7A31"/>
    <w:rsid w:val="00207B03"/>
    <w:rsid w:val="0022233E"/>
    <w:rsid w:val="00235C3A"/>
    <w:rsid w:val="00237CAB"/>
    <w:rsid w:val="00247C4F"/>
    <w:rsid w:val="00262F15"/>
    <w:rsid w:val="00264820"/>
    <w:rsid w:val="00266805"/>
    <w:rsid w:val="002C5EEF"/>
    <w:rsid w:val="002D6644"/>
    <w:rsid w:val="002E3917"/>
    <w:rsid w:val="00310CAE"/>
    <w:rsid w:val="003143C5"/>
    <w:rsid w:val="00314CCE"/>
    <w:rsid w:val="00336ABA"/>
    <w:rsid w:val="003410B8"/>
    <w:rsid w:val="003515A7"/>
    <w:rsid w:val="00370326"/>
    <w:rsid w:val="00371992"/>
    <w:rsid w:val="00375BE3"/>
    <w:rsid w:val="003948F7"/>
    <w:rsid w:val="003A1CC0"/>
    <w:rsid w:val="003A32CC"/>
    <w:rsid w:val="003C04FC"/>
    <w:rsid w:val="003C1668"/>
    <w:rsid w:val="003D0117"/>
    <w:rsid w:val="003D1335"/>
    <w:rsid w:val="004026B2"/>
    <w:rsid w:val="0040691B"/>
    <w:rsid w:val="00407BF0"/>
    <w:rsid w:val="00413970"/>
    <w:rsid w:val="0041618A"/>
    <w:rsid w:val="00432217"/>
    <w:rsid w:val="00441AC6"/>
    <w:rsid w:val="00442BF6"/>
    <w:rsid w:val="00446AA0"/>
    <w:rsid w:val="004566E6"/>
    <w:rsid w:val="00460B6F"/>
    <w:rsid w:val="00461AC2"/>
    <w:rsid w:val="00462CAC"/>
    <w:rsid w:val="00466DA5"/>
    <w:rsid w:val="004717AA"/>
    <w:rsid w:val="00477406"/>
    <w:rsid w:val="004803D1"/>
    <w:rsid w:val="00481B59"/>
    <w:rsid w:val="00497101"/>
    <w:rsid w:val="004A0F6F"/>
    <w:rsid w:val="004B721D"/>
    <w:rsid w:val="004E2F45"/>
    <w:rsid w:val="004F59C5"/>
    <w:rsid w:val="00505747"/>
    <w:rsid w:val="005058C8"/>
    <w:rsid w:val="0051211A"/>
    <w:rsid w:val="00512A08"/>
    <w:rsid w:val="00545CCD"/>
    <w:rsid w:val="0054696A"/>
    <w:rsid w:val="00560B0A"/>
    <w:rsid w:val="00567FE8"/>
    <w:rsid w:val="005D1A69"/>
    <w:rsid w:val="005E1606"/>
    <w:rsid w:val="005F2AFE"/>
    <w:rsid w:val="00620A49"/>
    <w:rsid w:val="00623F77"/>
    <w:rsid w:val="006241DA"/>
    <w:rsid w:val="00693724"/>
    <w:rsid w:val="006977B2"/>
    <w:rsid w:val="006A08F0"/>
    <w:rsid w:val="006A4473"/>
    <w:rsid w:val="006F1A5B"/>
    <w:rsid w:val="006F5648"/>
    <w:rsid w:val="00700CF3"/>
    <w:rsid w:val="00707901"/>
    <w:rsid w:val="00721317"/>
    <w:rsid w:val="00742310"/>
    <w:rsid w:val="007445B5"/>
    <w:rsid w:val="0075777B"/>
    <w:rsid w:val="007634AF"/>
    <w:rsid w:val="00774842"/>
    <w:rsid w:val="007830A1"/>
    <w:rsid w:val="00793E7A"/>
    <w:rsid w:val="0079530B"/>
    <w:rsid w:val="007A0E76"/>
    <w:rsid w:val="007B10FB"/>
    <w:rsid w:val="007C15C8"/>
    <w:rsid w:val="007C3BBC"/>
    <w:rsid w:val="007C7539"/>
    <w:rsid w:val="007D4A1E"/>
    <w:rsid w:val="007E6AFC"/>
    <w:rsid w:val="00842A51"/>
    <w:rsid w:val="00871524"/>
    <w:rsid w:val="00872E87"/>
    <w:rsid w:val="008A41CA"/>
    <w:rsid w:val="008A5B81"/>
    <w:rsid w:val="008E5EB6"/>
    <w:rsid w:val="008E661A"/>
    <w:rsid w:val="008F591B"/>
    <w:rsid w:val="008F6CB4"/>
    <w:rsid w:val="0092216E"/>
    <w:rsid w:val="009402CF"/>
    <w:rsid w:val="00961AFC"/>
    <w:rsid w:val="009A4160"/>
    <w:rsid w:val="009A7C98"/>
    <w:rsid w:val="009B2468"/>
    <w:rsid w:val="009D7615"/>
    <w:rsid w:val="009E587D"/>
    <w:rsid w:val="009F6429"/>
    <w:rsid w:val="00A17A00"/>
    <w:rsid w:val="00A21BE6"/>
    <w:rsid w:val="00A541FB"/>
    <w:rsid w:val="00A55E9C"/>
    <w:rsid w:val="00A5610C"/>
    <w:rsid w:val="00A75EEA"/>
    <w:rsid w:val="00A80012"/>
    <w:rsid w:val="00A93FCF"/>
    <w:rsid w:val="00A94196"/>
    <w:rsid w:val="00A97622"/>
    <w:rsid w:val="00AA1502"/>
    <w:rsid w:val="00AB5BEE"/>
    <w:rsid w:val="00AB7936"/>
    <w:rsid w:val="00AD7AB1"/>
    <w:rsid w:val="00AE6AAB"/>
    <w:rsid w:val="00B12913"/>
    <w:rsid w:val="00B24C31"/>
    <w:rsid w:val="00B302B5"/>
    <w:rsid w:val="00B30DB7"/>
    <w:rsid w:val="00B35918"/>
    <w:rsid w:val="00B40512"/>
    <w:rsid w:val="00B81936"/>
    <w:rsid w:val="00B8648C"/>
    <w:rsid w:val="00B9501A"/>
    <w:rsid w:val="00BC0FDB"/>
    <w:rsid w:val="00BC358F"/>
    <w:rsid w:val="00BD13DC"/>
    <w:rsid w:val="00BD4A9D"/>
    <w:rsid w:val="00BE099C"/>
    <w:rsid w:val="00C04119"/>
    <w:rsid w:val="00C15B55"/>
    <w:rsid w:val="00C272CF"/>
    <w:rsid w:val="00C318F4"/>
    <w:rsid w:val="00C33347"/>
    <w:rsid w:val="00C33AE4"/>
    <w:rsid w:val="00C42C8F"/>
    <w:rsid w:val="00C570BC"/>
    <w:rsid w:val="00C652C6"/>
    <w:rsid w:val="00C80D98"/>
    <w:rsid w:val="00C81C3B"/>
    <w:rsid w:val="00C848E5"/>
    <w:rsid w:val="00CA3674"/>
    <w:rsid w:val="00CB6807"/>
    <w:rsid w:val="00CD3C20"/>
    <w:rsid w:val="00CE4DDA"/>
    <w:rsid w:val="00CF4F1A"/>
    <w:rsid w:val="00D0039D"/>
    <w:rsid w:val="00D03229"/>
    <w:rsid w:val="00D26D3B"/>
    <w:rsid w:val="00D42C58"/>
    <w:rsid w:val="00D61E44"/>
    <w:rsid w:val="00D9414F"/>
    <w:rsid w:val="00DA3CD2"/>
    <w:rsid w:val="00DA5140"/>
    <w:rsid w:val="00DC5337"/>
    <w:rsid w:val="00DC535F"/>
    <w:rsid w:val="00DC7B3D"/>
    <w:rsid w:val="00DD3A8A"/>
    <w:rsid w:val="00DD5949"/>
    <w:rsid w:val="00DE6E9D"/>
    <w:rsid w:val="00DF38AE"/>
    <w:rsid w:val="00DF3DF6"/>
    <w:rsid w:val="00DF41D1"/>
    <w:rsid w:val="00DF6F27"/>
    <w:rsid w:val="00E035FF"/>
    <w:rsid w:val="00E06934"/>
    <w:rsid w:val="00E27505"/>
    <w:rsid w:val="00E32328"/>
    <w:rsid w:val="00E43149"/>
    <w:rsid w:val="00E64F3E"/>
    <w:rsid w:val="00E822FE"/>
    <w:rsid w:val="00EE4DAD"/>
    <w:rsid w:val="00EF5DCE"/>
    <w:rsid w:val="00F033FD"/>
    <w:rsid w:val="00F036AB"/>
    <w:rsid w:val="00F07253"/>
    <w:rsid w:val="00F26C88"/>
    <w:rsid w:val="00F43B42"/>
    <w:rsid w:val="00FB1A21"/>
    <w:rsid w:val="00FF0E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B2C69A-D35D-4270-8740-F9D275E1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5EB6"/>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8E5EB6"/>
    <w:pPr>
      <w:keepNext/>
      <w:keepLines/>
      <w:numPr>
        <w:numId w:val="4"/>
      </w:numPr>
      <w:pBdr>
        <w:bottom w:val="single" w:sz="8" w:space="1" w:color="EEECE1"/>
      </w:pBdr>
      <w:tabs>
        <w:tab w:val="clear" w:pos="360"/>
      </w:tabs>
      <w:spacing w:after="300"/>
      <w:outlineLvl w:val="0"/>
    </w:pPr>
    <w:rPr>
      <w:bCs/>
      <w:color w:val="18679B"/>
      <w:sz w:val="52"/>
      <w:szCs w:val="52"/>
    </w:rPr>
  </w:style>
  <w:style w:type="paragraph" w:styleId="Heading2">
    <w:name w:val="heading 2"/>
    <w:basedOn w:val="Normal"/>
    <w:next w:val="Normal"/>
    <w:link w:val="Heading2Char"/>
    <w:uiPriority w:val="9"/>
    <w:unhideWhenUsed/>
    <w:qFormat/>
    <w:rsid w:val="00460B6F"/>
    <w:pPr>
      <w:keepNext/>
      <w:keepLines/>
      <w:spacing w:before="240" w:after="0"/>
      <w:outlineLvl w:val="1"/>
    </w:pPr>
    <w:rPr>
      <w:b/>
      <w:bCs/>
      <w:color w:val="18679B"/>
      <w:sz w:val="30"/>
      <w:szCs w:val="30"/>
    </w:rPr>
  </w:style>
  <w:style w:type="paragraph" w:styleId="Heading3">
    <w:name w:val="heading 3"/>
    <w:basedOn w:val="Normal"/>
    <w:next w:val="Normal"/>
    <w:link w:val="Heading3Char"/>
    <w:uiPriority w:val="9"/>
    <w:unhideWhenUsed/>
    <w:qFormat/>
    <w:rsid w:val="008E5EB6"/>
    <w:pPr>
      <w:keepNext/>
      <w:keepLines/>
      <w:spacing w:before="200" w:after="0"/>
      <w:outlineLvl w:val="2"/>
    </w:pPr>
    <w:rPr>
      <w:b/>
      <w:bCs/>
      <w:color w:val="004169"/>
    </w:rPr>
  </w:style>
  <w:style w:type="paragraph" w:styleId="Heading4">
    <w:name w:val="heading 4"/>
    <w:basedOn w:val="Normal"/>
    <w:next w:val="Normal"/>
    <w:link w:val="Heading4Char"/>
    <w:uiPriority w:val="9"/>
    <w:unhideWhenUsed/>
    <w:qFormat/>
    <w:rsid w:val="008E5EB6"/>
    <w:pPr>
      <w:keepNext/>
      <w:keepLines/>
      <w:spacing w:before="200" w:after="0"/>
      <w:outlineLvl w:val="3"/>
    </w:pPr>
    <w:rPr>
      <w:b/>
      <w:bCs/>
      <w:i/>
      <w:iCs/>
      <w:color w:val="0041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E5EB6"/>
    <w:rPr>
      <w:rFonts w:ascii="Calibri" w:hAnsi="Calibri" w:cs="Times New Roman"/>
      <w:color w:val="18679B"/>
      <w:sz w:val="52"/>
    </w:rPr>
  </w:style>
  <w:style w:type="character" w:customStyle="1" w:styleId="Heading2Char">
    <w:name w:val="Heading 2 Char"/>
    <w:basedOn w:val="DefaultParagraphFont"/>
    <w:link w:val="Heading2"/>
    <w:uiPriority w:val="9"/>
    <w:locked/>
    <w:rsid w:val="00460B6F"/>
    <w:rPr>
      <w:rFonts w:cs="Times New Roman"/>
      <w:b/>
      <w:bCs/>
      <w:color w:val="18679B"/>
      <w:sz w:val="30"/>
      <w:szCs w:val="30"/>
      <w:lang w:val="x-none" w:eastAsia="en-US"/>
    </w:rPr>
  </w:style>
  <w:style w:type="character" w:customStyle="1" w:styleId="Heading3Char">
    <w:name w:val="Heading 3 Char"/>
    <w:basedOn w:val="DefaultParagraphFont"/>
    <w:link w:val="Heading3"/>
    <w:uiPriority w:val="9"/>
    <w:locked/>
    <w:rsid w:val="008E5EB6"/>
    <w:rPr>
      <w:rFonts w:ascii="Calibri" w:hAnsi="Calibri" w:cs="Times New Roman"/>
      <w:b/>
      <w:color w:val="004169"/>
    </w:rPr>
  </w:style>
  <w:style w:type="character" w:customStyle="1" w:styleId="Heading4Char">
    <w:name w:val="Heading 4 Char"/>
    <w:basedOn w:val="DefaultParagraphFont"/>
    <w:link w:val="Heading4"/>
    <w:uiPriority w:val="9"/>
    <w:locked/>
    <w:rsid w:val="008E5EB6"/>
    <w:rPr>
      <w:rFonts w:ascii="Calibri" w:hAnsi="Calibri" w:cs="Times New Roman"/>
      <w:b/>
      <w:i/>
      <w:color w:val="004169"/>
    </w:rPr>
  </w:style>
  <w:style w:type="paragraph" w:styleId="BalloonText">
    <w:name w:val="Balloon Text"/>
    <w:basedOn w:val="Normal"/>
    <w:link w:val="BalloonTextChar"/>
    <w:uiPriority w:val="99"/>
    <w:semiHidden/>
    <w:unhideWhenUsed/>
    <w:rsid w:val="008E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5EB6"/>
    <w:rPr>
      <w:rFonts w:ascii="Tahoma" w:hAnsi="Tahoma" w:cs="Times New Roman"/>
      <w:sz w:val="16"/>
    </w:rPr>
  </w:style>
  <w:style w:type="character" w:styleId="BookTitle">
    <w:name w:val="Book Title"/>
    <w:basedOn w:val="DefaultParagraphFont"/>
    <w:uiPriority w:val="33"/>
    <w:qFormat/>
    <w:rsid w:val="008E5EB6"/>
    <w:rPr>
      <w:rFonts w:cs="Times New Roman"/>
      <w:b/>
      <w:smallCaps/>
      <w:spacing w:val="5"/>
    </w:rPr>
  </w:style>
  <w:style w:type="paragraph" w:styleId="Caption">
    <w:name w:val="caption"/>
    <w:basedOn w:val="Normal"/>
    <w:next w:val="Normal"/>
    <w:uiPriority w:val="35"/>
    <w:semiHidden/>
    <w:unhideWhenUsed/>
    <w:qFormat/>
    <w:rsid w:val="008E5EB6"/>
    <w:pPr>
      <w:spacing w:line="240" w:lineRule="auto"/>
    </w:pPr>
    <w:rPr>
      <w:b/>
      <w:bCs/>
      <w:color w:val="629DD1"/>
      <w:sz w:val="18"/>
      <w:szCs w:val="18"/>
    </w:rPr>
  </w:style>
  <w:style w:type="paragraph" w:customStyle="1" w:styleId="DecimalAligned">
    <w:name w:val="Decimal Aligned"/>
    <w:basedOn w:val="Normal"/>
    <w:uiPriority w:val="40"/>
    <w:qFormat/>
    <w:rsid w:val="008E5EB6"/>
    <w:pPr>
      <w:tabs>
        <w:tab w:val="decimal" w:pos="360"/>
      </w:tabs>
    </w:pPr>
    <w:rPr>
      <w:lang w:eastAsia="ja-JP"/>
    </w:rPr>
  </w:style>
  <w:style w:type="character" w:styleId="Emphasis">
    <w:name w:val="Emphasis"/>
    <w:basedOn w:val="DefaultParagraphFont"/>
    <w:uiPriority w:val="20"/>
    <w:qFormat/>
    <w:rsid w:val="008E5EB6"/>
    <w:rPr>
      <w:rFonts w:cs="Times New Roman"/>
      <w:b/>
    </w:rPr>
  </w:style>
  <w:style w:type="paragraph" w:styleId="Footer">
    <w:name w:val="footer"/>
    <w:basedOn w:val="Normal"/>
    <w:link w:val="FooterChar"/>
    <w:uiPriority w:val="99"/>
    <w:unhideWhenUsed/>
    <w:rsid w:val="008E5E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5EB6"/>
    <w:rPr>
      <w:rFonts w:ascii="Calibri" w:hAnsi="Calibri" w:cs="Times New Roman"/>
    </w:rPr>
  </w:style>
  <w:style w:type="character" w:styleId="FootnoteReference">
    <w:name w:val="footnote reference"/>
    <w:basedOn w:val="DefaultParagraphFont"/>
    <w:uiPriority w:val="99"/>
    <w:semiHidden/>
    <w:unhideWhenUsed/>
    <w:rsid w:val="008E5EB6"/>
    <w:rPr>
      <w:rFonts w:cs="Times New Roman"/>
      <w:vertAlign w:val="superscript"/>
    </w:rPr>
  </w:style>
  <w:style w:type="paragraph" w:styleId="FootnoteText">
    <w:name w:val="footnote text"/>
    <w:basedOn w:val="Normal"/>
    <w:link w:val="FootnoteTextChar"/>
    <w:uiPriority w:val="99"/>
    <w:semiHidden/>
    <w:unhideWhenUsed/>
    <w:rsid w:val="008E5EB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E5EB6"/>
    <w:rPr>
      <w:rFonts w:ascii="Calibri" w:hAnsi="Calibri" w:cs="Times New Roman"/>
      <w:sz w:val="20"/>
    </w:rPr>
  </w:style>
  <w:style w:type="paragraph" w:styleId="Header">
    <w:name w:val="header"/>
    <w:basedOn w:val="Normal"/>
    <w:link w:val="HeaderChar"/>
    <w:uiPriority w:val="99"/>
    <w:unhideWhenUsed/>
    <w:rsid w:val="008E5E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5EB6"/>
    <w:rPr>
      <w:rFonts w:ascii="Calibri" w:hAnsi="Calibri" w:cs="Times New Roman"/>
    </w:rPr>
  </w:style>
  <w:style w:type="character" w:styleId="Hyperlink">
    <w:name w:val="Hyperlink"/>
    <w:basedOn w:val="DefaultParagraphFont"/>
    <w:uiPriority w:val="99"/>
    <w:unhideWhenUsed/>
    <w:rsid w:val="008E5EB6"/>
    <w:rPr>
      <w:rFonts w:cs="Times New Roman"/>
      <w:noProof/>
      <w:color w:val="0000FF"/>
      <w:u w:val="single"/>
    </w:rPr>
  </w:style>
  <w:style w:type="character" w:styleId="IntenseEmphasis">
    <w:name w:val="Intense Emphasis"/>
    <w:basedOn w:val="DefaultParagraphFont"/>
    <w:uiPriority w:val="21"/>
    <w:qFormat/>
    <w:rsid w:val="008E5EB6"/>
    <w:rPr>
      <w:rFonts w:cs="Times New Roman"/>
      <w:b/>
      <w:i/>
      <w:color w:val="18679B"/>
    </w:rPr>
  </w:style>
  <w:style w:type="paragraph" w:styleId="IntenseQuote">
    <w:name w:val="Intense Quote"/>
    <w:basedOn w:val="Normal"/>
    <w:next w:val="Normal"/>
    <w:link w:val="IntenseQuoteChar"/>
    <w:uiPriority w:val="30"/>
    <w:qFormat/>
    <w:rsid w:val="008E5EB6"/>
    <w:pPr>
      <w:pBdr>
        <w:bottom w:val="single" w:sz="4" w:space="4" w:color="629DD1"/>
      </w:pBdr>
      <w:spacing w:before="200" w:after="280"/>
      <w:ind w:left="936" w:right="936"/>
    </w:pPr>
    <w:rPr>
      <w:b/>
      <w:bCs/>
      <w:i/>
      <w:iCs/>
      <w:color w:val="629DD1"/>
      <w:sz w:val="20"/>
      <w:szCs w:val="20"/>
    </w:rPr>
  </w:style>
  <w:style w:type="character" w:customStyle="1" w:styleId="IntenseQuoteChar">
    <w:name w:val="Intense Quote Char"/>
    <w:basedOn w:val="DefaultParagraphFont"/>
    <w:link w:val="IntenseQuote"/>
    <w:uiPriority w:val="30"/>
    <w:locked/>
    <w:rsid w:val="008E5EB6"/>
    <w:rPr>
      <w:rFonts w:ascii="Calibri" w:hAnsi="Calibri" w:cs="Times New Roman"/>
      <w:b/>
      <w:i/>
      <w:color w:val="629DD1"/>
      <w:sz w:val="20"/>
    </w:rPr>
  </w:style>
  <w:style w:type="character" w:styleId="IntenseReference">
    <w:name w:val="Intense Reference"/>
    <w:basedOn w:val="DefaultParagraphFont"/>
    <w:uiPriority w:val="32"/>
    <w:qFormat/>
    <w:rsid w:val="008E5EB6"/>
    <w:rPr>
      <w:rFonts w:cs="Times New Roman"/>
      <w:b/>
      <w:smallCaps/>
      <w:color w:val="297FD5"/>
      <w:spacing w:val="5"/>
      <w:u w:val="single"/>
    </w:rPr>
  </w:style>
  <w:style w:type="table" w:styleId="LightList-Accent1">
    <w:name w:val="Light List Accent 1"/>
    <w:basedOn w:val="TableNormal"/>
    <w:uiPriority w:val="61"/>
    <w:rsid w:val="008E5E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E5EB6"/>
    <w:rPr>
      <w:rFonts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8E5EB6"/>
    <w:rPr>
      <w:rFonts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E5EB6"/>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ListBullet">
    <w:name w:val="List Bullet"/>
    <w:basedOn w:val="Normal"/>
    <w:uiPriority w:val="99"/>
    <w:qFormat/>
    <w:rsid w:val="008E5EB6"/>
    <w:pPr>
      <w:numPr>
        <w:numId w:val="47"/>
      </w:numPr>
      <w:spacing w:after="120" w:line="160" w:lineRule="atLeast"/>
    </w:pPr>
    <w:rPr>
      <w:noProof/>
    </w:rPr>
  </w:style>
  <w:style w:type="paragraph" w:styleId="ListParagraph">
    <w:name w:val="List Paragraph"/>
    <w:basedOn w:val="Normal"/>
    <w:uiPriority w:val="34"/>
    <w:qFormat/>
    <w:rsid w:val="008E5EB6"/>
    <w:pPr>
      <w:numPr>
        <w:ilvl w:val="1"/>
        <w:numId w:val="4"/>
      </w:numPr>
      <w:tabs>
        <w:tab w:val="clear" w:pos="360"/>
        <w:tab w:val="num" w:pos="1417"/>
      </w:tabs>
      <w:ind w:left="792" w:hanging="432"/>
    </w:pPr>
    <w:rPr>
      <w:noProof/>
    </w:rPr>
  </w:style>
  <w:style w:type="paragraph" w:styleId="NoSpacing">
    <w:name w:val="No Spacing"/>
    <w:link w:val="NoSpacingChar"/>
    <w:uiPriority w:val="1"/>
    <w:qFormat/>
    <w:rsid w:val="008E5EB6"/>
    <w:rPr>
      <w:rFonts w:cs="Times New Roman"/>
      <w:lang w:eastAsia="en-US"/>
    </w:rPr>
  </w:style>
  <w:style w:type="character" w:customStyle="1" w:styleId="NoSpacingChar">
    <w:name w:val="No Spacing Char"/>
    <w:link w:val="NoSpacing"/>
    <w:uiPriority w:val="1"/>
    <w:locked/>
    <w:rsid w:val="008E5EB6"/>
    <w:rPr>
      <w:rFonts w:ascii="Calibri" w:hAnsi="Calibri"/>
      <w:sz w:val="20"/>
    </w:rPr>
  </w:style>
  <w:style w:type="paragraph" w:styleId="Quote">
    <w:name w:val="Quote"/>
    <w:basedOn w:val="Normal"/>
    <w:next w:val="Normal"/>
    <w:link w:val="QuoteChar"/>
    <w:uiPriority w:val="29"/>
    <w:qFormat/>
    <w:rsid w:val="008E5EB6"/>
    <w:rPr>
      <w:i/>
      <w:iCs/>
      <w:color w:val="000000"/>
      <w:sz w:val="20"/>
      <w:szCs w:val="20"/>
    </w:rPr>
  </w:style>
  <w:style w:type="character" w:customStyle="1" w:styleId="QuoteChar">
    <w:name w:val="Quote Char"/>
    <w:basedOn w:val="DefaultParagraphFont"/>
    <w:link w:val="Quote"/>
    <w:uiPriority w:val="29"/>
    <w:locked/>
    <w:rsid w:val="008E5EB6"/>
    <w:rPr>
      <w:rFonts w:ascii="Calibri" w:hAnsi="Calibri" w:cs="Times New Roman"/>
      <w:i/>
      <w:color w:val="000000"/>
      <w:sz w:val="20"/>
    </w:rPr>
  </w:style>
  <w:style w:type="paragraph" w:styleId="Subtitle">
    <w:name w:val="Subtitle"/>
    <w:basedOn w:val="Normal"/>
    <w:next w:val="Normal"/>
    <w:link w:val="SubtitleChar"/>
    <w:uiPriority w:val="11"/>
    <w:qFormat/>
    <w:rsid w:val="008E5EB6"/>
    <w:pPr>
      <w:numPr>
        <w:ilvl w:val="1"/>
      </w:numPr>
    </w:pPr>
    <w:rPr>
      <w:i/>
      <w:iCs/>
      <w:color w:val="18679B"/>
      <w:spacing w:val="15"/>
      <w:sz w:val="24"/>
      <w:szCs w:val="24"/>
    </w:rPr>
  </w:style>
  <w:style w:type="character" w:customStyle="1" w:styleId="SubtitleChar">
    <w:name w:val="Subtitle Char"/>
    <w:basedOn w:val="DefaultParagraphFont"/>
    <w:link w:val="Subtitle"/>
    <w:uiPriority w:val="11"/>
    <w:locked/>
    <w:rsid w:val="008E5EB6"/>
    <w:rPr>
      <w:rFonts w:ascii="Calibri" w:hAnsi="Calibri" w:cs="Times New Roman"/>
      <w:i/>
      <w:color w:val="18679B"/>
      <w:spacing w:val="15"/>
      <w:sz w:val="24"/>
    </w:rPr>
  </w:style>
  <w:style w:type="character" w:styleId="SubtleEmphasis">
    <w:name w:val="Subtle Emphasis"/>
    <w:basedOn w:val="DefaultParagraphFont"/>
    <w:uiPriority w:val="19"/>
    <w:qFormat/>
    <w:rsid w:val="008E5EB6"/>
    <w:rPr>
      <w:rFonts w:cs="Times New Roman"/>
      <w:i/>
      <w:color w:val="808080"/>
    </w:rPr>
  </w:style>
  <w:style w:type="character" w:styleId="SubtleReference">
    <w:name w:val="Subtle Reference"/>
    <w:basedOn w:val="DefaultParagraphFont"/>
    <w:uiPriority w:val="31"/>
    <w:qFormat/>
    <w:rsid w:val="008E5EB6"/>
    <w:rPr>
      <w:rFonts w:cs="Times New Roman"/>
      <w:smallCaps/>
      <w:color w:val="297FD5"/>
      <w:u w:val="single"/>
    </w:rPr>
  </w:style>
  <w:style w:type="table" w:styleId="TableGrid">
    <w:name w:val="Table Grid"/>
    <w:basedOn w:val="TableNormal"/>
    <w:uiPriority w:val="1"/>
    <w:rsid w:val="008E5EB6"/>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8E5EB6"/>
    <w:pPr>
      <w:pBdr>
        <w:bottom w:val="single" w:sz="8" w:space="4" w:color="629DD1"/>
      </w:pBdr>
      <w:spacing w:after="300" w:line="240" w:lineRule="auto"/>
      <w:contextualSpacing/>
      <w:jc w:val="both"/>
    </w:pPr>
    <w:rPr>
      <w:noProof/>
      <w:color w:val="18679B"/>
      <w:spacing w:val="5"/>
      <w:kern w:val="28"/>
      <w:sz w:val="52"/>
      <w:szCs w:val="52"/>
    </w:rPr>
  </w:style>
  <w:style w:type="character" w:customStyle="1" w:styleId="TitleChar">
    <w:name w:val="Title Char"/>
    <w:basedOn w:val="DefaultParagraphFont"/>
    <w:link w:val="Title"/>
    <w:uiPriority w:val="10"/>
    <w:locked/>
    <w:rsid w:val="008E5EB6"/>
    <w:rPr>
      <w:rFonts w:ascii="Calibri" w:hAnsi="Calibri" w:cs="Times New Roman"/>
      <w:noProof/>
      <w:color w:val="18679B"/>
      <w:spacing w:val="5"/>
      <w:kern w:val="28"/>
      <w:sz w:val="52"/>
    </w:rPr>
  </w:style>
  <w:style w:type="paragraph" w:styleId="TOC1">
    <w:name w:val="toc 1"/>
    <w:basedOn w:val="Normal"/>
    <w:next w:val="Normal"/>
    <w:autoRedefine/>
    <w:uiPriority w:val="39"/>
    <w:unhideWhenUsed/>
    <w:rsid w:val="008E5EB6"/>
    <w:pPr>
      <w:spacing w:after="100"/>
    </w:pPr>
  </w:style>
  <w:style w:type="paragraph" w:styleId="TOC2">
    <w:name w:val="toc 2"/>
    <w:basedOn w:val="Normal"/>
    <w:next w:val="Normal"/>
    <w:autoRedefine/>
    <w:uiPriority w:val="39"/>
    <w:unhideWhenUsed/>
    <w:rsid w:val="008E5EB6"/>
    <w:pPr>
      <w:tabs>
        <w:tab w:val="right" w:leader="dot" w:pos="9016"/>
      </w:tabs>
      <w:spacing w:after="100"/>
      <w:ind w:left="426"/>
    </w:pPr>
  </w:style>
  <w:style w:type="paragraph" w:styleId="TOC3">
    <w:name w:val="toc 3"/>
    <w:basedOn w:val="Normal"/>
    <w:next w:val="Normal"/>
    <w:autoRedefine/>
    <w:uiPriority w:val="39"/>
    <w:unhideWhenUsed/>
    <w:rsid w:val="008E5EB6"/>
    <w:pPr>
      <w:spacing w:after="100"/>
      <w:ind w:left="440"/>
    </w:pPr>
  </w:style>
  <w:style w:type="paragraph" w:styleId="TOCHeading">
    <w:name w:val="TOC Heading"/>
    <w:basedOn w:val="Heading1"/>
    <w:next w:val="Normal"/>
    <w:uiPriority w:val="39"/>
    <w:unhideWhenUsed/>
    <w:qFormat/>
    <w:rsid w:val="008E5EB6"/>
    <w:pPr>
      <w:numPr>
        <w:numId w:val="0"/>
      </w:numPr>
      <w:outlineLvl w:val="9"/>
    </w:pPr>
  </w:style>
  <w:style w:type="table" w:customStyle="1" w:styleId="Style2">
    <w:name w:val="Style2"/>
    <w:basedOn w:val="TableGrid"/>
    <w:uiPriority w:val="99"/>
    <w:rsid w:val="003A32CC"/>
    <w:rPr>
      <w:rFonts w:cs="Arial"/>
      <w:lang w:val="en-GB"/>
    </w:rPr>
    <w:tblPr>
      <w:tblStyleRowBandSize w:val="1"/>
      <w:tblStyleColBandSize w:val="1"/>
    </w:tblPr>
    <w:tcPr>
      <w:shd w:val="pct15" w:color="auto" w:fill="FFFFFF"/>
    </w:tcPr>
    <w:tblStylePr w:type="band1Horz">
      <w:rPr>
        <w:rFonts w:cs="Arial"/>
      </w:rPr>
      <w:tblPr/>
      <w:tcPr>
        <w:tcBorders>
          <w:top w:val="nil"/>
          <w:left w:val="nil"/>
          <w:bottom w:val="nil"/>
          <w:right w:val="nil"/>
          <w:insideH w:val="nil"/>
          <w:insideV w:val="nil"/>
          <w:tl2br w:val="nil"/>
          <w:tr2bl w:val="nil"/>
        </w:tcBorders>
        <w:shd w:val="clear" w:color="auto" w:fill="BFBFBF"/>
      </w:tcPr>
    </w:tblStylePr>
    <w:tblStylePr w:type="band2Horz">
      <w:rPr>
        <w:rFonts w:cs="Arial"/>
      </w:rPr>
      <w:tblPr/>
      <w:tcPr>
        <w:shd w:val="clear" w:color="auto" w:fill="FFFFFF"/>
      </w:tcPr>
    </w:tblStylePr>
  </w:style>
  <w:style w:type="table" w:customStyle="1" w:styleId="TiffBandedROws">
    <w:name w:val="Tiff Banded ROws"/>
    <w:basedOn w:val="TableGrid"/>
    <w:uiPriority w:val="99"/>
    <w:rsid w:val="003A32CC"/>
    <w:rPr>
      <w:rFonts w:cs="Arial"/>
      <w:lang w:val="en-GB"/>
    </w:rPr>
    <w:tblPr>
      <w:tblStyleRowBandSize w:val="1"/>
    </w:tblPr>
    <w:tblStylePr w:type="band1Horz">
      <w:rPr>
        <w:rFonts w:cs="Arial"/>
      </w:rPr>
      <w:tblPr/>
      <w:tcPr>
        <w:shd w:val="clear" w:color="auto" w:fill="BFBFBF"/>
      </w:tcPr>
    </w:tblStylePr>
  </w:style>
  <w:style w:type="table" w:customStyle="1" w:styleId="CCEStyleOne">
    <w:name w:val="CCE Style One"/>
    <w:basedOn w:val="TableNormal"/>
    <w:uiPriority w:val="99"/>
    <w:rsid w:val="004B721D"/>
    <w:rPr>
      <w:rFonts w:cs="Arial"/>
    </w:rPr>
    <w:tblPr/>
    <w:tcPr>
      <w:shd w:val="clear" w:color="auto" w:fill="FFFF99"/>
    </w:tcPr>
    <w:tblStylePr w:type="firstRow">
      <w:rPr>
        <w:rFonts w:cs="Arial"/>
        <w:color w:val="FFFFFF"/>
      </w:rPr>
      <w:tblPr/>
      <w:tcPr>
        <w:shd w:val="clear" w:color="auto" w:fill="FF0000"/>
      </w:tcPr>
    </w:tblStylePr>
    <w:tblStylePr w:type="lastRow">
      <w:rPr>
        <w:rFonts w:cs="Arial"/>
        <w:color w:val="FFFFFF"/>
      </w:rPr>
      <w:tblPr/>
      <w:tcPr>
        <w:shd w:val="clear" w:color="auto" w:fill="FF0000"/>
      </w:tcPr>
    </w:tblStylePr>
  </w:style>
  <w:style w:type="table" w:styleId="ColorfulGrid-Accent1">
    <w:name w:val="Colorful Grid Accent 1"/>
    <w:basedOn w:val="TableNormal"/>
    <w:uiPriority w:val="73"/>
    <w:rsid w:val="001E7A31"/>
    <w:rPr>
      <w:rFonts w:cs="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Arial"/>
        <w:b/>
        <w:bCs/>
      </w:rPr>
      <w:tblPr/>
      <w:tcPr>
        <w:shd w:val="clear" w:color="auto" w:fill="B8CCE4" w:themeFill="accent1" w:themeFillTint="66"/>
      </w:tcPr>
    </w:tblStylePr>
    <w:tblStylePr w:type="lastRow">
      <w:rPr>
        <w:rFonts w:cs="Arial"/>
        <w:b/>
        <w:bCs/>
        <w:color w:val="000000" w:themeColor="text1"/>
      </w:rPr>
      <w:tblPr/>
      <w:tcPr>
        <w:shd w:val="clear" w:color="auto" w:fill="B8CCE4" w:themeFill="accent1" w:themeFillTint="66"/>
      </w:tcPr>
    </w:tblStylePr>
    <w:tblStylePr w:type="firstCol">
      <w:rPr>
        <w:rFonts w:cs="Arial"/>
        <w:color w:val="FFFFFF" w:themeColor="background1"/>
      </w:rPr>
      <w:tblPr/>
      <w:tcPr>
        <w:shd w:val="clear" w:color="auto" w:fill="365F91" w:themeFill="accent1" w:themeFillShade="BF"/>
      </w:tcPr>
    </w:tblStylePr>
    <w:tblStylePr w:type="lastCol">
      <w:rPr>
        <w:rFonts w:cs="Arial"/>
        <w:color w:val="FFFFFF" w:themeColor="background1"/>
      </w:rPr>
      <w:tblPr/>
      <w:tcPr>
        <w:shd w:val="clear" w:color="auto" w:fill="365F91" w:themeFill="accent1" w:themeFillShade="BF"/>
      </w:tcPr>
    </w:tblStylePr>
    <w:tblStylePr w:type="band1Vert">
      <w:rPr>
        <w:rFonts w:cs="Arial"/>
      </w:rPr>
      <w:tblPr/>
      <w:tcPr>
        <w:shd w:val="clear" w:color="auto" w:fill="A7BFDE" w:themeFill="accent1" w:themeFillTint="7F"/>
      </w:tcPr>
    </w:tblStylePr>
    <w:tblStylePr w:type="band1Horz">
      <w:rPr>
        <w:rFonts w:cs="Arial"/>
      </w:rPr>
      <w:tblPr/>
      <w:tcPr>
        <w:shd w:val="clear" w:color="auto" w:fill="A7BFDE" w:themeFill="accent1" w:themeFillTint="7F"/>
      </w:tcPr>
    </w:tblStylePr>
  </w:style>
  <w:style w:type="table" w:styleId="MediumGrid3-Accent1">
    <w:name w:val="Medium Grid 3 Accent 1"/>
    <w:basedOn w:val="TableNormal"/>
    <w:uiPriority w:val="69"/>
    <w:rsid w:val="001E7A31"/>
    <w:rPr>
      <w:rFonts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Arial"/>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Arial"/>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Arial"/>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Arial"/>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tyle1">
    <w:name w:val="Style1"/>
    <w:basedOn w:val="TableNormal"/>
    <w:uiPriority w:val="99"/>
    <w:rsid w:val="003D0117"/>
    <w:rPr>
      <w:sz w:val="24"/>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FFFFFF" w:themeFill="background1"/>
    </w:tcPr>
    <w:tblStylePr w:type="firstRow">
      <w:rPr>
        <w:rFonts w:cs="Calibri"/>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cs="Calibri"/>
        <w:color w:val="000000" w:themeColor="text1"/>
        <w:sz w:val="24"/>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l2br w:val="nil"/>
          <w:tr2bl w:val="nil"/>
        </w:tcBorders>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68EEA81-7408-453E-B1CE-B9144062082E}"/>
</file>

<file path=customXml/itemProps2.xml><?xml version="1.0" encoding="utf-8"?>
<ds:datastoreItem xmlns:ds="http://schemas.openxmlformats.org/officeDocument/2006/customXml" ds:itemID="{595BCBDC-E439-4CC4-92E9-A787EFA0EF9D}"/>
</file>

<file path=customXml/itemProps3.xml><?xml version="1.0" encoding="utf-8"?>
<ds:datastoreItem xmlns:ds="http://schemas.openxmlformats.org/officeDocument/2006/customXml" ds:itemID="{7BB737AF-3924-4991-BB25-380F13768ADE}"/>
</file>

<file path=docProps/app.xml><?xml version="1.0" encoding="utf-8"?>
<Properties xmlns="http://schemas.openxmlformats.org/officeDocument/2006/extended-properties" xmlns:vt="http://schemas.openxmlformats.org/officeDocument/2006/docPropsVTypes">
  <Template>Normal</Template>
  <TotalTime>0</TotalTime>
  <Pages>9</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Hull Function Sheet - Arrangement</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Hull Function Sheet - Arrangement</dc:title>
  <dc:subject/>
  <dc:creator>Laura Francis</dc:creator>
  <cp:keywords>4.0.5</cp:keywords>
  <dc:description/>
  <cp:lastModifiedBy>Sam Hunt</cp:lastModifiedBy>
  <cp:revision>2</cp:revision>
  <cp:lastPrinted>2016-06-16T10:27:00Z</cp:lastPrinted>
  <dcterms:created xsi:type="dcterms:W3CDTF">2017-08-24T12:59:00Z</dcterms:created>
  <dcterms:modified xsi:type="dcterms:W3CDTF">2017-08-24T12:59:00Z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