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645E9" w14:textId="77777777" w:rsidR="00DF47E3" w:rsidRPr="00CE28C3" w:rsidRDefault="00DF47E3" w:rsidP="00916FCE">
      <w:pPr>
        <w:jc w:val="both"/>
        <w:rPr>
          <w:rFonts w:eastAsia="Times New Roman" w:cs="Times New Roman"/>
          <w:b/>
          <w:i/>
          <w:color w:val="000000"/>
        </w:rPr>
      </w:pPr>
      <w:r w:rsidRPr="00CE28C3">
        <w:rPr>
          <w:rFonts w:eastAsia="Times New Roman" w:cs="Times New Roman"/>
          <w:b/>
          <w:i/>
          <w:color w:val="000000"/>
        </w:rPr>
        <w:t xml:space="preserve">The Nose Guardian Jade Wasling talks about her experiences of working at The Gold Nose of Green Ginger at North Point Shopping Centre. </w:t>
      </w:r>
    </w:p>
    <w:p w14:paraId="4D14DD20" w14:textId="77777777" w:rsidR="00DF47E3" w:rsidRPr="00916FCE" w:rsidRDefault="00DF47E3" w:rsidP="00916FCE">
      <w:pPr>
        <w:jc w:val="both"/>
        <w:rPr>
          <w:rFonts w:eastAsia="Times New Roman" w:cs="Times New Roman"/>
          <w:color w:val="000000"/>
        </w:rPr>
      </w:pPr>
    </w:p>
    <w:p w14:paraId="6061C7F3" w14:textId="4E2E0543" w:rsidR="00AD7DA1" w:rsidRPr="00916FCE" w:rsidRDefault="32FCC722" w:rsidP="32FCC722">
      <w:pPr>
        <w:jc w:val="both"/>
        <w:rPr>
          <w:rFonts w:ascii="Calibri" w:eastAsia="Calibri" w:hAnsi="Calibri" w:cs="Calibri"/>
          <w:color w:val="000000" w:themeColor="text1"/>
        </w:rPr>
      </w:pPr>
      <w:r w:rsidRPr="32FCC722">
        <w:rPr>
          <w:rFonts w:ascii="Calibri" w:eastAsia="Calibri" w:hAnsi="Calibri" w:cs="Calibri"/>
          <w:color w:val="000000" w:themeColor="text1"/>
        </w:rPr>
        <w:t xml:space="preserve">Every day’s completely different, which is what I love. </w:t>
      </w:r>
    </w:p>
    <w:p w14:paraId="09773097" w14:textId="708E6BAF" w:rsidR="00EE6392" w:rsidRDefault="32FCC722" w:rsidP="32FCC722">
      <w:pPr>
        <w:jc w:val="both"/>
        <w:rPr>
          <w:rFonts w:ascii="Calibri" w:eastAsia="Calibri" w:hAnsi="Calibri" w:cs="Calibri"/>
          <w:color w:val="000000" w:themeColor="text1"/>
        </w:rPr>
      </w:pPr>
      <w:r w:rsidRPr="32FCC722">
        <w:rPr>
          <w:rFonts w:ascii="Calibri" w:eastAsia="Calibri" w:hAnsi="Calibri" w:cs="Calibri"/>
          <w:color w:val="000000" w:themeColor="text1"/>
        </w:rPr>
        <w:t>There’s been a lot of interest in The Gold Nose of Green Ginger, particularly people coming to make wishes - we all know The Gold Nose is rumored to bring good luck, so we’re really hoping these come true for people.</w:t>
      </w:r>
    </w:p>
    <w:p w14:paraId="5C7C901F" w14:textId="64D98B14" w:rsidR="00EE6392" w:rsidRDefault="32FCC722" w:rsidP="32FCC722">
      <w:pPr>
        <w:jc w:val="both"/>
        <w:rPr>
          <w:rFonts w:ascii="Calibri" w:eastAsia="Calibri" w:hAnsi="Calibri" w:cs="Calibri"/>
          <w:color w:val="000000" w:themeColor="text1"/>
        </w:rPr>
      </w:pPr>
      <w:r w:rsidRPr="32FCC722">
        <w:rPr>
          <w:rFonts w:ascii="Calibri" w:eastAsia="Calibri" w:hAnsi="Calibri" w:cs="Calibri"/>
          <w:color w:val="000000" w:themeColor="text1"/>
        </w:rPr>
        <w:t xml:space="preserve">I myself have experienced good luck after wishing on The Nose. Who’s to say whether it’s just coincidence or there’s something more unexplainable at work, but I can only tell the story of what happened. </w:t>
      </w:r>
    </w:p>
    <w:p w14:paraId="2C677404" w14:textId="03B9DC41" w:rsidR="00DF47E3" w:rsidRDefault="32FCC722" w:rsidP="32FCC722">
      <w:pPr>
        <w:jc w:val="both"/>
        <w:rPr>
          <w:rFonts w:ascii="Calibri" w:eastAsia="Calibri" w:hAnsi="Calibri" w:cs="Calibri"/>
          <w:color w:val="000000" w:themeColor="text1"/>
        </w:rPr>
      </w:pPr>
      <w:r w:rsidRPr="32FCC722">
        <w:rPr>
          <w:rFonts w:ascii="Calibri" w:eastAsia="Calibri" w:hAnsi="Calibri" w:cs="Calibri"/>
          <w:color w:val="000000" w:themeColor="text1"/>
        </w:rPr>
        <w:t xml:space="preserve">I borrowed my mum’s car and put petrol in it instead of diesel. After driving as far as I could, it eventually gave up and I had to call for help. Understandably, the men at the garage told me it was unlikely the car would be able to be fixed – I came into work, cross and frustrated with myself, and made a wish on The Gold Nose that my mum’s car would be ok. Later that afternoon I got a call to say miraculously, it would be. Some might say it’s just a coincidence, but needless to say, we were very relieved. </w:t>
      </w:r>
    </w:p>
    <w:p w14:paraId="580F96AD" w14:textId="57F0FF22" w:rsidR="00EE6392" w:rsidRPr="00916FCE" w:rsidRDefault="32FCC722" w:rsidP="32FCC722">
      <w:pPr>
        <w:jc w:val="both"/>
        <w:rPr>
          <w:rFonts w:ascii="Calibri" w:eastAsia="Calibri" w:hAnsi="Calibri" w:cs="Calibri"/>
          <w:color w:val="000000" w:themeColor="text1"/>
        </w:rPr>
      </w:pPr>
      <w:r w:rsidRPr="32FCC722">
        <w:rPr>
          <w:rFonts w:ascii="Calibri" w:eastAsia="Calibri" w:hAnsi="Calibri" w:cs="Calibri"/>
          <w:color w:val="000000" w:themeColor="text1"/>
        </w:rPr>
        <w:t xml:space="preserve">We’ve had lottery wins and bingo scoops, glowing school reports, sports day victories – even a very beautiful wish for a baby brother or sister from a little girl who came in to visit us. Her mum popped back a few days later to tell us that they discovered that her wish had come true the day after wishing on The Nose. </w:t>
      </w:r>
    </w:p>
    <w:p w14:paraId="61F3CC4A" w14:textId="01C22F80" w:rsidR="32FCC722" w:rsidRDefault="32FCC722" w:rsidP="32FCC722">
      <w:pPr>
        <w:jc w:val="both"/>
        <w:rPr>
          <w:rFonts w:ascii="Calibri" w:eastAsia="Calibri" w:hAnsi="Calibri" w:cs="Calibri"/>
          <w:color w:val="212121"/>
        </w:rPr>
      </w:pPr>
      <w:r w:rsidRPr="32FCC722">
        <w:rPr>
          <w:rFonts w:ascii="Calibri" w:eastAsia="Calibri" w:hAnsi="Calibri" w:cs="Calibri"/>
          <w:color w:val="000000" w:themeColor="text1"/>
        </w:rPr>
        <w:t xml:space="preserve">People are extremely excited to see The Nose rediscovered and returned back to </w:t>
      </w:r>
      <w:proofErr w:type="spellStart"/>
      <w:r w:rsidRPr="32FCC722">
        <w:rPr>
          <w:rFonts w:ascii="Calibri" w:eastAsia="Calibri" w:hAnsi="Calibri" w:cs="Calibri"/>
          <w:color w:val="000000" w:themeColor="text1"/>
        </w:rPr>
        <w:t>Bransholme</w:t>
      </w:r>
      <w:proofErr w:type="spellEnd"/>
      <w:r w:rsidRPr="32FCC722">
        <w:rPr>
          <w:rFonts w:ascii="Calibri" w:eastAsia="Calibri" w:hAnsi="Calibri" w:cs="Calibri"/>
          <w:color w:val="000000" w:themeColor="text1"/>
        </w:rPr>
        <w:t xml:space="preserve">; after fifty years of being lost, there’s a great deal of pride in it. I personally am very grateful to have established a number </w:t>
      </w:r>
      <w:r w:rsidRPr="32FCC722">
        <w:rPr>
          <w:rFonts w:ascii="Calibri" w:eastAsia="Calibri" w:hAnsi="Calibri" w:cs="Calibri"/>
          <w:color w:val="212121"/>
        </w:rPr>
        <w:t xml:space="preserve">of valuable friendships during my time as the Nose Guardian, and the sense of community and belonging in the space is keenly felt. </w:t>
      </w:r>
    </w:p>
    <w:p w14:paraId="3874E3B6" w14:textId="0FAFA83E" w:rsidR="008A4BD0" w:rsidRPr="00916FCE" w:rsidRDefault="32FCC722" w:rsidP="32FCC722">
      <w:pPr>
        <w:jc w:val="both"/>
        <w:rPr>
          <w:rFonts w:ascii="Calibri" w:eastAsia="Calibri" w:hAnsi="Calibri" w:cs="Calibri"/>
          <w:color w:val="000000" w:themeColor="text1"/>
        </w:rPr>
      </w:pPr>
      <w:r w:rsidRPr="32FCC722">
        <w:rPr>
          <w:rFonts w:ascii="Calibri" w:eastAsia="Calibri" w:hAnsi="Calibri" w:cs="Calibri"/>
          <w:color w:val="000000" w:themeColor="text1"/>
        </w:rPr>
        <w:t xml:space="preserve">But the journey of The Gold Nose goes back a lot further than our opening ceremony back in June – we had a lot of support to get the space ready for such a momentous occasion and some people we'd like to thank. </w:t>
      </w:r>
    </w:p>
    <w:p w14:paraId="6CFBA4F2" w14:textId="12406E5F" w:rsidR="008A4BD0" w:rsidRPr="00916FCE" w:rsidRDefault="32FCC722" w:rsidP="32FCC722">
      <w:pPr>
        <w:jc w:val="both"/>
        <w:rPr>
          <w:rFonts w:ascii="Calibri" w:eastAsia="Calibri" w:hAnsi="Calibri" w:cs="Calibri"/>
          <w:color w:val="000000" w:themeColor="text1"/>
        </w:rPr>
      </w:pPr>
      <w:r w:rsidRPr="32FCC722">
        <w:rPr>
          <w:rFonts w:ascii="Calibri" w:eastAsia="Calibri" w:hAnsi="Calibri" w:cs="Calibri"/>
          <w:color w:val="000000" w:themeColor="text1"/>
        </w:rPr>
        <w:t xml:space="preserve">Our friends at MKM supplied the building materials to get the space up and running, and Crown Paints supplied the paint to get it looking so lovely inside. </w:t>
      </w:r>
    </w:p>
    <w:p w14:paraId="7EFF27F0" w14:textId="1EB23A6C" w:rsidR="00916FCE" w:rsidRPr="00916FCE" w:rsidRDefault="32FCC722" w:rsidP="32FCC722">
      <w:pPr>
        <w:jc w:val="both"/>
        <w:rPr>
          <w:rFonts w:ascii="Calibri" w:eastAsia="Calibri" w:hAnsi="Calibri" w:cs="Calibri"/>
          <w:color w:val="000000" w:themeColor="text1"/>
        </w:rPr>
      </w:pPr>
      <w:r w:rsidRPr="32FCC722">
        <w:rPr>
          <w:rFonts w:ascii="Calibri" w:eastAsia="Calibri" w:hAnsi="Calibri" w:cs="Calibri"/>
          <w:color w:val="000000" w:themeColor="text1"/>
        </w:rPr>
        <w:t xml:space="preserve">Those who’ve been into the space and enjoyed some of the activities we’ve got to offer will know we have afternoon tea with nose-shaped biscuits - Jacksons supply these, hand-made by their chef at The Ferguson and </w:t>
      </w:r>
      <w:proofErr w:type="spellStart"/>
      <w:r w:rsidRPr="32FCC722">
        <w:rPr>
          <w:rFonts w:ascii="Calibri" w:eastAsia="Calibri" w:hAnsi="Calibri" w:cs="Calibri"/>
          <w:color w:val="000000" w:themeColor="text1"/>
        </w:rPr>
        <w:t>Fawsitt</w:t>
      </w:r>
      <w:proofErr w:type="spellEnd"/>
      <w:r w:rsidRPr="32FCC722">
        <w:rPr>
          <w:rFonts w:ascii="Calibri" w:eastAsia="Calibri" w:hAnsi="Calibri" w:cs="Calibri"/>
          <w:color w:val="000000" w:themeColor="text1"/>
        </w:rPr>
        <w:t xml:space="preserve"> Inn, </w:t>
      </w:r>
      <w:proofErr w:type="spellStart"/>
      <w:r w:rsidRPr="32FCC722">
        <w:rPr>
          <w:rFonts w:ascii="Calibri" w:eastAsia="Calibri" w:hAnsi="Calibri" w:cs="Calibri"/>
          <w:color w:val="000000" w:themeColor="text1"/>
        </w:rPr>
        <w:t>Walkington</w:t>
      </w:r>
      <w:proofErr w:type="spellEnd"/>
      <w:r w:rsidRPr="32FCC722">
        <w:rPr>
          <w:rFonts w:ascii="Calibri" w:eastAsia="Calibri" w:hAnsi="Calibri" w:cs="Calibri"/>
          <w:color w:val="000000" w:themeColor="text1"/>
        </w:rPr>
        <w:t xml:space="preserve">. They also provided a beautiful nose-shaped cake for our first hosting of a birthday party last week. </w:t>
      </w:r>
    </w:p>
    <w:p w14:paraId="70A47D01" w14:textId="2DC1AF5D" w:rsidR="00CE28C3" w:rsidRDefault="32FCC722" w:rsidP="32FCC722">
      <w:pPr>
        <w:jc w:val="both"/>
        <w:rPr>
          <w:rFonts w:ascii="Calibri" w:eastAsia="Calibri" w:hAnsi="Calibri" w:cs="Calibri"/>
          <w:color w:val="000000" w:themeColor="text1"/>
        </w:rPr>
      </w:pPr>
      <w:r w:rsidRPr="32FCC722">
        <w:rPr>
          <w:rFonts w:ascii="Calibri" w:eastAsia="Calibri" w:hAnsi="Calibri" w:cs="Calibri"/>
          <w:color w:val="000000" w:themeColor="text1"/>
        </w:rPr>
        <w:t xml:space="preserve">Finally, The Gold Nose of Green Ginger wouldn’t have a home without support from Louise Smith at North Point Shopping Centre. She very kindly approached The Green Ginger Fellowship with the offer of an empty unit when they discovered The Gold Nose in one of their crates, offering to host it until the time where it will be given back to the city for safekeeping. </w:t>
      </w:r>
    </w:p>
    <w:p w14:paraId="062AA8F1" w14:textId="51B17FF8" w:rsidR="00916FCE" w:rsidRDefault="32FCC722" w:rsidP="32FCC722">
      <w:pPr>
        <w:jc w:val="both"/>
        <w:rPr>
          <w:rFonts w:ascii="Calibri" w:eastAsia="Calibri" w:hAnsi="Calibri" w:cs="Calibri"/>
          <w:color w:val="000000" w:themeColor="text1"/>
        </w:rPr>
      </w:pPr>
      <w:r w:rsidRPr="32FCC722">
        <w:rPr>
          <w:rFonts w:ascii="Calibri" w:eastAsia="Calibri" w:hAnsi="Calibri" w:cs="Calibri"/>
          <w:color w:val="000000" w:themeColor="text1"/>
        </w:rPr>
        <w:t xml:space="preserve">We’re looking forward to another three weeks of meeting people, talking and telling the story of the incredible Gold Nose of Green Ginger – come and catch us while you can! You never know, your wish might just come true (and even if it doesn’t, you can still leave a nose-flute playing champion). </w:t>
      </w:r>
    </w:p>
    <w:p w14:paraId="4E4A7B70" w14:textId="7E2AAA87" w:rsidR="00C511C2" w:rsidRPr="00475019" w:rsidRDefault="32FCC722" w:rsidP="32FCC722">
      <w:pPr>
        <w:rPr>
          <w:rFonts w:ascii="Calibri" w:eastAsia="Calibri" w:hAnsi="Calibri" w:cs="Calibri"/>
          <w:color w:val="000000" w:themeColor="text1"/>
        </w:rPr>
      </w:pPr>
      <w:r w:rsidRPr="32FCC722">
        <w:rPr>
          <w:rFonts w:ascii="Calibri" w:eastAsia="Calibri" w:hAnsi="Calibri" w:cs="Calibri"/>
          <w:color w:val="000000" w:themeColor="text1"/>
        </w:rPr>
        <w:t xml:space="preserve">The Gold Nose of Green Ginger will be on display at North Point Shopping Centre until Friday August 18. Follow the ongoing investigations of The Green Ginger Fellowship on Facebook at </w:t>
      </w:r>
      <w:proofErr w:type="spellStart"/>
      <w:r w:rsidRPr="32FCC722">
        <w:rPr>
          <w:rFonts w:ascii="Calibri" w:eastAsia="Calibri" w:hAnsi="Calibri" w:cs="Calibri"/>
          <w:color w:val="000000" w:themeColor="text1"/>
        </w:rPr>
        <w:t>greengingerfellowship</w:t>
      </w:r>
      <w:proofErr w:type="spellEnd"/>
      <w:r w:rsidRPr="32FCC722">
        <w:rPr>
          <w:rFonts w:ascii="Calibri" w:eastAsia="Calibri" w:hAnsi="Calibri" w:cs="Calibri"/>
          <w:color w:val="000000" w:themeColor="text1"/>
        </w:rPr>
        <w:t>, twitter @</w:t>
      </w:r>
      <w:proofErr w:type="spellStart"/>
      <w:r w:rsidRPr="32FCC722">
        <w:rPr>
          <w:rFonts w:ascii="Calibri" w:eastAsia="Calibri" w:hAnsi="Calibri" w:cs="Calibri"/>
          <w:color w:val="000000" w:themeColor="text1"/>
        </w:rPr>
        <w:t>GreenGingerHull</w:t>
      </w:r>
      <w:proofErr w:type="spellEnd"/>
      <w:r w:rsidRPr="32FCC722">
        <w:rPr>
          <w:rFonts w:ascii="Calibri" w:eastAsia="Calibri" w:hAnsi="Calibri" w:cs="Calibri"/>
          <w:color w:val="000000" w:themeColor="text1"/>
        </w:rPr>
        <w:t xml:space="preserve"> and through their website at greenginger.org. </w:t>
      </w:r>
      <w:bookmarkStart w:id="0" w:name="_GoBack"/>
      <w:bookmarkEnd w:id="0"/>
    </w:p>
    <w:sectPr w:rsidR="00C511C2" w:rsidRPr="00475019" w:rsidSect="008669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C2"/>
    <w:rsid w:val="00475019"/>
    <w:rsid w:val="007631D2"/>
    <w:rsid w:val="00846B20"/>
    <w:rsid w:val="008669A0"/>
    <w:rsid w:val="008A4BD0"/>
    <w:rsid w:val="00916FCE"/>
    <w:rsid w:val="00AD7DA1"/>
    <w:rsid w:val="00C511C2"/>
    <w:rsid w:val="00C87E9F"/>
    <w:rsid w:val="00CE28C3"/>
    <w:rsid w:val="00DB3BE1"/>
    <w:rsid w:val="00DF47E3"/>
    <w:rsid w:val="00EE6392"/>
    <w:rsid w:val="00EF75B0"/>
    <w:rsid w:val="32FCC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9F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72123">
      <w:bodyDiv w:val="1"/>
      <w:marLeft w:val="0"/>
      <w:marRight w:val="0"/>
      <w:marTop w:val="0"/>
      <w:marBottom w:val="0"/>
      <w:divBdr>
        <w:top w:val="none" w:sz="0" w:space="0" w:color="auto"/>
        <w:left w:val="none" w:sz="0" w:space="0" w:color="auto"/>
        <w:bottom w:val="none" w:sz="0" w:space="0" w:color="auto"/>
        <w:right w:val="none" w:sz="0" w:space="0" w:color="auto"/>
      </w:divBdr>
    </w:div>
    <w:div w:id="919673872">
      <w:bodyDiv w:val="1"/>
      <w:marLeft w:val="0"/>
      <w:marRight w:val="0"/>
      <w:marTop w:val="0"/>
      <w:marBottom w:val="0"/>
      <w:divBdr>
        <w:top w:val="none" w:sz="0" w:space="0" w:color="auto"/>
        <w:left w:val="none" w:sz="0" w:space="0" w:color="auto"/>
        <w:bottom w:val="none" w:sz="0" w:space="0" w:color="auto"/>
        <w:right w:val="none" w:sz="0" w:space="0" w:color="auto"/>
      </w:divBdr>
    </w:div>
    <w:div w:id="1047946719">
      <w:bodyDiv w:val="1"/>
      <w:marLeft w:val="0"/>
      <w:marRight w:val="0"/>
      <w:marTop w:val="0"/>
      <w:marBottom w:val="0"/>
      <w:divBdr>
        <w:top w:val="none" w:sz="0" w:space="0" w:color="auto"/>
        <w:left w:val="none" w:sz="0" w:space="0" w:color="auto"/>
        <w:bottom w:val="none" w:sz="0" w:space="0" w:color="auto"/>
        <w:right w:val="none" w:sz="0" w:space="0" w:color="auto"/>
      </w:divBdr>
    </w:div>
    <w:div w:id="2040278343">
      <w:bodyDiv w:val="1"/>
      <w:marLeft w:val="0"/>
      <w:marRight w:val="0"/>
      <w:marTop w:val="0"/>
      <w:marBottom w:val="0"/>
      <w:divBdr>
        <w:top w:val="none" w:sz="0" w:space="0" w:color="auto"/>
        <w:left w:val="none" w:sz="0" w:space="0" w:color="auto"/>
        <w:bottom w:val="none" w:sz="0" w:space="0" w:color="auto"/>
        <w:right w:val="none" w:sz="0" w:space="0" w:color="auto"/>
      </w:divBdr>
      <w:divsChild>
        <w:div w:id="715736913">
          <w:marLeft w:val="0"/>
          <w:marRight w:val="0"/>
          <w:marTop w:val="0"/>
          <w:marBottom w:val="0"/>
          <w:divBdr>
            <w:top w:val="none" w:sz="0" w:space="0" w:color="auto"/>
            <w:left w:val="none" w:sz="0" w:space="0" w:color="auto"/>
            <w:bottom w:val="none" w:sz="0" w:space="0" w:color="auto"/>
            <w:right w:val="none" w:sz="0" w:space="0" w:color="auto"/>
          </w:divBdr>
        </w:div>
        <w:div w:id="2099863838">
          <w:marLeft w:val="0"/>
          <w:marRight w:val="0"/>
          <w:marTop w:val="0"/>
          <w:marBottom w:val="0"/>
          <w:divBdr>
            <w:top w:val="none" w:sz="0" w:space="0" w:color="auto"/>
            <w:left w:val="none" w:sz="0" w:space="0" w:color="auto"/>
            <w:bottom w:val="none" w:sz="0" w:space="0" w:color="auto"/>
            <w:right w:val="none" w:sz="0" w:space="0" w:color="auto"/>
          </w:divBdr>
        </w:div>
        <w:div w:id="13132151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AADA719-E15D-4E20-A76F-32EAF03B948E}"/>
</file>

<file path=customXml/itemProps2.xml><?xml version="1.0" encoding="utf-8"?>
<ds:datastoreItem xmlns:ds="http://schemas.openxmlformats.org/officeDocument/2006/customXml" ds:itemID="{BBC335F7-0E6B-414B-A0CA-836EB4DF522B}">
  <ds:schemaRefs>
    <ds:schemaRef ds:uri="http://schemas.microsoft.com/sharepoint/v3/contenttype/forms"/>
  </ds:schemaRefs>
</ds:datastoreItem>
</file>

<file path=customXml/itemProps3.xml><?xml version="1.0" encoding="utf-8"?>
<ds:datastoreItem xmlns:ds="http://schemas.openxmlformats.org/officeDocument/2006/customXml" ds:itemID="{29A0350F-3C54-41C8-BA6F-713C81D741DA}">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80129174-c05c-43cc-8e32-21fcbdfe51bb"/>
    <ds:schemaRef ds:uri="http://purl.org/dc/dcmitype/"/>
    <ds:schemaRef ds:uri="958b15ed-c521-4290-b073-2e98d4cc1d7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2939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Elizabeth Bergeron</cp:lastModifiedBy>
  <cp:revision>2</cp:revision>
  <dcterms:created xsi:type="dcterms:W3CDTF">2017-07-27T15:25:00Z</dcterms:created>
  <dcterms:modified xsi:type="dcterms:W3CDTF">2017-07-27T15:25:00Z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