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95" w:rsidRDefault="004924FD">
      <w:r>
        <w:rPr>
          <w:rFonts w:ascii="Helvetica" w:hAnsi="Helvetica" w:cs="Helvetica"/>
          <w:b/>
          <w:bCs/>
          <w:color w:val="212121"/>
          <w:sz w:val="18"/>
          <w:szCs w:val="18"/>
          <w:shd w:val="clear" w:color="auto" w:fill="FFFFFF"/>
        </w:rPr>
        <w:t>105+dB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 (this is what the CC team have been using)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In an increasingly decentralised world, how do we articulate and retain our identity? For many, football provides the perfect arena to congregate and express passion, unity and pride. 105+dB is the volume at which our individual voices are lost in the crowd.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This new, large-scale installation will transplant the awesome wall of noise and energy found in Hull City’s football crowds during a match recorded on Saturday 26th November to a new location, where it can be playfully explored and appreciated. This new work is designed as a mass piece of public art, using a total of 36 speakers and creating a truly unique piece of sonic architecture. Immerse yourself in the sound and stillness, and hear the beautiful game as you never have before</w:t>
      </w:r>
      <w:bookmarkStart w:id="0" w:name="_GoBack"/>
      <w:bookmarkEnd w:id="0"/>
    </w:p>
    <w:sectPr w:rsidR="00B86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D"/>
    <w:rsid w:val="001A6320"/>
    <w:rsid w:val="004924FD"/>
    <w:rsid w:val="008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823CC-717C-4BC1-A263-DEFD0639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829BC-B9A5-4C0E-9409-49B22ED2A4BD}"/>
</file>

<file path=customXml/itemProps2.xml><?xml version="1.0" encoding="utf-8"?>
<ds:datastoreItem xmlns:ds="http://schemas.openxmlformats.org/officeDocument/2006/customXml" ds:itemID="{C0DBD10B-AEFE-4729-86CB-86CF73A25C8C}"/>
</file>

<file path=customXml/itemProps3.xml><?xml version="1.0" encoding="utf-8"?>
<ds:datastoreItem xmlns:ds="http://schemas.openxmlformats.org/officeDocument/2006/customXml" ds:itemID="{E574D980-D88E-4416-9483-78CA83E88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2016-11-14T10:32:00Z</dcterms:created>
  <dcterms:modified xsi:type="dcterms:W3CDTF">2016-11-14T10:32:00Z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