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204317" w14:textId="7C3D8716" w:rsidR="74C16BE4" w:rsidRDefault="74C16BE4">
      <w:pPr>
        <w:rPr>
          <w:sz w:val="36"/>
          <w:szCs w:val="36"/>
        </w:rPr>
      </w:pPr>
      <w:r>
        <w:rPr>
          <w:noProof/>
          <w:lang w:val="en-GB" w:eastAsia="en-GB"/>
        </w:rPr>
        <w:drawing>
          <wp:inline distT="0" distB="0" distL="0" distR="0" wp14:anchorId="2F08C978" wp14:editId="391BF7A7">
            <wp:extent cx="2095500" cy="1571625"/>
            <wp:effectExtent l="0" t="0" r="0" b="0"/>
            <wp:docPr id="1854166473" name="pic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pic:cNvPicPr/>
                  </pic:nvPicPr>
                  <pic:blipFill>
                    <a:blip r:embed="rId8">
                      <a:extLst>
                        <a:ext uri="{28A0092B-C50C-407E-A947-70E740481C1C}">
                          <a14:useLocalDpi xmlns:a14="http://schemas.microsoft.com/office/drawing/2010/main" val="0"/>
                        </a:ext>
                      </a:extLst>
                    </a:blip>
                    <a:stretch>
                      <a:fillRect/>
                    </a:stretch>
                  </pic:blipFill>
                  <pic:spPr>
                    <a:xfrm>
                      <a:off x="0" y="0"/>
                      <a:ext cx="2095500" cy="1571625"/>
                    </a:xfrm>
                    <a:prstGeom prst="rect">
                      <a:avLst/>
                    </a:prstGeom>
                  </pic:spPr>
                </pic:pic>
              </a:graphicData>
            </a:graphic>
          </wp:inline>
        </w:drawing>
      </w:r>
      <w:r>
        <w:t xml:space="preserve">      </w:t>
      </w:r>
      <w:r w:rsidRPr="74C16BE4">
        <w:rPr>
          <w:sz w:val="36"/>
          <w:szCs w:val="36"/>
        </w:rPr>
        <w:t xml:space="preserve">  </w:t>
      </w:r>
      <w:proofErr w:type="spellStart"/>
      <w:r w:rsidRPr="74C16BE4">
        <w:rPr>
          <w:sz w:val="36"/>
          <w:szCs w:val="36"/>
        </w:rPr>
        <w:t>Ochkam's</w:t>
      </w:r>
      <w:proofErr w:type="spellEnd"/>
      <w:r w:rsidRPr="74C16BE4">
        <w:rPr>
          <w:sz w:val="36"/>
          <w:szCs w:val="36"/>
        </w:rPr>
        <w:t xml:space="preserve"> Razor - TIPPING POINT</w:t>
      </w:r>
    </w:p>
    <w:p w14:paraId="47507764" w14:textId="77777777" w:rsidR="00081AEA" w:rsidRDefault="00081AEA">
      <w:pPr>
        <w:rPr>
          <w:sz w:val="36"/>
          <w:szCs w:val="36"/>
        </w:rPr>
      </w:pPr>
    </w:p>
    <w:p w14:paraId="75010447" w14:textId="6DC4700F" w:rsidR="00081AEA" w:rsidRDefault="00081AEA">
      <w:pPr>
        <w:rPr>
          <w:sz w:val="36"/>
          <w:szCs w:val="36"/>
        </w:rPr>
      </w:pPr>
      <w:r>
        <w:rPr>
          <w:sz w:val="36"/>
          <w:szCs w:val="36"/>
        </w:rPr>
        <w:t xml:space="preserve">Link to website, images and film trailer: </w:t>
      </w:r>
      <w:hyperlink r:id="rId9" w:history="1">
        <w:r w:rsidRPr="00F83948">
          <w:rPr>
            <w:rStyle w:val="Hyperlink"/>
            <w:sz w:val="36"/>
            <w:szCs w:val="36"/>
          </w:rPr>
          <w:t>https://www.ockhamsrazor.co.uk/shows/60-tipping-point</w:t>
        </w:r>
      </w:hyperlink>
    </w:p>
    <w:p w14:paraId="4C829FBF" w14:textId="024B71D9" w:rsidR="74C16BE4" w:rsidRDefault="74C16BE4" w:rsidP="74C16BE4">
      <w:bookmarkStart w:id="0" w:name="_GoBack"/>
      <w:bookmarkEnd w:id="0"/>
    </w:p>
    <w:p w14:paraId="1D16F76B" w14:textId="27906DD4" w:rsidR="74C16BE4" w:rsidRDefault="74C16BE4" w:rsidP="74C16BE4">
      <w:pPr>
        <w:rPr>
          <w:rFonts w:ascii="Arial" w:eastAsia="Arial" w:hAnsi="Arial" w:cs="Arial"/>
        </w:rPr>
      </w:pPr>
      <w:r w:rsidRPr="74C16BE4">
        <w:rPr>
          <w:rFonts w:ascii="Arial" w:eastAsia="Arial" w:hAnsi="Arial" w:cs="Arial"/>
          <w:i/>
          <w:iCs/>
        </w:rPr>
        <w:t>"</w:t>
      </w:r>
      <w:proofErr w:type="gramStart"/>
      <w:r w:rsidRPr="74C16BE4">
        <w:rPr>
          <w:rFonts w:ascii="Arial" w:eastAsia="Arial" w:hAnsi="Arial" w:cs="Arial"/>
          <w:i/>
          <w:iCs/>
        </w:rPr>
        <w:t>there's</w:t>
      </w:r>
      <w:proofErr w:type="gramEnd"/>
      <w:r w:rsidRPr="74C16BE4">
        <w:rPr>
          <w:rFonts w:ascii="Arial" w:eastAsia="Arial" w:hAnsi="Arial" w:cs="Arial"/>
          <w:i/>
          <w:iCs/>
        </w:rPr>
        <w:t xml:space="preserve"> something magical about Ockham's Razor"</w:t>
      </w:r>
      <w:r w:rsidRPr="74C16BE4">
        <w:rPr>
          <w:rFonts w:ascii="Arial" w:eastAsia="Arial" w:hAnsi="Arial" w:cs="Arial"/>
        </w:rPr>
        <w:t xml:space="preserve"> - Evening Standard</w:t>
      </w:r>
      <w:r>
        <w:br/>
      </w:r>
      <w:r>
        <w:br/>
      </w:r>
      <w:r w:rsidRPr="74C16BE4">
        <w:rPr>
          <w:rFonts w:ascii="Arial" w:eastAsia="Arial" w:hAnsi="Arial" w:cs="Arial"/>
        </w:rPr>
        <w:t xml:space="preserve">"a touching exploration of trust and </w:t>
      </w:r>
      <w:proofErr w:type="spellStart"/>
      <w:r w:rsidRPr="74C16BE4">
        <w:rPr>
          <w:rFonts w:ascii="Arial" w:eastAsia="Arial" w:hAnsi="Arial" w:cs="Arial"/>
        </w:rPr>
        <w:t>betraylal</w:t>
      </w:r>
      <w:proofErr w:type="spellEnd"/>
      <w:r w:rsidRPr="74C16BE4">
        <w:rPr>
          <w:rFonts w:ascii="Arial" w:eastAsia="Arial" w:hAnsi="Arial" w:cs="Arial"/>
        </w:rPr>
        <w:t>, executed with a playful lightness of touch" - Financial Times</w:t>
      </w:r>
      <w:r>
        <w:br/>
      </w:r>
      <w:r>
        <w:br/>
      </w:r>
      <w:r w:rsidRPr="74C16BE4">
        <w:rPr>
          <w:rFonts w:ascii="Arial" w:eastAsia="Arial" w:hAnsi="Arial" w:cs="Arial"/>
        </w:rPr>
        <w:t>"exhilarating to watch, both thrilling and nerve-racking - a spellbinding performance" - The Stage</w:t>
      </w:r>
      <w:r>
        <w:br/>
      </w:r>
      <w:r>
        <w:br/>
      </w:r>
      <w:r w:rsidRPr="74C16BE4">
        <w:rPr>
          <w:rFonts w:ascii="Arial" w:eastAsia="Arial" w:hAnsi="Arial" w:cs="Arial"/>
        </w:rPr>
        <w:t>"thrilling aerial theatre from the trailblazing Oakham's Razor" - Metro</w:t>
      </w:r>
    </w:p>
    <w:p w14:paraId="027867CF" w14:textId="48F80D9F" w:rsidR="74C16BE4" w:rsidRDefault="74C16BE4" w:rsidP="74C16BE4"/>
    <w:p w14:paraId="4C0CAD02" w14:textId="4A737D09" w:rsidR="74C16BE4" w:rsidRDefault="74C16BE4" w:rsidP="74C16BE4">
      <w:pPr>
        <w:pStyle w:val="Heading3"/>
        <w:spacing w:line="288" w:lineRule="exact"/>
        <w:rPr>
          <w:rFonts w:ascii="Arial" w:eastAsia="Arial" w:hAnsi="Arial" w:cs="Arial"/>
          <w:color w:val="4D4D4D"/>
        </w:rPr>
      </w:pPr>
      <w:r w:rsidRPr="74C16BE4">
        <w:rPr>
          <w:rFonts w:ascii="Arial" w:eastAsia="Arial" w:hAnsi="Arial" w:cs="Arial"/>
          <w:color w:val="4D4D4D"/>
        </w:rPr>
        <w:t>Premiered - Oct 2015</w:t>
      </w:r>
      <w:r>
        <w:br/>
      </w:r>
    </w:p>
    <w:p w14:paraId="21F88663" w14:textId="5DBA9F0F" w:rsidR="74C16BE4" w:rsidRDefault="74C16BE4" w:rsidP="74C16BE4">
      <w:pPr>
        <w:pStyle w:val="Heading3"/>
        <w:rPr>
          <w:rFonts w:ascii="Arial" w:eastAsia="Arial" w:hAnsi="Arial" w:cs="Arial"/>
          <w:color w:val="auto"/>
        </w:rPr>
      </w:pPr>
      <w:proofErr w:type="gramStart"/>
      <w:r w:rsidRPr="74C16BE4">
        <w:rPr>
          <w:rFonts w:ascii="Arial" w:eastAsia="Arial" w:hAnsi="Arial" w:cs="Arial"/>
          <w:color w:val="auto"/>
        </w:rPr>
        <w:t>5 performers.</w:t>
      </w:r>
      <w:proofErr w:type="gramEnd"/>
      <w:r w:rsidRPr="74C16BE4">
        <w:rPr>
          <w:rFonts w:ascii="Arial" w:eastAsia="Arial" w:hAnsi="Arial" w:cs="Arial"/>
          <w:color w:val="auto"/>
        </w:rPr>
        <w:t xml:space="preserve"> 60 minutes (No interval)</w:t>
      </w:r>
    </w:p>
    <w:p w14:paraId="55C14C3B" w14:textId="686AE448" w:rsidR="74C16BE4" w:rsidRDefault="74C16BE4" w:rsidP="74C16BE4">
      <w:pPr>
        <w:spacing w:line="288" w:lineRule="exact"/>
        <w:rPr>
          <w:rFonts w:ascii="Arial" w:eastAsia="Arial" w:hAnsi="Arial" w:cs="Arial"/>
        </w:rPr>
      </w:pPr>
      <w:proofErr w:type="gramStart"/>
      <w:r w:rsidRPr="74C16BE4">
        <w:rPr>
          <w:rFonts w:ascii="Arial" w:eastAsia="Arial" w:hAnsi="Arial" w:cs="Arial"/>
        </w:rPr>
        <w:t>Ockham’s Razor</w:t>
      </w:r>
      <w:proofErr w:type="gramEnd"/>
      <w:r w:rsidRPr="74C16BE4">
        <w:rPr>
          <w:rFonts w:ascii="Arial" w:eastAsia="Arial" w:hAnsi="Arial" w:cs="Arial"/>
        </w:rPr>
        <w:t xml:space="preserve"> return with their new full length show. Tipping Point is set in the round; the audience drawn in close, as the action veers from catastrophe to mastery.  The five performers, enclosed within the circle of the stage, transform simple 5 </w:t>
      </w:r>
      <w:proofErr w:type="spellStart"/>
      <w:r w:rsidRPr="74C16BE4">
        <w:rPr>
          <w:rFonts w:ascii="Arial" w:eastAsia="Arial" w:hAnsi="Arial" w:cs="Arial"/>
        </w:rPr>
        <w:t>metre</w:t>
      </w:r>
      <w:proofErr w:type="spellEnd"/>
      <w:r w:rsidRPr="74C16BE4">
        <w:rPr>
          <w:rFonts w:ascii="Arial" w:eastAsia="Arial" w:hAnsi="Arial" w:cs="Arial"/>
        </w:rPr>
        <w:t xml:space="preserve"> metal poles into a rich landscape of images.</w:t>
      </w:r>
    </w:p>
    <w:p w14:paraId="50E37B30" w14:textId="53BC8A8A" w:rsidR="74C16BE4" w:rsidRDefault="74C16BE4" w:rsidP="74C16BE4">
      <w:pPr>
        <w:spacing w:line="288" w:lineRule="exact"/>
        <w:rPr>
          <w:rFonts w:ascii="Arial" w:eastAsia="Arial" w:hAnsi="Arial" w:cs="Arial"/>
        </w:rPr>
      </w:pPr>
      <w:r w:rsidRPr="74C16BE4">
        <w:rPr>
          <w:rFonts w:ascii="Arial" w:eastAsia="Arial" w:hAnsi="Arial" w:cs="Arial"/>
        </w:rPr>
        <w:t xml:space="preserve">Poles are balanced on fingertips, hung from the roof, lashed, climbed, swung from and walked </w:t>
      </w:r>
      <w:proofErr w:type="gramStart"/>
      <w:r w:rsidRPr="74C16BE4">
        <w:rPr>
          <w:rFonts w:ascii="Arial" w:eastAsia="Arial" w:hAnsi="Arial" w:cs="Arial"/>
        </w:rPr>
        <w:t>along,</w:t>
      </w:r>
      <w:proofErr w:type="gramEnd"/>
      <w:r w:rsidRPr="74C16BE4">
        <w:rPr>
          <w:rFonts w:ascii="Arial" w:eastAsia="Arial" w:hAnsi="Arial" w:cs="Arial"/>
        </w:rPr>
        <w:t xml:space="preserve"> they become forests, cross roads and pendulums. The performers balance, climb and cling to this teetering world, supporting each other as they wrestle with the moment when things begin to shift. They must decide whether to rail against the chaos, struggling to exert order on a disordered world, or ride it out, </w:t>
      </w:r>
      <w:proofErr w:type="gramStart"/>
      <w:r w:rsidRPr="74C16BE4">
        <w:rPr>
          <w:rFonts w:ascii="Arial" w:eastAsia="Arial" w:hAnsi="Arial" w:cs="Arial"/>
        </w:rPr>
        <w:t>allowing</w:t>
      </w:r>
      <w:proofErr w:type="gramEnd"/>
      <w:r w:rsidRPr="74C16BE4">
        <w:rPr>
          <w:rFonts w:ascii="Arial" w:eastAsia="Arial" w:hAnsi="Arial" w:cs="Arial"/>
        </w:rPr>
        <w:t xml:space="preserve"> life to tilt towards the tipping point.</w:t>
      </w:r>
    </w:p>
    <w:p w14:paraId="5A590EC8" w14:textId="232980B3" w:rsidR="74C16BE4" w:rsidRDefault="74C16BE4" w:rsidP="74C16BE4">
      <w:pPr>
        <w:spacing w:line="288" w:lineRule="exact"/>
        <w:rPr>
          <w:rFonts w:ascii="Arial" w:eastAsia="Arial" w:hAnsi="Arial" w:cs="Arial"/>
        </w:rPr>
      </w:pPr>
      <w:r w:rsidRPr="74C16BE4">
        <w:rPr>
          <w:rFonts w:ascii="Arial" w:eastAsia="Arial" w:hAnsi="Arial" w:cs="Arial"/>
        </w:rPr>
        <w:t xml:space="preserve">Tipping Point features a live performance of a multi-layered surround sound musical landscape especially composed by </w:t>
      </w:r>
      <w:proofErr w:type="spellStart"/>
      <w:r w:rsidRPr="74C16BE4">
        <w:rPr>
          <w:rFonts w:ascii="Arial" w:eastAsia="Arial" w:hAnsi="Arial" w:cs="Arial"/>
        </w:rPr>
        <w:t>Adem</w:t>
      </w:r>
      <w:proofErr w:type="spellEnd"/>
      <w:r w:rsidRPr="74C16BE4">
        <w:rPr>
          <w:rFonts w:ascii="Arial" w:eastAsia="Arial" w:hAnsi="Arial" w:cs="Arial"/>
        </w:rPr>
        <w:t xml:space="preserve"> </w:t>
      </w:r>
      <w:proofErr w:type="spellStart"/>
      <w:r w:rsidRPr="74C16BE4">
        <w:rPr>
          <w:rFonts w:ascii="Arial" w:eastAsia="Arial" w:hAnsi="Arial" w:cs="Arial"/>
        </w:rPr>
        <w:t>Ilhan</w:t>
      </w:r>
      <w:proofErr w:type="spellEnd"/>
      <w:r w:rsidRPr="74C16BE4">
        <w:rPr>
          <w:rFonts w:ascii="Arial" w:eastAsia="Arial" w:hAnsi="Arial" w:cs="Arial"/>
        </w:rPr>
        <w:t xml:space="preserve"> &amp; Quinta who have previously worked with Radiohead, Hot Chip and Bat </w:t>
      </w:r>
      <w:proofErr w:type="gramStart"/>
      <w:r w:rsidRPr="74C16BE4">
        <w:rPr>
          <w:rFonts w:ascii="Arial" w:eastAsia="Arial" w:hAnsi="Arial" w:cs="Arial"/>
        </w:rPr>
        <w:t>For</w:t>
      </w:r>
      <w:proofErr w:type="gramEnd"/>
      <w:r w:rsidRPr="74C16BE4">
        <w:rPr>
          <w:rFonts w:ascii="Arial" w:eastAsia="Arial" w:hAnsi="Arial" w:cs="Arial"/>
        </w:rPr>
        <w:t xml:space="preserve"> Lashes.</w:t>
      </w:r>
    </w:p>
    <w:p w14:paraId="291C45FB" w14:textId="71D75325" w:rsidR="74C16BE4" w:rsidRDefault="74C16BE4" w:rsidP="74C16BE4">
      <w:pPr>
        <w:spacing w:line="288" w:lineRule="exact"/>
        <w:rPr>
          <w:rFonts w:ascii="Arial" w:eastAsia="Arial" w:hAnsi="Arial" w:cs="Arial"/>
        </w:rPr>
      </w:pPr>
      <w:r w:rsidRPr="74C16BE4">
        <w:rPr>
          <w:rFonts w:ascii="Arial" w:eastAsia="Arial" w:hAnsi="Arial" w:cs="Arial"/>
        </w:rPr>
        <w:t xml:space="preserve"> </w:t>
      </w:r>
    </w:p>
    <w:p w14:paraId="739980DB" w14:textId="0AAE35AD" w:rsidR="74C16BE4" w:rsidRDefault="74C16BE4" w:rsidP="74C16BE4">
      <w:pPr>
        <w:spacing w:line="288" w:lineRule="exact"/>
        <w:rPr>
          <w:rFonts w:ascii="Arial" w:eastAsia="Arial" w:hAnsi="Arial" w:cs="Arial"/>
        </w:rPr>
      </w:pPr>
      <w:r w:rsidRPr="74C16BE4">
        <w:rPr>
          <w:rFonts w:ascii="Arial" w:eastAsia="Arial" w:hAnsi="Arial" w:cs="Arial"/>
        </w:rPr>
        <w:lastRenderedPageBreak/>
        <w:t>Produced by: Turtle Key Arts</w:t>
      </w:r>
    </w:p>
    <w:p w14:paraId="2ACE3E4B" w14:textId="569F0956" w:rsidR="74C16BE4" w:rsidRDefault="74C16BE4" w:rsidP="74C16BE4">
      <w:pPr>
        <w:spacing w:line="288" w:lineRule="exact"/>
        <w:rPr>
          <w:rFonts w:ascii="Arial" w:eastAsia="Arial" w:hAnsi="Arial" w:cs="Arial"/>
        </w:rPr>
      </w:pPr>
      <w:r w:rsidRPr="74C16BE4">
        <w:rPr>
          <w:rFonts w:ascii="Arial" w:eastAsia="Arial" w:hAnsi="Arial" w:cs="Arial"/>
        </w:rPr>
        <w:t xml:space="preserve">Devised and </w:t>
      </w:r>
      <w:proofErr w:type="gramStart"/>
      <w:r w:rsidRPr="74C16BE4">
        <w:rPr>
          <w:rFonts w:ascii="Arial" w:eastAsia="Arial" w:hAnsi="Arial" w:cs="Arial"/>
        </w:rPr>
        <w:t>Directed</w:t>
      </w:r>
      <w:proofErr w:type="gramEnd"/>
      <w:r w:rsidRPr="74C16BE4">
        <w:rPr>
          <w:rFonts w:ascii="Arial" w:eastAsia="Arial" w:hAnsi="Arial" w:cs="Arial"/>
        </w:rPr>
        <w:t xml:space="preserve"> by: Charlotte Mooney &amp; Tina Koch - Ockham’s Razor</w:t>
      </w:r>
    </w:p>
    <w:p w14:paraId="44D06F87" w14:textId="327728A7" w:rsidR="74C16BE4" w:rsidRDefault="74C16BE4" w:rsidP="74C16BE4">
      <w:pPr>
        <w:spacing w:line="288" w:lineRule="exact"/>
        <w:rPr>
          <w:rFonts w:ascii="Arial" w:eastAsia="Arial" w:hAnsi="Arial" w:cs="Arial"/>
        </w:rPr>
      </w:pPr>
      <w:r w:rsidRPr="74C16BE4">
        <w:rPr>
          <w:rFonts w:ascii="Arial" w:eastAsia="Arial" w:hAnsi="Arial" w:cs="Arial"/>
        </w:rPr>
        <w:t xml:space="preserve">Devised and Performed by: Alex Harvey, </w:t>
      </w:r>
      <w:proofErr w:type="spellStart"/>
      <w:r w:rsidRPr="74C16BE4">
        <w:rPr>
          <w:rFonts w:ascii="Arial" w:eastAsia="Arial" w:hAnsi="Arial" w:cs="Arial"/>
        </w:rPr>
        <w:t>Telma</w:t>
      </w:r>
      <w:proofErr w:type="spellEnd"/>
      <w:r w:rsidRPr="74C16BE4">
        <w:rPr>
          <w:rFonts w:ascii="Arial" w:eastAsia="Arial" w:hAnsi="Arial" w:cs="Arial"/>
        </w:rPr>
        <w:t xml:space="preserve"> Pinto, Steve Ryan, Emily Nicholl &amp; </w:t>
      </w:r>
      <w:proofErr w:type="spellStart"/>
      <w:r w:rsidRPr="74C16BE4">
        <w:rPr>
          <w:rFonts w:ascii="Arial" w:eastAsia="Arial" w:hAnsi="Arial" w:cs="Arial"/>
        </w:rPr>
        <w:t>Nich</w:t>
      </w:r>
      <w:proofErr w:type="spellEnd"/>
      <w:r w:rsidRPr="74C16BE4">
        <w:rPr>
          <w:rFonts w:ascii="Arial" w:eastAsia="Arial" w:hAnsi="Arial" w:cs="Arial"/>
        </w:rPr>
        <w:t xml:space="preserve"> </w:t>
      </w:r>
      <w:proofErr w:type="spellStart"/>
      <w:r w:rsidRPr="74C16BE4">
        <w:rPr>
          <w:rFonts w:ascii="Arial" w:eastAsia="Arial" w:hAnsi="Arial" w:cs="Arial"/>
        </w:rPr>
        <w:t>Galzin</w:t>
      </w:r>
      <w:proofErr w:type="spellEnd"/>
      <w:r w:rsidRPr="74C16BE4">
        <w:rPr>
          <w:rFonts w:ascii="Arial" w:eastAsia="Arial" w:hAnsi="Arial" w:cs="Arial"/>
        </w:rPr>
        <w:t>.</w:t>
      </w:r>
    </w:p>
    <w:p w14:paraId="5E14C2C6" w14:textId="1DD1C6CB" w:rsidR="74C16BE4" w:rsidRDefault="74C16BE4" w:rsidP="74C16BE4">
      <w:pPr>
        <w:spacing w:line="288" w:lineRule="exact"/>
        <w:rPr>
          <w:rFonts w:ascii="Arial" w:eastAsia="Arial" w:hAnsi="Arial" w:cs="Arial"/>
        </w:rPr>
      </w:pPr>
      <w:r w:rsidRPr="74C16BE4">
        <w:rPr>
          <w:rFonts w:ascii="Arial" w:eastAsia="Arial" w:hAnsi="Arial" w:cs="Arial"/>
        </w:rPr>
        <w:t xml:space="preserve">Musical Composition: </w:t>
      </w:r>
      <w:proofErr w:type="spellStart"/>
      <w:r w:rsidRPr="74C16BE4">
        <w:rPr>
          <w:rFonts w:ascii="Arial" w:eastAsia="Arial" w:hAnsi="Arial" w:cs="Arial"/>
        </w:rPr>
        <w:t>Adem</w:t>
      </w:r>
      <w:proofErr w:type="spellEnd"/>
      <w:r w:rsidRPr="74C16BE4">
        <w:rPr>
          <w:rFonts w:ascii="Arial" w:eastAsia="Arial" w:hAnsi="Arial" w:cs="Arial"/>
        </w:rPr>
        <w:t xml:space="preserve"> </w:t>
      </w:r>
      <w:proofErr w:type="spellStart"/>
      <w:r w:rsidRPr="74C16BE4">
        <w:rPr>
          <w:rFonts w:ascii="Arial" w:eastAsia="Arial" w:hAnsi="Arial" w:cs="Arial"/>
        </w:rPr>
        <w:t>Ilhan</w:t>
      </w:r>
      <w:proofErr w:type="spellEnd"/>
      <w:r w:rsidRPr="74C16BE4">
        <w:rPr>
          <w:rFonts w:ascii="Arial" w:eastAsia="Arial" w:hAnsi="Arial" w:cs="Arial"/>
        </w:rPr>
        <w:t xml:space="preserve"> and Quinta</w:t>
      </w:r>
    </w:p>
    <w:p w14:paraId="3C7F7F1E" w14:textId="1594CF85" w:rsidR="74C16BE4" w:rsidRDefault="74C16BE4" w:rsidP="74C16BE4">
      <w:pPr>
        <w:spacing w:line="288" w:lineRule="exact"/>
        <w:rPr>
          <w:rFonts w:ascii="Arial" w:eastAsia="Arial" w:hAnsi="Arial" w:cs="Arial"/>
        </w:rPr>
      </w:pPr>
      <w:r w:rsidRPr="74C16BE4">
        <w:rPr>
          <w:rFonts w:ascii="Arial" w:eastAsia="Arial" w:hAnsi="Arial" w:cs="Arial"/>
        </w:rPr>
        <w:t xml:space="preserve">Equipment Design: </w:t>
      </w:r>
      <w:proofErr w:type="gramStart"/>
      <w:r w:rsidRPr="74C16BE4">
        <w:rPr>
          <w:rFonts w:ascii="Arial" w:eastAsia="Arial" w:hAnsi="Arial" w:cs="Arial"/>
        </w:rPr>
        <w:t>Ockham’s Razor</w:t>
      </w:r>
      <w:proofErr w:type="gramEnd"/>
    </w:p>
    <w:p w14:paraId="7FD9F669" w14:textId="71952225" w:rsidR="74C16BE4" w:rsidRDefault="74C16BE4" w:rsidP="74C16BE4">
      <w:pPr>
        <w:spacing w:line="288" w:lineRule="exact"/>
        <w:rPr>
          <w:rFonts w:ascii="Arial" w:eastAsia="Arial" w:hAnsi="Arial" w:cs="Arial"/>
        </w:rPr>
      </w:pPr>
      <w:r w:rsidRPr="74C16BE4">
        <w:rPr>
          <w:rFonts w:ascii="Arial" w:eastAsia="Arial" w:hAnsi="Arial" w:cs="Arial"/>
        </w:rPr>
        <w:t xml:space="preserve">Costume Design: Tina </w:t>
      </w:r>
      <w:proofErr w:type="spellStart"/>
      <w:r w:rsidRPr="74C16BE4">
        <w:rPr>
          <w:rFonts w:ascii="Arial" w:eastAsia="Arial" w:hAnsi="Arial" w:cs="Arial"/>
        </w:rPr>
        <w:t>Bicat</w:t>
      </w:r>
      <w:proofErr w:type="spellEnd"/>
    </w:p>
    <w:p w14:paraId="26C89BE6" w14:textId="0583B225" w:rsidR="74C16BE4" w:rsidRDefault="74C16BE4" w:rsidP="74C16BE4">
      <w:pPr>
        <w:spacing w:line="288" w:lineRule="exact"/>
        <w:rPr>
          <w:rFonts w:ascii="Arial" w:eastAsia="Arial" w:hAnsi="Arial" w:cs="Arial"/>
        </w:rPr>
      </w:pPr>
      <w:r w:rsidRPr="74C16BE4">
        <w:rPr>
          <w:rFonts w:ascii="Arial" w:eastAsia="Arial" w:hAnsi="Arial" w:cs="Arial"/>
        </w:rPr>
        <w:t>Lighting Design: Phil Supple</w:t>
      </w:r>
    </w:p>
    <w:p w14:paraId="0EF1ACF9" w14:textId="15E29ED1" w:rsidR="74C16BE4" w:rsidRDefault="74C16BE4" w:rsidP="74C16BE4">
      <w:pPr>
        <w:spacing w:line="288" w:lineRule="exact"/>
        <w:rPr>
          <w:rFonts w:ascii="Arial" w:eastAsia="Arial" w:hAnsi="Arial" w:cs="Arial"/>
          <w:color w:val="666666"/>
        </w:rPr>
      </w:pPr>
      <w:proofErr w:type="gramStart"/>
      <w:r w:rsidRPr="74C16BE4">
        <w:rPr>
          <w:rFonts w:ascii="Arial" w:eastAsia="Arial" w:hAnsi="Arial" w:cs="Arial"/>
        </w:rPr>
        <w:t>Ockham’s Razor</w:t>
      </w:r>
      <w:proofErr w:type="gramEnd"/>
      <w:r w:rsidRPr="74C16BE4">
        <w:rPr>
          <w:rFonts w:ascii="Arial" w:eastAsia="Arial" w:hAnsi="Arial" w:cs="Arial"/>
        </w:rPr>
        <w:t xml:space="preserve"> produced by Turtle Key Arts presents Tipping Point.</w:t>
      </w:r>
      <w:r>
        <w:br/>
      </w:r>
      <w:proofErr w:type="gramStart"/>
      <w:r w:rsidRPr="74C16BE4">
        <w:rPr>
          <w:rFonts w:ascii="Arial" w:eastAsia="Arial" w:hAnsi="Arial" w:cs="Arial"/>
        </w:rPr>
        <w:t xml:space="preserve">Co-commissioned by London International Mime Festival and The Lowry, </w:t>
      </w:r>
      <w:proofErr w:type="spellStart"/>
      <w:r w:rsidRPr="74C16BE4">
        <w:rPr>
          <w:rFonts w:ascii="Arial" w:eastAsia="Arial" w:hAnsi="Arial" w:cs="Arial"/>
        </w:rPr>
        <w:t>Salford</w:t>
      </w:r>
      <w:proofErr w:type="spellEnd"/>
      <w:r w:rsidRPr="74C16BE4">
        <w:rPr>
          <w:rFonts w:ascii="Arial" w:eastAsia="Arial" w:hAnsi="Arial" w:cs="Arial"/>
        </w:rPr>
        <w:t xml:space="preserve"> Quays.</w:t>
      </w:r>
      <w:proofErr w:type="gramEnd"/>
      <w:r>
        <w:br/>
      </w:r>
      <w:proofErr w:type="gramStart"/>
      <w:r w:rsidRPr="74C16BE4">
        <w:rPr>
          <w:rFonts w:ascii="Arial" w:eastAsia="Arial" w:hAnsi="Arial" w:cs="Arial"/>
        </w:rPr>
        <w:t xml:space="preserve">Supported by Dance City, Harlow Playhouse, </w:t>
      </w:r>
      <w:proofErr w:type="spellStart"/>
      <w:r w:rsidRPr="74C16BE4">
        <w:rPr>
          <w:rFonts w:ascii="Arial" w:eastAsia="Arial" w:hAnsi="Arial" w:cs="Arial"/>
        </w:rPr>
        <w:t>artsdepot</w:t>
      </w:r>
      <w:proofErr w:type="spellEnd"/>
      <w:r w:rsidRPr="74C16BE4">
        <w:rPr>
          <w:rFonts w:ascii="Arial" w:eastAsia="Arial" w:hAnsi="Arial" w:cs="Arial"/>
        </w:rPr>
        <w:t xml:space="preserve"> &amp; Lincoln Drill Hall.</w:t>
      </w:r>
      <w:proofErr w:type="gramEnd"/>
      <w:r>
        <w:br/>
      </w:r>
      <w:r>
        <w:br/>
      </w:r>
      <w:r w:rsidRPr="74C16BE4">
        <w:rPr>
          <w:rFonts w:ascii="Arial" w:eastAsia="Arial" w:hAnsi="Arial" w:cs="Arial"/>
        </w:rPr>
        <w:t xml:space="preserve">Ockham's </w:t>
      </w:r>
      <w:proofErr w:type="gramStart"/>
      <w:r w:rsidRPr="74C16BE4">
        <w:rPr>
          <w:rFonts w:ascii="Arial" w:eastAsia="Arial" w:hAnsi="Arial" w:cs="Arial"/>
        </w:rPr>
        <w:t>Razor</w:t>
      </w:r>
      <w:proofErr w:type="gramEnd"/>
      <w:r w:rsidRPr="74C16BE4">
        <w:rPr>
          <w:rFonts w:ascii="Arial" w:eastAsia="Arial" w:hAnsi="Arial" w:cs="Arial"/>
        </w:rPr>
        <w:t xml:space="preserve"> is supported by PRS for Music Foundation and the Royal Victoria Hall Foundation.</w:t>
      </w:r>
      <w:r>
        <w:br/>
      </w:r>
    </w:p>
    <w:p w14:paraId="203200D6" w14:textId="3C1ADDEA" w:rsidR="74C16BE4" w:rsidRDefault="74C16BE4" w:rsidP="74C16BE4"/>
    <w:sectPr w:rsidR="74C16BE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4C16BE4"/>
    <w:rsid w:val="00081AEA"/>
    <w:rsid w:val="00E41B80"/>
    <w:rsid w:val="74C16B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910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E41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B80"/>
    <w:rPr>
      <w:rFonts w:ascii="Tahoma" w:hAnsi="Tahoma" w:cs="Tahoma"/>
      <w:sz w:val="16"/>
      <w:szCs w:val="16"/>
    </w:rPr>
  </w:style>
  <w:style w:type="character" w:styleId="Hyperlink">
    <w:name w:val="Hyperlink"/>
    <w:basedOn w:val="DefaultParagraphFont"/>
    <w:uiPriority w:val="99"/>
    <w:unhideWhenUsed/>
    <w:rsid w:val="00081AEA"/>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E41B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B80"/>
    <w:rPr>
      <w:rFonts w:ascii="Tahoma" w:hAnsi="Tahoma" w:cs="Tahoma"/>
      <w:sz w:val="16"/>
      <w:szCs w:val="16"/>
    </w:rPr>
  </w:style>
  <w:style w:type="character" w:styleId="Hyperlink">
    <w:name w:val="Hyperlink"/>
    <w:basedOn w:val="DefaultParagraphFont"/>
    <w:uiPriority w:val="99"/>
    <w:unhideWhenUsed/>
    <w:rsid w:val="00081AE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microsoft.com/office/2007/relationships/stylesWithEffects" Target="stylesWithEffect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yperlink" Target="https://www.ockhamsrazor.co.uk/shows/60-tipping-poi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4EA77DE-B271-44BF-9670-DD94BC98CF6C}">
  <ds:schemaRefs>
    <ds:schemaRef ds:uri="http://purl.org/dc/dcmitype/"/>
    <ds:schemaRef ds:uri="http://purl.org/dc/terms/"/>
    <ds:schemaRef ds:uri="http://schemas.microsoft.com/office/2006/metadata/properties"/>
    <ds:schemaRef ds:uri="http://schemas.openxmlformats.org/package/2006/metadata/core-properties"/>
    <ds:schemaRef ds:uri="http://www.w3.org/XML/1998/namespace"/>
    <ds:schemaRef ds:uri="http://purl.org/dc/elements/1.1/"/>
    <ds:schemaRef ds:uri="http://schemas.microsoft.com/office/2006/documentManagement/types"/>
    <ds:schemaRef ds:uri="http://schemas.microsoft.com/office/infopath/2007/PartnerControls"/>
    <ds:schemaRef ds:uri="80129174-c05c-43cc-8e32-21fcbdfe51bb"/>
  </ds:schemaRefs>
</ds:datastoreItem>
</file>

<file path=customXml/itemProps2.xml><?xml version="1.0" encoding="utf-8"?>
<ds:datastoreItem xmlns:ds="http://schemas.openxmlformats.org/officeDocument/2006/customXml" ds:itemID="{A1EBF405-1842-4E9E-AC82-1453C2996D44}">
  <ds:schemaRefs>
    <ds:schemaRef ds:uri="http://schemas.microsoft.com/sharepoint/v3/contenttype/forms"/>
  </ds:schemaRefs>
</ds:datastoreItem>
</file>

<file path=customXml/itemProps3.xml><?xml version="1.0" encoding="utf-8"?>
<ds:datastoreItem xmlns:ds="http://schemas.openxmlformats.org/officeDocument/2006/customXml" ds:itemID="{BC34041E-D6C0-463A-B3C2-39DC444F8C7D}"/>
</file>

<file path=docProps/app.xml><?xml version="1.0" encoding="utf-8"?>
<Properties xmlns="http://schemas.openxmlformats.org/officeDocument/2006/extended-properties" xmlns:vt="http://schemas.openxmlformats.org/officeDocument/2006/docPropsVTypes">
  <Template>Normal</Template>
  <TotalTime>2</TotalTime>
  <Pages>2</Pages>
  <Words>335</Words>
  <Characters>1910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2241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Louise Yates</dc:creator>
  <cp:lastModifiedBy>Yates Louise</cp:lastModifiedBy>
  <cp:revision>3</cp:revision>
  <dcterms:created xsi:type="dcterms:W3CDTF">2017-03-06T16:37:00Z</dcterms:created>
  <dcterms:modified xsi:type="dcterms:W3CDTF">2017-03-06T16:39:00Z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