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CF85881" w14:textId="77777777" w:rsidR="00CE25EF" w:rsidRDefault="00CE25EF">
      <w:pPr>
        <w:pStyle w:val="normal0"/>
      </w:pPr>
    </w:p>
    <w:p w14:paraId="1E681D57" w14:textId="77777777" w:rsidR="00CE25EF" w:rsidRDefault="00CE25EF">
      <w:pPr>
        <w:pStyle w:val="normal0"/>
      </w:pPr>
    </w:p>
    <w:p w14:paraId="1B3A54B2" w14:textId="77777777" w:rsidR="00CE25EF" w:rsidRDefault="00AE1606">
      <w:pPr>
        <w:pStyle w:val="normal0"/>
      </w:pPr>
      <w:r>
        <w:rPr>
          <w:b/>
        </w:rPr>
        <w:t>Exhibition Content</w:t>
      </w:r>
    </w:p>
    <w:p w14:paraId="27CFEC16" w14:textId="77777777" w:rsidR="00CE25EF" w:rsidRDefault="00AE1606">
      <w:pPr>
        <w:pStyle w:val="normal0"/>
      </w:pPr>
      <w:r>
        <w:t>The material specifically comprises typed and annotated manifestos, publicity material (some commercially printed), objects used for performance, mail art items and miscellaneous material more difficult to categorise, for instance personal correspondence between COUM members or between COUM and their public following around the world.</w:t>
      </w:r>
    </w:p>
    <w:p w14:paraId="6EA0BD0A" w14:textId="77777777" w:rsidR="00CE25EF" w:rsidRDefault="00AE1606">
      <w:pPr>
        <w:pStyle w:val="normal0"/>
      </w:pPr>
      <w:r>
        <w:br/>
        <w:t>Whilst these generic categorisations will not be used to determine the structure of the exhibition layout, they will determine the mode of display.</w:t>
      </w:r>
    </w:p>
    <w:p w14:paraId="2781198D" w14:textId="77777777" w:rsidR="00CE25EF" w:rsidRDefault="00CE25EF">
      <w:pPr>
        <w:pStyle w:val="normal0"/>
      </w:pPr>
    </w:p>
    <w:p w14:paraId="1EBE05E0" w14:textId="77777777" w:rsidR="00CE25EF" w:rsidRDefault="00AE1606">
      <w:pPr>
        <w:pStyle w:val="normal0"/>
      </w:pPr>
      <w:r>
        <w:t xml:space="preserve">The majority of ephemeral items will require vitrines, however some might be framed for hanging on the wall. Some exhibition material will be generated digitally for display, for instance key iconographic imagery </w:t>
      </w:r>
      <w:proofErr w:type="gramStart"/>
      <w:r>
        <w:t>which</w:t>
      </w:r>
      <w:proofErr w:type="gramEnd"/>
      <w:r>
        <w:t xml:space="preserve"> lends itself to reproduction.</w:t>
      </w:r>
    </w:p>
    <w:p w14:paraId="7AF41912" w14:textId="77777777" w:rsidR="00CE25EF" w:rsidRDefault="00CE25EF">
      <w:pPr>
        <w:pStyle w:val="normal0"/>
      </w:pPr>
    </w:p>
    <w:p w14:paraId="0172B84F" w14:textId="77777777" w:rsidR="00CE25EF" w:rsidRDefault="00AE1606">
      <w:pPr>
        <w:pStyle w:val="normal0"/>
      </w:pPr>
      <w:r>
        <w:t xml:space="preserve">Items displayed will be catalogued numerically and captioned using labels. Where deemed appropriate by the curators, extended captioning co-authored by </w:t>
      </w:r>
      <w:proofErr w:type="spellStart"/>
      <w:r>
        <w:t>Cosey</w:t>
      </w:r>
      <w:proofErr w:type="spellEnd"/>
      <w:r>
        <w:t xml:space="preserve"> </w:t>
      </w:r>
      <w:proofErr w:type="spellStart"/>
      <w:r>
        <w:t>Fanni</w:t>
      </w:r>
      <w:proofErr w:type="spellEnd"/>
      <w:r>
        <w:t xml:space="preserve"> </w:t>
      </w:r>
      <w:proofErr w:type="spellStart"/>
      <w:r>
        <w:t>Tutti</w:t>
      </w:r>
      <w:proofErr w:type="spellEnd"/>
      <w:r>
        <w:t xml:space="preserve"> and Andrew Wheatley, Cabinet will be carried. These short texts will tend to be didactic, providing contextual factual and anecdotal information.</w:t>
      </w:r>
    </w:p>
    <w:p w14:paraId="2915706A" w14:textId="77777777" w:rsidR="00CE25EF" w:rsidRDefault="00CE25EF">
      <w:pPr>
        <w:pStyle w:val="normal0"/>
      </w:pPr>
    </w:p>
    <w:p w14:paraId="36865173" w14:textId="77777777" w:rsidR="00CE25EF" w:rsidRDefault="00AE1606">
      <w:pPr>
        <w:pStyle w:val="normal0"/>
      </w:pPr>
      <w:r>
        <w:t xml:space="preserve">The chronology of events will be clearly registered up until the cessation of COUM in 1976, when Throbbing Gristle was founded at the ICA within the exhibition </w:t>
      </w:r>
      <w:r>
        <w:rPr>
          <w:i/>
        </w:rPr>
        <w:t>Prostitution</w:t>
      </w:r>
      <w:r>
        <w:t xml:space="preserve">. </w:t>
      </w:r>
    </w:p>
    <w:p w14:paraId="59EF7DEF" w14:textId="77777777" w:rsidR="00CE25EF" w:rsidRDefault="00CE25EF">
      <w:pPr>
        <w:pStyle w:val="normal0"/>
      </w:pPr>
    </w:p>
    <w:p w14:paraId="53BF1131" w14:textId="77777777" w:rsidR="00CE25EF" w:rsidRDefault="00AE1606">
      <w:pPr>
        <w:pStyle w:val="normal0"/>
      </w:pPr>
      <w:r>
        <w:t xml:space="preserve"> The extent of the vitrine and wall display will be tailored to the available space at </w:t>
      </w:r>
      <w:proofErr w:type="spellStart"/>
      <w:r>
        <w:t>Ferens</w:t>
      </w:r>
      <w:proofErr w:type="spellEnd"/>
      <w:r>
        <w:t xml:space="preserve"> Art Gallery.</w:t>
      </w:r>
    </w:p>
    <w:p w14:paraId="640356B2" w14:textId="77777777" w:rsidR="00CE25EF" w:rsidRDefault="00CE25EF">
      <w:pPr>
        <w:pStyle w:val="normal0"/>
      </w:pPr>
    </w:p>
    <w:p w14:paraId="6F21D8F5" w14:textId="77777777" w:rsidR="00CE25EF" w:rsidRDefault="00AE1606">
      <w:pPr>
        <w:pStyle w:val="normal0"/>
      </w:pPr>
      <w:r>
        <w:t xml:space="preserve">The display will, by and large, adopt the mannerism of a </w:t>
      </w:r>
      <w:proofErr w:type="spellStart"/>
      <w:r>
        <w:t>museological</w:t>
      </w:r>
      <w:proofErr w:type="spellEnd"/>
      <w:r>
        <w:t xml:space="preserve"> display.</w:t>
      </w:r>
    </w:p>
    <w:p w14:paraId="008D173C" w14:textId="77777777" w:rsidR="00CE25EF" w:rsidRDefault="00CE25EF">
      <w:pPr>
        <w:pStyle w:val="normal0"/>
      </w:pPr>
    </w:p>
    <w:p w14:paraId="3FC0FF63" w14:textId="77777777" w:rsidR="00CE25EF" w:rsidRDefault="00AE1606">
      <w:pPr>
        <w:pStyle w:val="normal0"/>
      </w:pPr>
      <w:r>
        <w:t xml:space="preserve">The attached PDFs provide </w:t>
      </w:r>
      <w:proofErr w:type="gramStart"/>
      <w:r>
        <w:t>an illustrative samples</w:t>
      </w:r>
      <w:proofErr w:type="gramEnd"/>
      <w:r>
        <w:t xml:space="preserve"> of the material typical of the archive which will be drawn upon.</w:t>
      </w:r>
    </w:p>
    <w:p w14:paraId="6A124158" w14:textId="77777777" w:rsidR="00CE25EF" w:rsidRDefault="00CE25EF">
      <w:pPr>
        <w:pStyle w:val="normal0"/>
      </w:pPr>
    </w:p>
    <w:p w14:paraId="5961C41A" w14:textId="77777777" w:rsidR="00CE25EF" w:rsidRDefault="00AE1606">
      <w:pPr>
        <w:pStyle w:val="normal0"/>
      </w:pPr>
      <w:r>
        <w:rPr>
          <w:b/>
        </w:rPr>
        <w:t>Curating Process</w:t>
      </w:r>
    </w:p>
    <w:p w14:paraId="16AD124F" w14:textId="77777777" w:rsidR="00CE25EF" w:rsidRDefault="00AE1606">
      <w:pPr>
        <w:pStyle w:val="normal0"/>
      </w:pPr>
      <w:r>
        <w:t xml:space="preserve">It is assumed that </w:t>
      </w:r>
      <w:proofErr w:type="gramStart"/>
      <w:r>
        <w:t xml:space="preserve">the scope and content of the exhibition will be determined by </w:t>
      </w:r>
      <w:proofErr w:type="spellStart"/>
      <w:r>
        <w:t>Cosey</w:t>
      </w:r>
      <w:proofErr w:type="spellEnd"/>
      <w:r>
        <w:t xml:space="preserve"> </w:t>
      </w:r>
      <w:proofErr w:type="spellStart"/>
      <w:r>
        <w:t>Fanni</w:t>
      </w:r>
      <w:proofErr w:type="spellEnd"/>
      <w:r>
        <w:t xml:space="preserve"> </w:t>
      </w:r>
      <w:proofErr w:type="spellStart"/>
      <w:r>
        <w:t>Tutti</w:t>
      </w:r>
      <w:proofErr w:type="spellEnd"/>
      <w:r>
        <w:t xml:space="preserve"> and Andrew Wheatley</w:t>
      </w:r>
      <w:proofErr w:type="gramEnd"/>
      <w:r>
        <w:t xml:space="preserve">. This work has been calculated and </w:t>
      </w:r>
      <w:proofErr w:type="spellStart"/>
      <w:r>
        <w:t>costed</w:t>
      </w:r>
      <w:proofErr w:type="spellEnd"/>
      <w:r>
        <w:t xml:space="preserve"> accordingly (budget lines 4-15).</w:t>
      </w:r>
    </w:p>
    <w:p w14:paraId="08A413A7" w14:textId="77777777" w:rsidR="00CE25EF" w:rsidRDefault="00CE25EF">
      <w:pPr>
        <w:pStyle w:val="normal0"/>
      </w:pPr>
    </w:p>
    <w:p w14:paraId="1992B4ED" w14:textId="77777777" w:rsidR="00CE25EF" w:rsidRDefault="00AE1606">
      <w:pPr>
        <w:pStyle w:val="normal0"/>
      </w:pPr>
      <w:r>
        <w:t xml:space="preserve">The work of cataloguing the COUM material held in </w:t>
      </w:r>
      <w:proofErr w:type="spellStart"/>
      <w:r>
        <w:t>Cosey</w:t>
      </w:r>
      <w:proofErr w:type="spellEnd"/>
      <w:r>
        <w:t xml:space="preserve"> </w:t>
      </w:r>
      <w:proofErr w:type="spellStart"/>
      <w:r>
        <w:t>Fanni</w:t>
      </w:r>
      <w:proofErr w:type="spellEnd"/>
      <w:r>
        <w:t xml:space="preserve"> </w:t>
      </w:r>
      <w:proofErr w:type="spellStart"/>
      <w:r>
        <w:t>Tutti’s</w:t>
      </w:r>
      <w:proofErr w:type="spellEnd"/>
      <w:r>
        <w:t xml:space="preserve"> archive is considered as a discrete exercise and a prerequisite for the organisation of this exhibition.  40 days </w:t>
      </w:r>
      <w:proofErr w:type="spellStart"/>
      <w:r>
        <w:t>cataloging</w:t>
      </w:r>
      <w:proofErr w:type="spellEnd"/>
      <w:r>
        <w:t xml:space="preserve">, scanning and photographing the material is assumed. </w:t>
      </w:r>
      <w:proofErr w:type="gramStart"/>
      <w:r>
        <w:t>This will be undertaken by Cabinet at its premises in London, under Andrew Wheatley’s supervision</w:t>
      </w:r>
      <w:proofErr w:type="gramEnd"/>
      <w:r>
        <w:t xml:space="preserve">. Budget provision has also been made for professional photography of three dimension objects that </w:t>
      </w:r>
      <w:proofErr w:type="gramStart"/>
      <w:r>
        <w:t>can not</w:t>
      </w:r>
      <w:proofErr w:type="gramEnd"/>
      <w:r>
        <w:t xml:space="preserve"> be scanned.</w:t>
      </w:r>
    </w:p>
    <w:p w14:paraId="2C33B7F9" w14:textId="77777777" w:rsidR="00CE25EF" w:rsidRDefault="00CE25EF">
      <w:pPr>
        <w:pStyle w:val="normal0"/>
      </w:pPr>
    </w:p>
    <w:p w14:paraId="5725970F" w14:textId="77777777" w:rsidR="00CE25EF" w:rsidRDefault="00CE25EF">
      <w:pPr>
        <w:pStyle w:val="normal0"/>
      </w:pPr>
      <w:bookmarkStart w:id="0" w:name="_GoBack"/>
      <w:bookmarkEnd w:id="0"/>
    </w:p>
    <w:p w14:paraId="5820FEDA" w14:textId="77777777" w:rsidR="00CE25EF" w:rsidRDefault="00AE1606">
      <w:pPr>
        <w:pStyle w:val="normal0"/>
      </w:pPr>
      <w:r>
        <w:lastRenderedPageBreak/>
        <w:t xml:space="preserve">A number of trips with overnight travel to Hull have been factored in for Andrew Wheatley and </w:t>
      </w:r>
      <w:proofErr w:type="spellStart"/>
      <w:r>
        <w:t>Cosey</w:t>
      </w:r>
      <w:proofErr w:type="spellEnd"/>
      <w:r>
        <w:t xml:space="preserve"> </w:t>
      </w:r>
      <w:proofErr w:type="spellStart"/>
      <w:r>
        <w:t>Fanni</w:t>
      </w:r>
      <w:proofErr w:type="spellEnd"/>
      <w:r>
        <w:t xml:space="preserve"> </w:t>
      </w:r>
      <w:proofErr w:type="spellStart"/>
      <w:r>
        <w:t>Tutti</w:t>
      </w:r>
      <w:proofErr w:type="spellEnd"/>
      <w:r>
        <w:t xml:space="preserve">, in order to plan the exhibition and related events with staff at </w:t>
      </w:r>
      <w:proofErr w:type="spellStart"/>
      <w:r>
        <w:t>Ferens</w:t>
      </w:r>
      <w:proofErr w:type="spellEnd"/>
      <w:r>
        <w:t xml:space="preserve"> Art Gallery and Hull City of Culture. Some of these meetings will be also </w:t>
      </w:r>
      <w:proofErr w:type="gramStart"/>
      <w:r>
        <w:t>be</w:t>
      </w:r>
      <w:proofErr w:type="gramEnd"/>
      <w:r>
        <w:t xml:space="preserve"> conducted in consort with The Quietus. (This is reflected in the budget lines 52-54)</w:t>
      </w:r>
    </w:p>
    <w:p w14:paraId="04DDDA53" w14:textId="77777777" w:rsidR="00CE25EF" w:rsidRDefault="00CE25EF">
      <w:pPr>
        <w:pStyle w:val="normal0"/>
      </w:pPr>
    </w:p>
    <w:p w14:paraId="4E0D4F8F" w14:textId="77777777" w:rsidR="00CE25EF" w:rsidRDefault="00AE1606">
      <w:pPr>
        <w:pStyle w:val="normal0"/>
      </w:pPr>
      <w:r>
        <w:t>Andrew Wilson, Senior Curator, Tate Britain has offered assistance and access to Genesis P-</w:t>
      </w:r>
      <w:proofErr w:type="spellStart"/>
      <w:r>
        <w:t>Orridge’s</w:t>
      </w:r>
      <w:proofErr w:type="spellEnd"/>
      <w:r>
        <w:t xml:space="preserve"> paper archive. Specific loans will be determined and early loan requests </w:t>
      </w:r>
      <w:proofErr w:type="gramStart"/>
      <w:r>
        <w:t>made</w:t>
      </w:r>
      <w:proofErr w:type="gramEnd"/>
      <w:r>
        <w:t xml:space="preserve"> as Genesis’s collection of material has still not been formally archived by Tate. </w:t>
      </w:r>
      <w:proofErr w:type="gramStart"/>
      <w:r>
        <w:t xml:space="preserve">A preliminary list of possible material has been drawn up by Andrew Wheatley and </w:t>
      </w:r>
      <w:proofErr w:type="spellStart"/>
      <w:r>
        <w:t>Cosey</w:t>
      </w:r>
      <w:proofErr w:type="spellEnd"/>
      <w:r>
        <w:t xml:space="preserve"> </w:t>
      </w:r>
      <w:proofErr w:type="spellStart"/>
      <w:r>
        <w:t>Fanni</w:t>
      </w:r>
      <w:proofErr w:type="spellEnd"/>
      <w:r>
        <w:t xml:space="preserve"> </w:t>
      </w:r>
      <w:proofErr w:type="spellStart"/>
      <w:r>
        <w:t>Tutti</w:t>
      </w:r>
      <w:proofErr w:type="spellEnd"/>
      <w:proofErr w:type="gramEnd"/>
      <w:r>
        <w:t>.</w:t>
      </w:r>
    </w:p>
    <w:p w14:paraId="6FB1FDA2" w14:textId="77777777" w:rsidR="00CE25EF" w:rsidRDefault="00CE25EF">
      <w:pPr>
        <w:pStyle w:val="normal0"/>
      </w:pPr>
    </w:p>
    <w:p w14:paraId="1A5C2425" w14:textId="77777777" w:rsidR="00CE25EF" w:rsidRDefault="00AE1606">
      <w:pPr>
        <w:pStyle w:val="normal0"/>
      </w:pPr>
      <w:r>
        <w:t>It is envisaged that material will be sought from additional sources as the research ensues.</w:t>
      </w:r>
    </w:p>
    <w:p w14:paraId="5BE34F52" w14:textId="77777777" w:rsidR="00CE25EF" w:rsidRDefault="00CE25EF">
      <w:pPr>
        <w:pStyle w:val="normal0"/>
      </w:pPr>
    </w:p>
    <w:p w14:paraId="3A66D940" w14:textId="77777777" w:rsidR="00CE25EF" w:rsidRDefault="00AE1606">
      <w:pPr>
        <w:pStyle w:val="normal0"/>
      </w:pPr>
      <w:r>
        <w:rPr>
          <w:b/>
        </w:rPr>
        <w:t>Public Events</w:t>
      </w:r>
    </w:p>
    <w:p w14:paraId="16A94BA3" w14:textId="77777777" w:rsidR="00CE25EF" w:rsidRDefault="00AE1606">
      <w:pPr>
        <w:pStyle w:val="normal0"/>
      </w:pPr>
      <w:r>
        <w:t xml:space="preserve">Beyond the opening exhibition event, at least one public conversation is proposed within the setting of the exhibition, between </w:t>
      </w:r>
      <w:proofErr w:type="spellStart"/>
      <w:r>
        <w:t>Cosey</w:t>
      </w:r>
      <w:proofErr w:type="spellEnd"/>
      <w:r>
        <w:t xml:space="preserve"> </w:t>
      </w:r>
      <w:proofErr w:type="spellStart"/>
      <w:r>
        <w:t>Fanni</w:t>
      </w:r>
      <w:proofErr w:type="spellEnd"/>
      <w:r>
        <w:t xml:space="preserve"> </w:t>
      </w:r>
      <w:proofErr w:type="spellStart"/>
      <w:r>
        <w:t>Tutti</w:t>
      </w:r>
      <w:proofErr w:type="spellEnd"/>
      <w:r>
        <w:t xml:space="preserve"> and Andrew Wheatley. However, there might be scope for an additional public event through the exhibition’s duration as a consequence of our research. We have some individuals in mind for this. </w:t>
      </w:r>
    </w:p>
    <w:p w14:paraId="77C76874" w14:textId="77777777" w:rsidR="00CE25EF" w:rsidRDefault="00CE25EF">
      <w:pPr>
        <w:pStyle w:val="normal0"/>
      </w:pPr>
    </w:p>
    <w:p w14:paraId="37FF2BD8" w14:textId="77777777" w:rsidR="00CE25EF" w:rsidRDefault="00AE1606">
      <w:pPr>
        <w:pStyle w:val="normal0"/>
      </w:pPr>
      <w:r>
        <w:rPr>
          <w:b/>
        </w:rPr>
        <w:t>Events Programming</w:t>
      </w:r>
    </w:p>
    <w:p w14:paraId="5341C121" w14:textId="77777777" w:rsidR="00CE25EF" w:rsidRDefault="00AE1606">
      <w:pPr>
        <w:pStyle w:val="normal0"/>
      </w:pPr>
      <w:r>
        <w:t xml:space="preserve">The Quietus, represented by Sophie </w:t>
      </w:r>
      <w:proofErr w:type="spellStart"/>
      <w:r>
        <w:t>Coletta</w:t>
      </w:r>
      <w:proofErr w:type="spellEnd"/>
      <w:r>
        <w:t xml:space="preserve"> and Luke Turner, will be putting together two programmes of live events to bookend the exhibition, to be hosted at </w:t>
      </w:r>
      <w:proofErr w:type="spellStart"/>
      <w:r>
        <w:t>Ferens</w:t>
      </w:r>
      <w:proofErr w:type="spellEnd"/>
      <w:r>
        <w:t xml:space="preserve"> for the opening and closing of the public exhibition. Ideally these events will be put on for free to the public. A provision in the budget has been made (see budget lines 19-41). </w:t>
      </w:r>
    </w:p>
    <w:p w14:paraId="1C9AE9A7" w14:textId="77777777" w:rsidR="00CE25EF" w:rsidRDefault="00CE25EF">
      <w:pPr>
        <w:pStyle w:val="normal0"/>
      </w:pPr>
    </w:p>
    <w:p w14:paraId="7E027D43" w14:textId="77777777" w:rsidR="00CE25EF" w:rsidRDefault="00AE1606">
      <w:pPr>
        <w:pStyle w:val="normal0"/>
      </w:pPr>
      <w:r>
        <w:t xml:space="preserve">The details of these events, including performers will be co-ordinated in conjunction with </w:t>
      </w:r>
      <w:proofErr w:type="spellStart"/>
      <w:r>
        <w:t>Cosey</w:t>
      </w:r>
      <w:proofErr w:type="spellEnd"/>
      <w:r>
        <w:t xml:space="preserve"> </w:t>
      </w:r>
      <w:proofErr w:type="spellStart"/>
      <w:r>
        <w:t>Fanni</w:t>
      </w:r>
      <w:proofErr w:type="spellEnd"/>
      <w:r>
        <w:t xml:space="preserve"> </w:t>
      </w:r>
      <w:proofErr w:type="spellStart"/>
      <w:r>
        <w:t>Tutti</w:t>
      </w:r>
      <w:proofErr w:type="spellEnd"/>
      <w:r>
        <w:t xml:space="preserve"> and Cabinet. They will tie in with the public events as part of a curated evening of live programming at </w:t>
      </w:r>
      <w:proofErr w:type="spellStart"/>
      <w:r>
        <w:t>Ferens</w:t>
      </w:r>
      <w:proofErr w:type="spellEnd"/>
      <w:r>
        <w:t>. Our approach will be to represent both the history and legacy of COUM by presenting artists, mainly musicians, but also potentially visual artists or performance artists who work across various disciplines. They will either have a personal link to the city of Hull, or will work within similar creative frameworks. This may be through existing work, newly commissioned, or collaborative pieces.</w:t>
      </w:r>
    </w:p>
    <w:p w14:paraId="408C6C20" w14:textId="77777777" w:rsidR="00CE25EF" w:rsidRDefault="00CE25EF">
      <w:pPr>
        <w:pStyle w:val="normal0"/>
      </w:pPr>
    </w:p>
    <w:p w14:paraId="661CD9F8" w14:textId="77777777" w:rsidR="00CE25EF" w:rsidRDefault="00AE1606">
      <w:pPr>
        <w:pStyle w:val="normal0"/>
      </w:pPr>
      <w:r>
        <w:rPr>
          <w:b/>
        </w:rPr>
        <w:t>Publication</w:t>
      </w:r>
    </w:p>
    <w:p w14:paraId="7BE2F0D5" w14:textId="77777777" w:rsidR="00CE25EF" w:rsidRDefault="00AE1606">
      <w:pPr>
        <w:pStyle w:val="normal0"/>
      </w:pPr>
      <w:r>
        <w:t xml:space="preserve">The budget proposed includes a provisional sum for an illustrated publication. This will allow a diverse number of voices and readings of not only the archival material, </w:t>
      </w:r>
      <w:proofErr w:type="gramStart"/>
      <w:r>
        <w:t>but</w:t>
      </w:r>
      <w:proofErr w:type="gramEnd"/>
      <w:r>
        <w:t xml:space="preserve"> other legacies COUM and TG have precipitated. (This can be seen in budget lines 42-50).</w:t>
      </w:r>
    </w:p>
    <w:p w14:paraId="4C3E113E" w14:textId="77777777" w:rsidR="00CE25EF" w:rsidRDefault="00CE25EF">
      <w:pPr>
        <w:pStyle w:val="normal0"/>
      </w:pPr>
    </w:p>
    <w:p w14:paraId="042846BA" w14:textId="77777777" w:rsidR="00CE25EF" w:rsidRDefault="00AE1606">
      <w:pPr>
        <w:pStyle w:val="normal0"/>
      </w:pPr>
      <w:r>
        <w:t xml:space="preserve">By no means definitive or exhaustive, possible authors for commissioned texts who might be considered include John Doran, Russell </w:t>
      </w:r>
      <w:proofErr w:type="spellStart"/>
      <w:r>
        <w:t>Cuzner</w:t>
      </w:r>
      <w:proofErr w:type="spellEnd"/>
      <w:r>
        <w:t xml:space="preserve">, Sophie </w:t>
      </w:r>
      <w:proofErr w:type="spellStart"/>
      <w:r>
        <w:t>Coletta</w:t>
      </w:r>
      <w:proofErr w:type="spellEnd"/>
      <w:r>
        <w:t xml:space="preserve">, Kris Krauss, Robert Barry and Jonathan </w:t>
      </w:r>
      <w:proofErr w:type="spellStart"/>
      <w:r>
        <w:t>Meades</w:t>
      </w:r>
      <w:proofErr w:type="spellEnd"/>
      <w:r>
        <w:t xml:space="preserve">. Some of the text generated from </w:t>
      </w:r>
      <w:r>
        <w:lastRenderedPageBreak/>
        <w:t xml:space="preserve">the exhibition by </w:t>
      </w:r>
      <w:proofErr w:type="spellStart"/>
      <w:r>
        <w:t>Cosey</w:t>
      </w:r>
      <w:proofErr w:type="spellEnd"/>
      <w:r>
        <w:t xml:space="preserve"> </w:t>
      </w:r>
      <w:proofErr w:type="spellStart"/>
      <w:r>
        <w:t>Fanni</w:t>
      </w:r>
      <w:proofErr w:type="spellEnd"/>
      <w:r>
        <w:t xml:space="preserve"> </w:t>
      </w:r>
      <w:proofErr w:type="spellStart"/>
      <w:r>
        <w:t>Tutti</w:t>
      </w:r>
      <w:proofErr w:type="spellEnd"/>
      <w:r>
        <w:t xml:space="preserve"> might also be adapted, as well as writings from other members of COUM.</w:t>
      </w:r>
    </w:p>
    <w:p w14:paraId="182E00D3" w14:textId="77777777" w:rsidR="00CE25EF" w:rsidRDefault="00CE25EF">
      <w:pPr>
        <w:pStyle w:val="normal0"/>
      </w:pPr>
    </w:p>
    <w:p w14:paraId="37E25B6C" w14:textId="77777777" w:rsidR="00CE25EF" w:rsidRDefault="00AE1606">
      <w:pPr>
        <w:pStyle w:val="normal0"/>
      </w:pPr>
      <w:bookmarkStart w:id="1" w:name="h.gjdgxs" w:colFirst="0" w:colLast="0"/>
      <w:bookmarkEnd w:id="1"/>
      <w:r>
        <w:t>Designers being considered include Zak Keyes Studio.</w:t>
      </w:r>
    </w:p>
    <w:p w14:paraId="01D9FDA1" w14:textId="77777777" w:rsidR="00CE25EF" w:rsidRDefault="00CE25EF">
      <w:pPr>
        <w:pStyle w:val="normal0"/>
      </w:pPr>
    </w:p>
    <w:p w14:paraId="22E3B03A" w14:textId="77777777" w:rsidR="00CE25EF" w:rsidRDefault="00AE1606">
      <w:pPr>
        <w:pStyle w:val="normal0"/>
      </w:pPr>
      <w:r>
        <w:rPr>
          <w:b/>
        </w:rPr>
        <w:t>Promotion</w:t>
      </w:r>
    </w:p>
    <w:p w14:paraId="13EC7765" w14:textId="77777777" w:rsidR="00CE25EF" w:rsidRDefault="00AE1606">
      <w:pPr>
        <w:pStyle w:val="normal0"/>
      </w:pPr>
      <w:r>
        <w:t xml:space="preserve">Publicising this historically unprecedented exhibition might benefit from trade journal advertising, for instance art magazines such as Frieze and </w:t>
      </w:r>
      <w:proofErr w:type="spellStart"/>
      <w:r>
        <w:t>Artforum</w:t>
      </w:r>
      <w:proofErr w:type="spellEnd"/>
      <w:r>
        <w:t>. It would also be the intention of the curators to prime previews and well positioned editorial ahead of the exhibition in specialist and sympathetic journals</w:t>
      </w:r>
      <w:proofErr w:type="gramStart"/>
      <w:r>
        <w:t>..</w:t>
      </w:r>
      <w:proofErr w:type="gramEnd"/>
      <w:r>
        <w:t xml:space="preserve"> The Quietus will also provide a platform for promoting the programmed events and exhibition, both through planned features in the lead up, and through allocated advertising space. With a monthly traffic of 400,000 unique users per month and 1.5 million page impressions, this should prove very beneficial.  (The allocated budget for marketing can be found in budget lines 28, 39 and 16).</w:t>
      </w:r>
    </w:p>
    <w:p w14:paraId="71AD0B65" w14:textId="77777777" w:rsidR="00CE25EF" w:rsidRDefault="00CE25EF">
      <w:pPr>
        <w:pStyle w:val="normal0"/>
      </w:pPr>
    </w:p>
    <w:p w14:paraId="169B1A41" w14:textId="77777777" w:rsidR="00CE25EF" w:rsidRDefault="00CE25EF">
      <w:pPr>
        <w:pStyle w:val="normal0"/>
      </w:pPr>
    </w:p>
    <w:p w14:paraId="574AED21" w14:textId="77777777" w:rsidR="00CE25EF" w:rsidRDefault="00CE25EF">
      <w:pPr>
        <w:pStyle w:val="normal0"/>
      </w:pPr>
    </w:p>
    <w:sectPr w:rsidR="00CE25EF">
      <w:headerReference w:type="default" r:id="rId7"/>
      <w:footerReference w:type="even" r:id="rId8"/>
      <w:footerReference w:type="default" r:id="rId9"/>
      <w:pgSz w:w="11900"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E484A7" w14:textId="77777777" w:rsidR="00FE3FC8" w:rsidRDefault="00AE1606">
      <w:r>
        <w:separator/>
      </w:r>
    </w:p>
  </w:endnote>
  <w:endnote w:type="continuationSeparator" w:id="0">
    <w:p w14:paraId="2A7E425C" w14:textId="77777777" w:rsidR="00FE3FC8" w:rsidRDefault="00AE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default"/>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BE0FD" w14:textId="77777777" w:rsidR="00AE1606" w:rsidRDefault="00AE1606" w:rsidP="008250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031416" w14:textId="77777777" w:rsidR="00AE1606" w:rsidRDefault="00AE160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3EB8D" w14:textId="77777777" w:rsidR="00AE1606" w:rsidRDefault="00AE1606" w:rsidP="008250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551DB">
      <w:rPr>
        <w:rStyle w:val="PageNumber"/>
        <w:noProof/>
      </w:rPr>
      <w:t>2</w:t>
    </w:r>
    <w:r>
      <w:rPr>
        <w:rStyle w:val="PageNumber"/>
      </w:rPr>
      <w:fldChar w:fldCharType="end"/>
    </w:r>
  </w:p>
  <w:p w14:paraId="542053D7" w14:textId="77777777" w:rsidR="00AE1606" w:rsidRDefault="00AE160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77E9B2" w14:textId="77777777" w:rsidR="00FE3FC8" w:rsidRDefault="00AE1606">
      <w:r>
        <w:separator/>
      </w:r>
    </w:p>
  </w:footnote>
  <w:footnote w:type="continuationSeparator" w:id="0">
    <w:p w14:paraId="05F49E4D" w14:textId="77777777" w:rsidR="00FE3FC8" w:rsidRDefault="00AE160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3A6C4" w14:textId="77777777" w:rsidR="00CE25EF" w:rsidRDefault="00AE1606">
    <w:pPr>
      <w:pStyle w:val="normal0"/>
      <w:tabs>
        <w:tab w:val="center" w:pos="4320"/>
        <w:tab w:val="right" w:pos="8640"/>
      </w:tabs>
      <w:spacing w:before="720"/>
    </w:pPr>
    <w:r>
      <w:rPr>
        <w:b/>
        <w:sz w:val="36"/>
        <w:szCs w:val="36"/>
      </w:rPr>
      <w:t>COUM Hull City of Culture 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E25EF"/>
    <w:rsid w:val="002551DB"/>
    <w:rsid w:val="00AE1606"/>
    <w:rsid w:val="00CE25EF"/>
    <w:rsid w:val="00FE3F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DA3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AE1606"/>
    <w:pPr>
      <w:tabs>
        <w:tab w:val="center" w:pos="4320"/>
        <w:tab w:val="right" w:pos="8640"/>
      </w:tabs>
    </w:pPr>
  </w:style>
  <w:style w:type="character" w:customStyle="1" w:styleId="FooterChar">
    <w:name w:val="Footer Char"/>
    <w:basedOn w:val="DefaultParagraphFont"/>
    <w:link w:val="Footer"/>
    <w:uiPriority w:val="99"/>
    <w:rsid w:val="00AE1606"/>
  </w:style>
  <w:style w:type="character" w:styleId="PageNumber">
    <w:name w:val="page number"/>
    <w:basedOn w:val="DefaultParagraphFont"/>
    <w:uiPriority w:val="99"/>
    <w:semiHidden/>
    <w:unhideWhenUsed/>
    <w:rsid w:val="00AE1606"/>
  </w:style>
  <w:style w:type="paragraph" w:styleId="BalloonText">
    <w:name w:val="Balloon Text"/>
    <w:basedOn w:val="Normal"/>
    <w:link w:val="BalloonTextChar"/>
    <w:uiPriority w:val="99"/>
    <w:semiHidden/>
    <w:unhideWhenUsed/>
    <w:rsid w:val="00AE1606"/>
    <w:rPr>
      <w:rFonts w:ascii="Lucida Grande" w:hAnsi="Lucida Grande"/>
      <w:sz w:val="18"/>
      <w:szCs w:val="18"/>
    </w:rPr>
  </w:style>
  <w:style w:type="character" w:customStyle="1" w:styleId="BalloonTextChar">
    <w:name w:val="Balloon Text Char"/>
    <w:basedOn w:val="DefaultParagraphFont"/>
    <w:link w:val="BalloonText"/>
    <w:uiPriority w:val="99"/>
    <w:semiHidden/>
    <w:rsid w:val="00AE1606"/>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AE1606"/>
    <w:pPr>
      <w:tabs>
        <w:tab w:val="center" w:pos="4320"/>
        <w:tab w:val="right" w:pos="8640"/>
      </w:tabs>
    </w:pPr>
  </w:style>
  <w:style w:type="character" w:customStyle="1" w:styleId="FooterChar">
    <w:name w:val="Footer Char"/>
    <w:basedOn w:val="DefaultParagraphFont"/>
    <w:link w:val="Footer"/>
    <w:uiPriority w:val="99"/>
    <w:rsid w:val="00AE1606"/>
  </w:style>
  <w:style w:type="character" w:styleId="PageNumber">
    <w:name w:val="page number"/>
    <w:basedOn w:val="DefaultParagraphFont"/>
    <w:uiPriority w:val="99"/>
    <w:semiHidden/>
    <w:unhideWhenUsed/>
    <w:rsid w:val="00AE1606"/>
  </w:style>
  <w:style w:type="paragraph" w:styleId="BalloonText">
    <w:name w:val="Balloon Text"/>
    <w:basedOn w:val="Normal"/>
    <w:link w:val="BalloonTextChar"/>
    <w:uiPriority w:val="99"/>
    <w:semiHidden/>
    <w:unhideWhenUsed/>
    <w:rsid w:val="00AE1606"/>
    <w:rPr>
      <w:rFonts w:ascii="Lucida Grande" w:hAnsi="Lucida Grande"/>
      <w:sz w:val="18"/>
      <w:szCs w:val="18"/>
    </w:rPr>
  </w:style>
  <w:style w:type="character" w:customStyle="1" w:styleId="BalloonTextChar">
    <w:name w:val="Balloon Text Char"/>
    <w:basedOn w:val="DefaultParagraphFont"/>
    <w:link w:val="BalloonText"/>
    <w:uiPriority w:val="99"/>
    <w:semiHidden/>
    <w:rsid w:val="00AE1606"/>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endnotes" Target="endnotes.xml"/><Relationship Id="rId11"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93F7AF41-0BEB-415F-9147-989082AC8B62}"/>
</file>

<file path=customXml/itemProps2.xml><?xml version="1.0" encoding="utf-8"?>
<ds:datastoreItem xmlns:ds="http://schemas.openxmlformats.org/officeDocument/2006/customXml" ds:itemID="{07966A46-6D80-469A-B05C-6157BA9C5BA0}"/>
</file>

<file path=customXml/itemProps3.xml><?xml version="1.0" encoding="utf-8"?>
<ds:datastoreItem xmlns:ds="http://schemas.openxmlformats.org/officeDocument/2006/customXml" ds:itemID="{F715FC74-7275-4DE5-9D7C-C0D6197F3350}"/>
</file>

<file path=docProps/app.xml><?xml version="1.0" encoding="utf-8"?>
<Properties xmlns="http://schemas.openxmlformats.org/officeDocument/2006/extended-properties" xmlns:vt="http://schemas.openxmlformats.org/officeDocument/2006/docPropsVTypes">
  <Template>Normal.dotm</Template>
  <TotalTime>7</TotalTime>
  <Pages>3</Pages>
  <Words>860</Words>
  <Characters>4904</Characters>
  <Application>Microsoft Macintosh Word</Application>
  <DocSecurity>0</DocSecurity>
  <Lines>40</Lines>
  <Paragraphs>11</Paragraphs>
  <ScaleCrop>false</ScaleCrop>
  <Company>Cabinet</Company>
  <LinksUpToDate>false</LinksUpToDate>
  <CharactersWithSpaces>5753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Wheatley</cp:lastModifiedBy>
  <cp:revision>3</cp:revision>
  <dcterms:created xsi:type="dcterms:W3CDTF">2015-09-24T15:30:00Z</dcterms:created>
  <dcterms:modified xsi:type="dcterms:W3CDTF">2015-09-25T14:14:00Z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