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ind w:firstLine="72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HULL 2017 </w:t>
      </w:r>
      <w:r>
        <w:rPr>
          <w:rFonts w:ascii="Calibri" w:cs="Calibri" w:hAnsi="Calibri" w:eastAsia="Calibri"/>
          <w:b w:val="1"/>
          <w:bCs w:val="1"/>
          <w:rtl w:val="0"/>
        </w:rPr>
        <w:t>‘</w:t>
      </w:r>
      <w:r>
        <w:rPr>
          <w:rFonts w:ascii="Calibri" w:cs="Calibri" w:hAnsi="Calibri" w:eastAsia="Calibri"/>
          <w:b w:val="1"/>
          <w:bCs w:val="1"/>
          <w:rtl w:val="0"/>
        </w:rPr>
        <w:t>LOOK UP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 xml:space="preserve">’ </w:t>
      </w:r>
      <w:r>
        <w:rPr>
          <w:rFonts w:ascii="Calibri" w:cs="Calibri" w:hAnsi="Calibri" w:eastAsia="Calibri"/>
          <w:b w:val="1"/>
          <w:bCs w:val="1"/>
          <w:rtl w:val="0"/>
        </w:rPr>
        <w:t>INFORMATION FRAMEWORK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ab/>
        <w:t>INFORMATION PANELS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  <w:t xml:space="preserve">DRAFT as for </w:t>
      </w:r>
      <w:r>
        <w:rPr>
          <w:rFonts w:ascii="Calibri" w:cs="Calibri" w:hAnsi="Calibri" w:eastAsia="Calibri"/>
          <w:b w:val="1"/>
          <w:bCs w:val="1"/>
          <w:rtl w:val="0"/>
        </w:rPr>
        <w:t>‘</w:t>
      </w:r>
      <w:r>
        <w:rPr>
          <w:rFonts w:ascii="Calibri" w:cs="Calibri" w:hAnsi="Calibri" w:eastAsia="Calibri"/>
          <w:b w:val="1"/>
          <w:bCs w:val="1"/>
          <w:rtl w:val="0"/>
        </w:rPr>
        <w:t>Blade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’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ab/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>CONTENT</w:t>
        <w:tab/>
        <w:tab/>
        <w:tab/>
        <w:tab/>
        <w:t>COPY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ab/>
      </w:r>
      <w:r>
        <w:rPr>
          <w:rFonts w:ascii="Calibri" w:cs="Calibri" w:hAnsi="Calibri" w:eastAsia="Calibri"/>
          <w:b w:val="1"/>
          <w:bCs w:val="1"/>
          <w:color w:val="bfbfbf"/>
          <w:u w:color="bfbfbf"/>
          <w:rtl w:val="0"/>
        </w:rPr>
        <w:t>TITLE</w:t>
      </w:r>
      <w:r>
        <w:rPr>
          <w:rFonts w:ascii="Calibri" w:cs="Calibri" w:hAnsi="Calibri" w:eastAsia="Calibri"/>
          <w:rtl w:val="0"/>
        </w:rPr>
        <w:tab/>
        <w:tab/>
        <w:tab/>
        <w:tab/>
        <w:tab/>
        <w:t>BLADE</w:t>
      </w:r>
    </w:p>
    <w:p>
      <w:pPr>
        <w:pStyle w:val="Body"/>
        <w:rPr>
          <w:rtl w:val="0"/>
        </w:rPr>
      </w:pPr>
      <w:r>
        <w:rPr>
          <w:rtl w:val="0"/>
        </w:rPr>
        <w:tab/>
      </w:r>
      <w:r>
        <w:rPr>
          <w:rFonts w:ascii="Calibri" w:cs="Calibri" w:hAnsi="Calibri" w:eastAsia="Calibri"/>
          <w:b w:val="1"/>
          <w:bCs w:val="1"/>
          <w:color w:val="bfbfbf"/>
          <w:u w:color="bfbfbf"/>
          <w:rtl w:val="0"/>
        </w:rPr>
        <w:t>ARTIST</w:t>
        <w:tab/>
      </w:r>
      <w:r>
        <w:rPr>
          <w:rFonts w:ascii="Calibri" w:cs="Calibri" w:hAnsi="Calibri" w:eastAsia="Calibri"/>
          <w:rtl w:val="0"/>
          <w:lang w:val="en-US"/>
        </w:rPr>
        <w:tab/>
        <w:tab/>
        <w:tab/>
        <w:tab/>
        <w:t>by NAYAN KULKARNI</w:t>
      </w:r>
    </w:p>
    <w:p>
      <w:pPr>
        <w:pStyle w:val="Body"/>
        <w:rPr>
          <w:rtl w:val="0"/>
        </w:rPr>
      </w:pPr>
      <w:r>
        <w:rPr>
          <w:rtl w:val="0"/>
        </w:rPr>
        <w:tab/>
      </w:r>
      <w:r>
        <w:rPr>
          <w:rFonts w:ascii="Calibri" w:cs="Calibri" w:hAnsi="Calibri" w:eastAsia="Calibri"/>
          <w:b w:val="1"/>
          <w:bCs w:val="1"/>
          <w:color w:val="bfbfbf"/>
          <w:u w:color="bfbfbf"/>
          <w:rtl w:val="0"/>
        </w:rPr>
        <w:t>DATES</w:t>
        <w:tab/>
      </w:r>
      <w:r>
        <w:rPr>
          <w:rtl w:val="0"/>
        </w:rPr>
        <w:tab/>
        <w:tab/>
        <w:tab/>
        <w:tab/>
      </w:r>
      <w:r>
        <w:rPr>
          <w:rFonts w:ascii="Calibri" w:cs="Calibri" w:hAnsi="Calibri" w:eastAsia="Calibri"/>
          <w:b w:val="0"/>
          <w:bCs w:val="0"/>
          <w:i w:val="0"/>
          <w:iCs w:val="0"/>
          <w:vertAlign w:val="superscript"/>
          <w:rtl w:val="0"/>
        </w:rPr>
        <w:footnoteReference w:id="1"/>
      </w:r>
    </w:p>
    <w:p>
      <w:pPr>
        <w:pStyle w:val="Body"/>
        <w:rPr>
          <w:rtl w:val="0"/>
        </w:rPr>
      </w:pPr>
      <w:r>
        <w:rPr>
          <w:rtl w:val="0"/>
        </w:rPr>
        <w:tab/>
      </w:r>
      <w:r>
        <w:rPr>
          <w:rFonts w:ascii="Calibri" w:cs="Calibri" w:hAnsi="Calibri" w:eastAsia="Calibri"/>
          <w:b w:val="1"/>
          <w:bCs w:val="1"/>
          <w:color w:val="bfbfbf"/>
          <w:u w:color="bfbfbf"/>
          <w:rtl w:val="0"/>
        </w:rPr>
        <w:t>COMMISSION CREDIT</w:t>
      </w:r>
      <w:r>
        <w:rPr>
          <w:rFonts w:ascii="Calibri" w:cs="Calibri" w:hAnsi="Calibri" w:eastAsia="Calibri"/>
          <w:rtl w:val="0"/>
          <w:lang w:val="en-US"/>
        </w:rPr>
        <w:tab/>
        <w:tab/>
        <w:tab/>
        <w:t>Commissioned by Hull UK City of Culture 2017</w:t>
      </w:r>
    </w:p>
    <w:p>
      <w:pPr>
        <w:pStyle w:val="Body"/>
        <w:ind w:left="4320" w:firstLine="0"/>
        <w:rPr>
          <w:rtl w:val="0"/>
        </w:rPr>
      </w:pPr>
      <w:r>
        <w:rPr>
          <w:rFonts w:ascii="Trebuchet MS"/>
          <w:rtl w:val="0"/>
          <w:lang w:val="en-US"/>
        </w:rPr>
        <w:t>in partnership with Siemens plc and with the support of Humber Green Port.</w:t>
      </w:r>
    </w:p>
    <w:p>
      <w:pPr>
        <w:pStyle w:val="Body"/>
        <w:rPr>
          <w:rtl w:val="0"/>
        </w:rPr>
      </w:pPr>
    </w:p>
    <w:p>
      <w:pPr>
        <w:pStyle w:val="Body"/>
        <w:ind w:left="4320" w:hanging="3600"/>
        <w:rPr>
          <w:rtl w:val="0"/>
        </w:rPr>
      </w:pPr>
      <w:r>
        <w:rPr>
          <w:rFonts w:ascii="Calibri" w:cs="Calibri" w:hAnsi="Calibri" w:eastAsia="Calibri"/>
          <w:b w:val="1"/>
          <w:bCs w:val="1"/>
          <w:color w:val="bfbfbf"/>
          <w:u w:color="bfbfbf"/>
          <w:rtl w:val="0"/>
        </w:rPr>
        <w:t>INFORMATION</w:t>
      </w:r>
      <w:r>
        <w:rPr>
          <w:rFonts w:hAnsi="Trebuchet MS" w:hint="default"/>
          <w:rtl w:val="0"/>
        </w:rPr>
        <w:tab/>
        <w:t>‘</w:t>
      </w:r>
      <w:r>
        <w:rPr>
          <w:rFonts w:ascii="Trebuchet MS"/>
          <w:rtl w:val="0"/>
        </w:rPr>
        <w:t>Blade</w:t>
      </w:r>
      <w:r>
        <w:rPr>
          <w:rFonts w:hAnsi="Trebuchet MS" w:hint="default"/>
          <w:rtl w:val="0"/>
          <w:lang w:val="fr-FR"/>
        </w:rPr>
        <w:t xml:space="preserve">’ </w:t>
      </w:r>
      <w:r>
        <w:rPr>
          <w:rFonts w:ascii="Trebuchet MS"/>
          <w:rtl w:val="0"/>
          <w:lang w:val="en-US"/>
        </w:rPr>
        <w:t xml:space="preserve">has been created for </w:t>
      </w:r>
      <w:r>
        <w:rPr>
          <w:rFonts w:hAnsi="Trebuchet MS" w:hint="default"/>
          <w:rtl w:val="0"/>
        </w:rPr>
        <w:t>‘</w:t>
      </w:r>
      <w:r>
        <w:rPr>
          <w:rFonts w:ascii="Trebuchet MS"/>
          <w:rtl w:val="0"/>
          <w:lang w:val="nl-NL"/>
        </w:rPr>
        <w:t>Look Up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en-US"/>
        </w:rPr>
        <w:t>, a programme of temporary artworks made for the city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en-US"/>
        </w:rPr>
        <w:t xml:space="preserve">s public spaces and places.  It uses one of the first B75 wind turbine blades made in Hull and raises its status to that of a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readymade</w:t>
      </w:r>
      <w:r>
        <w:rPr>
          <w:rFonts w:ascii="Trebuchet MS"/>
          <w:rtl w:val="0"/>
          <w:lang w:val="en-US"/>
        </w:rPr>
        <w:t xml:space="preserve"> artwork.  The 75 meter long rotor blade is the world</w:t>
      </w:r>
      <w:r>
        <w:rPr>
          <w:rFonts w:hAnsi="Trebuchet MS" w:hint="default"/>
          <w:rtl w:val="0"/>
          <w:lang w:val="fr-FR"/>
        </w:rPr>
        <w:t>’</w:t>
      </w:r>
      <w:r>
        <w:rPr>
          <w:rFonts w:ascii="Trebuchet MS"/>
          <w:rtl w:val="0"/>
          <w:lang w:val="en-US"/>
        </w:rPr>
        <w:t xml:space="preserve">s largest, handmade fibre glass component cast in one piece.  </w:t>
      </w:r>
    </w:p>
    <w:p>
      <w:pPr>
        <w:pStyle w:val="Body"/>
        <w:ind w:left="4320" w:hanging="3600"/>
        <w:rPr>
          <w:rtl w:val="0"/>
        </w:rPr>
      </w:pPr>
    </w:p>
    <w:p>
      <w:pPr>
        <w:pStyle w:val="Body"/>
        <w:ind w:left="4320" w:hanging="3600"/>
        <w:rPr>
          <w:rtl w:val="0"/>
        </w:rPr>
      </w:pPr>
      <w:r>
        <w:rPr>
          <w:rFonts w:ascii="Calibri" w:cs="Calibri" w:hAnsi="Calibri" w:eastAsia="Calibri"/>
          <w:b w:val="1"/>
          <w:bCs w:val="1"/>
          <w:color w:val="bfbfbf"/>
          <w:u w:color="bfbfbf"/>
          <w:rtl w:val="0"/>
        </w:rPr>
        <w:t>PRODUCTION CREDITS</w:t>
      </w:r>
      <w:r>
        <w:rPr>
          <w:rFonts w:ascii="Trebuchet MS"/>
          <w:rtl w:val="0"/>
          <w:lang w:val="nl-NL"/>
        </w:rPr>
        <w:tab/>
        <w:t>Project Engineers</w:t>
        <w:tab/>
        <w:t>Arup</w:t>
      </w:r>
    </w:p>
    <w:p>
      <w:pPr>
        <w:pStyle w:val="Body"/>
        <w:ind w:left="4320" w:hanging="3600"/>
        <w:rPr>
          <w:rtl w:val="0"/>
        </w:rPr>
      </w:pPr>
      <w:r>
        <w:rPr>
          <w:rFonts w:ascii="Trebuchet MS"/>
          <w:rtl w:val="0"/>
          <w:lang w:val="en-US"/>
        </w:rPr>
        <w:tab/>
        <w:t>Support Fabrication</w:t>
        <w:tab/>
        <w:t>Pearl Green</w:t>
      </w:r>
    </w:p>
    <w:p>
      <w:pPr>
        <w:pStyle w:val="Body"/>
        <w:ind w:left="6480" w:hanging="2160"/>
        <w:rPr>
          <w:rtl w:val="0"/>
        </w:rPr>
      </w:pPr>
      <w:r>
        <w:rPr>
          <w:rFonts w:ascii="Trebuchet MS"/>
          <w:rtl w:val="0"/>
          <w:lang w:val="en-US"/>
        </w:rPr>
        <w:t>Transport</w:t>
        <w:tab/>
        <w:t>Abnormal Load   Engineering Ltd., &amp; North Midland Construction Plc</w:t>
      </w:r>
    </w:p>
    <w:p>
      <w:pPr>
        <w:pStyle w:val="Body"/>
        <w:ind w:left="6480" w:hanging="2160"/>
        <w:rPr>
          <w:rtl w:val="0"/>
        </w:rPr>
      </w:pPr>
      <w:r>
        <w:rPr>
          <w:rFonts w:ascii="Trebuchet MS"/>
          <w:rtl w:val="0"/>
          <w:lang w:val="en-US"/>
        </w:rPr>
        <w:t>Curators</w:t>
        <w:tab/>
        <w:t>Hazel Colquhoun &amp; Andrew Knight</w:t>
      </w:r>
    </w:p>
    <w:p>
      <w:pPr>
        <w:pStyle w:val="Body"/>
        <w:ind w:left="6480" w:hanging="2160"/>
        <w:rPr>
          <w:rtl w:val="0"/>
        </w:rPr>
      </w:pPr>
    </w:p>
    <w:p>
      <w:pPr>
        <w:pStyle w:val="Body"/>
        <w:ind w:firstLine="720"/>
      </w:pPr>
      <w:r>
        <w:rPr>
          <w:rFonts w:ascii="Calibri" w:cs="Calibri" w:hAnsi="Calibri" w:eastAsia="Calibri"/>
          <w:b w:val="1"/>
          <w:bCs w:val="1"/>
          <w:color w:val="bfbfbf"/>
          <w:u w:color="bfbfbf"/>
          <w:rtl w:val="0"/>
        </w:rPr>
        <w:t>FURTHER INFORMATION</w:t>
        <w:tab/>
        <w:tab/>
      </w:r>
      <w:r>
        <w:rPr>
          <w:rFonts w:ascii="Trebuchet MS"/>
          <w:rtl w:val="0"/>
          <w:lang w:val="en-US"/>
        </w:rPr>
        <w:t xml:space="preserve">For further information: </w:t>
      </w:r>
      <w:hyperlink r:id="rId4" w:history="1">
        <w:r>
          <w:rPr>
            <w:rStyle w:val="Hyperlink.0"/>
            <w:rFonts w:ascii="Trebuchet MS"/>
            <w:rtl w:val="0"/>
          </w:rPr>
          <w:t>www.hull2017.co.uk</w:t>
        </w:r>
      </w:hyperlink>
    </w:p>
    <w:p>
      <w:pPr>
        <w:pStyle w:val="Body"/>
        <w:ind w:firstLine="720"/>
      </w:pPr>
    </w:p>
    <w:p>
      <w:pPr>
        <w:pStyle w:val="Body"/>
        <w:ind w:firstLine="720"/>
        <w:rPr>
          <w:rtl w:val="0"/>
        </w:rPr>
      </w:pPr>
      <w:r>
        <w:rPr>
          <w:rFonts w:ascii="Calibri" w:cs="Calibri" w:hAnsi="Calibri" w:eastAsia="Calibri"/>
          <w:b w:val="1"/>
          <w:bCs w:val="1"/>
          <w:color w:val="bfbfbf"/>
          <w:u w:color="bfbfbf"/>
          <w:rtl w:val="0"/>
        </w:rPr>
        <w:t>LOGOS AS REQUIRED</w:t>
      </w:r>
      <w:r>
        <w:rPr>
          <w:rFonts w:ascii="Trebuchet MS"/>
          <w:rtl w:val="0"/>
        </w:rPr>
        <w:t xml:space="preserve"> </w:t>
      </w:r>
    </w:p>
    <w:p>
      <w:pPr>
        <w:pStyle w:val="Body"/>
        <w:ind w:left="4320" w:hanging="3600"/>
        <w:rPr>
          <w:rtl w:val="0"/>
        </w:rPr>
      </w:pPr>
      <w:r>
        <w:rPr>
          <w:rtl w:val="0"/>
        </w:rPr>
        <w:tab/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vertAlign w:val="superscript"/>
          <w:rtl w:val="0"/>
        </w:rPr>
        <w:footnoteRef/>
      </w:r>
      <w:r>
        <w:rPr>
          <w:rFonts w:ascii="Calibri" w:cs="Calibri" w:hAnsi="Calibri" w:eastAsia="Calibri"/>
          <w:rtl w:val="0"/>
          <w:lang w:val="en-US"/>
        </w:rPr>
        <w:t xml:space="preserve"> Note because of planning protocols for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Blade</w:t>
      </w:r>
      <w:r>
        <w:rPr>
          <w:rFonts w:ascii="Calibri" w:cs="Calibri" w:hAnsi="Calibri" w:eastAsia="Calibri"/>
          <w:rtl w:val="0"/>
          <w:lang w:val="en-US"/>
        </w:rPr>
        <w:t xml:space="preserve">’ </w:t>
      </w:r>
      <w:r>
        <w:rPr>
          <w:rFonts w:ascii="Calibri" w:cs="Calibri" w:hAnsi="Calibri" w:eastAsia="Calibri"/>
          <w:rtl w:val="0"/>
          <w:lang w:val="en-US"/>
        </w:rPr>
        <w:t>we are unable to show dates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hyperlink" Target="http://www.hull2017.co.uk" TargetMode="External"/><Relationship Id="rId9" Type="http://schemas.openxmlformats.org/officeDocument/2006/relationships/customXml" Target="../customXml/item1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20F395B-F83A-45AF-A751-AA94751F377D}"/>
</file>

<file path=customXml/itemProps2.xml><?xml version="1.0" encoding="utf-8"?>
<ds:datastoreItem xmlns:ds="http://schemas.openxmlformats.org/officeDocument/2006/customXml" ds:itemID="{F0E389A8-A4C3-4735-A264-B52A0ADB309D}"/>
</file>

<file path=customXml/itemProps3.xml><?xml version="1.0" encoding="utf-8"?>
<ds:datastoreItem xmlns:ds="http://schemas.openxmlformats.org/officeDocument/2006/customXml" ds:itemID="{30FBDA6F-A0A4-4DA3-B8AE-F35A7E50089B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