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HULL 2017 </w:t>
      </w:r>
      <w:r>
        <w:rPr>
          <w:rFonts w:ascii="Calibri" w:cs="Calibri" w:hAnsi="Calibri" w:eastAsia="Calibri"/>
          <w:b w:val="1"/>
          <w:bCs w:val="1"/>
          <w:rtl w:val="0"/>
        </w:rPr>
        <w:t>–</w:t>
      </w:r>
      <w:r>
        <w:rPr>
          <w:rFonts w:ascii="Calibri" w:cs="Calibri" w:hAnsi="Calibri" w:eastAsia="Calibri"/>
          <w:b w:val="1"/>
          <w:bCs w:val="1"/>
          <w:rtl w:val="0"/>
        </w:rPr>
        <w:t>LOOK UP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The City Speaks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’ – </w:t>
      </w:r>
      <w:r>
        <w:rPr>
          <w:rFonts w:ascii="Calibri" w:cs="Calibri" w:hAnsi="Calibri" w:eastAsia="Calibri"/>
          <w:b w:val="1"/>
          <w:bCs w:val="1"/>
          <w:rtl w:val="0"/>
        </w:rPr>
        <w:t>Michael Pinsky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Provisional Cost Estimates 01.09.16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Commission Fee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Artist Commission Fee (inc. Expenses)</w:t>
        <w:tab/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5,000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Detail Design Development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Lighting trials on site</w:t>
        <w:tab/>
        <w:tab/>
        <w:tab/>
        <w:tab/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1,000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Fabrication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</w:rPr>
        <w:t xml:space="preserve">240x240 LED video panels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200no.total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</w:rPr>
        <w:t>All LED VC Grid video panels/control/microphone/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Networking/programming/software/voice recognition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 electronics/cabling/connectors/fixing frame/network</w:t>
      </w: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fr-FR"/>
        </w:rPr>
        <w:t xml:space="preserve">connections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functioning system for duration of 2017</w:t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53,800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fr-FR"/>
        </w:rPr>
        <w:t>Voice Lectern</w:t>
        <w:tab/>
        <w:tab/>
        <w:tab/>
        <w:tab/>
        <w:tab/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3,000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Installation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Installation, commissioning and decommissioning</w:t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10,000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Maintenance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On basis of </w:t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  <w:lang w:val="en-US"/>
        </w:rPr>
        <w:t>300 per month</w:t>
        <w:tab/>
        <w:tab/>
        <w:tab/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3,600</w:t>
      </w: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Contingency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Contingency (approx. 5%)</w:t>
        <w:tab/>
        <w:tab/>
        <w:tab/>
        <w:tab/>
        <w:tab/>
      </w:r>
      <w:r>
        <w:rPr>
          <w:rFonts w:ascii="Calibri" w:cs="Calibri" w:hAnsi="Calibri" w:eastAsia="Calibri"/>
          <w:rtl w:val="0"/>
        </w:rPr>
        <w:t>£</w:t>
      </w:r>
      <w:r>
        <w:rPr>
          <w:rFonts w:ascii="Calibri" w:cs="Calibri" w:hAnsi="Calibri" w:eastAsia="Calibri"/>
          <w:rtl w:val="0"/>
        </w:rPr>
        <w:t>3,600</w:t>
      </w:r>
    </w:p>
    <w:p>
      <w:pPr>
        <w:pStyle w:val="Body"/>
        <w:rPr>
          <w:rtl w:val="0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</w:rPr>
        <w:t>Total</w:t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b w:val="1"/>
          <w:bCs w:val="1"/>
          <w:rtl w:val="0"/>
        </w:rPr>
        <w:t>£</w:t>
      </w:r>
      <w:r>
        <w:rPr>
          <w:rFonts w:ascii="Calibri" w:cs="Calibri" w:hAnsi="Calibri" w:eastAsia="Calibri"/>
          <w:b w:val="1"/>
          <w:bCs w:val="1"/>
          <w:rtl w:val="0"/>
        </w:rPr>
        <w:t>80,000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0D1B03-09F3-466E-91EB-BD14311AE10D}"/>
</file>

<file path=customXml/itemProps2.xml><?xml version="1.0" encoding="utf-8"?>
<ds:datastoreItem xmlns:ds="http://schemas.openxmlformats.org/officeDocument/2006/customXml" ds:itemID="{ABAE292D-9EF8-4B61-864E-701F5C1080BF}"/>
</file>

<file path=customXml/itemProps3.xml><?xml version="1.0" encoding="utf-8"?>
<ds:datastoreItem xmlns:ds="http://schemas.openxmlformats.org/officeDocument/2006/customXml" ds:itemID="{1EEB83C5-134B-4081-B750-90EF1512F1C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