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A0B" w14:paraId="3DA2760D" w14:textId="77777777" w:rsidTr="005A5A0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78663" w14:textId="77777777" w:rsidR="005A5A0B" w:rsidRPr="00F4132B" w:rsidRDefault="005A5A0B">
            <w:pPr>
              <w:pStyle w:val="NormalWeb"/>
              <w:spacing w:before="0" w:beforeAutospacing="0" w:after="0" w:afterAutospacing="0" w:line="384" w:lineRule="auto"/>
              <w:jc w:val="center"/>
              <w:rPr>
                <w:rFonts w:ascii="Trebuchet MS" w:hAnsi="Trebuchet MS"/>
                <w:i/>
                <w:iCs/>
                <w:color w:val="333333"/>
                <w:lang w:eastAsia="en-US"/>
              </w:rPr>
            </w:pPr>
            <w:r w:rsidRPr="00F4132B">
              <w:rPr>
                <w:rFonts w:ascii="Trebuchet MS" w:hAnsi="Trebuchet MS"/>
                <w:i/>
                <w:iCs/>
                <w:color w:val="333333"/>
                <w:lang w:eastAsia="en-US"/>
              </w:rPr>
              <w:t xml:space="preserve">Hull UK City of Culture 2017 and </w:t>
            </w:r>
            <w:proofErr w:type="spellStart"/>
            <w:r w:rsidRPr="00F4132B">
              <w:rPr>
                <w:rFonts w:ascii="Trebuchet MS" w:hAnsi="Trebuchet MS"/>
                <w:i/>
                <w:iCs/>
                <w:lang w:eastAsia="en-US"/>
              </w:rPr>
              <w:t>Macnas</w:t>
            </w:r>
            <w:proofErr w:type="spellEnd"/>
            <w:r w:rsidRPr="00F4132B">
              <w:rPr>
                <w:rFonts w:ascii="Trebuchet MS" w:hAnsi="Trebuchet MS"/>
                <w:i/>
                <w:iCs/>
                <w:color w:val="333333"/>
                <w:lang w:eastAsia="en-US"/>
              </w:rPr>
              <w:t xml:space="preserve"> invite you to…</w:t>
            </w:r>
          </w:p>
          <w:p w14:paraId="716B74CE" w14:textId="77777777" w:rsidR="005A5A0B" w:rsidRDefault="005A5A0B">
            <w:pPr>
              <w:pStyle w:val="NormalWeb"/>
              <w:spacing w:before="0" w:beforeAutospacing="0" w:after="0" w:afterAutospacing="0" w:line="384" w:lineRule="auto"/>
              <w:jc w:val="center"/>
              <w:rPr>
                <w:rFonts w:ascii="Trebuchet MS" w:hAnsi="Trebuchet MS"/>
                <w:color w:val="333333"/>
                <w:sz w:val="36"/>
                <w:szCs w:val="36"/>
                <w:lang w:eastAsia="en-US"/>
              </w:rPr>
            </w:pPr>
            <w:r>
              <w:rPr>
                <w:rFonts w:ascii="Trebuchet MS" w:hAnsi="Trebuchet MS"/>
                <w:color w:val="333333"/>
                <w:sz w:val="36"/>
                <w:szCs w:val="36"/>
                <w:lang w:eastAsia="en-US"/>
              </w:rPr>
              <w:t xml:space="preserve">Land of Green Ginger: Act </w:t>
            </w:r>
            <w:r>
              <w:rPr>
                <w:rFonts w:ascii="Trebuchet MS" w:hAnsi="Trebuchet MS"/>
                <w:sz w:val="36"/>
                <w:szCs w:val="36"/>
                <w:lang w:eastAsia="en-US"/>
              </w:rPr>
              <w:t>VI</w:t>
            </w:r>
          </w:p>
          <w:p w14:paraId="426CF1CE" w14:textId="77777777" w:rsidR="005A5A0B" w:rsidRDefault="005A5A0B">
            <w:pPr>
              <w:pStyle w:val="NormalWeb"/>
              <w:spacing w:before="0" w:beforeAutospacing="0" w:after="0" w:afterAutospacing="0" w:line="384" w:lineRule="auto"/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LAND OF GREEN GINGER UNLEASHED</w:t>
            </w:r>
          </w:p>
          <w:p w14:paraId="6885461F" w14:textId="77777777" w:rsidR="005A5A0B" w:rsidRDefault="005A5A0B">
            <w:pPr>
              <w:pStyle w:val="NormalWeb"/>
              <w:spacing w:before="0" w:beforeAutospacing="0" w:after="0" w:afterAutospacing="0" w:line="384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Created by </w:t>
            </w:r>
            <w:proofErr w:type="spellStart"/>
            <w:r>
              <w:rPr>
                <w:rFonts w:ascii="Trebuchet MS" w:hAnsi="Trebuchet MS"/>
                <w:b/>
                <w:bCs/>
                <w:sz w:val="18"/>
                <w:szCs w:val="18"/>
              </w:rPr>
              <w:t>Macnas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in association with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And Now:</w:t>
            </w:r>
          </w:p>
          <w:p w14:paraId="5BE00EBE" w14:textId="77777777" w:rsidR="00F4132B" w:rsidRPr="00F4132B" w:rsidRDefault="00F4132B" w:rsidP="00F4132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Saturday </w:t>
            </w:r>
            <w:r w:rsidRPr="00F4132B">
              <w:rPr>
                <w:rFonts w:ascii="Trebuchet MS" w:hAnsi="Trebuchet MS"/>
                <w:b/>
                <w:lang w:eastAsia="en-US"/>
              </w:rPr>
              <w:t xml:space="preserve">11 November, </w:t>
            </w:r>
            <w:r w:rsidR="00DB428F">
              <w:rPr>
                <w:rFonts w:ascii="Trebuchet MS" w:hAnsi="Trebuchet MS"/>
                <w:b/>
                <w:lang w:eastAsia="en-US"/>
              </w:rPr>
              <w:t>6:30pm – 8</w:t>
            </w:r>
            <w:r w:rsidRPr="00F4132B">
              <w:rPr>
                <w:rFonts w:ascii="Trebuchet MS" w:hAnsi="Trebuchet MS"/>
                <w:b/>
                <w:lang w:eastAsia="en-US"/>
              </w:rPr>
              <w:t>pm</w:t>
            </w:r>
          </w:p>
        </w:tc>
      </w:tr>
    </w:tbl>
    <w:p w14:paraId="1C97A133" w14:textId="77777777" w:rsidR="005A5A0B" w:rsidRDefault="005A5A0B" w:rsidP="005A5A0B">
      <w:pPr>
        <w:jc w:val="center"/>
        <w:rPr>
          <w:rFonts w:ascii="Arial" w:hAnsi="Arial" w:cs="Arial"/>
          <w:vanish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A5A0B" w:rsidRPr="00350534" w14:paraId="4654CD94" w14:textId="77777777" w:rsidTr="005A5A0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0FD828" w14:textId="77777777" w:rsidR="00350534" w:rsidRPr="001850CE" w:rsidRDefault="00350534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>Dear Councillor</w:t>
            </w:r>
          </w:p>
          <w:p w14:paraId="7AE4139A" w14:textId="77777777" w:rsidR="00350534" w:rsidRPr="001850CE" w:rsidRDefault="00350534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  <w:p w14:paraId="1AD0E712" w14:textId="77777777" w:rsidR="00350534" w:rsidRPr="001850CE" w:rsidRDefault="00350534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I am contacting you with details about </w:t>
            </w:r>
            <w:r w:rsidRPr="001850CE">
              <w:rPr>
                <w:rFonts w:ascii="Trebuchet MS" w:hAnsi="Trebuchet MS" w:cs="Calibri"/>
                <w:i/>
                <w:color w:val="000000"/>
                <w:sz w:val="22"/>
                <w:szCs w:val="22"/>
              </w:rPr>
              <w:t>Land of Green Ginger Unleashed</w:t>
            </w:r>
            <w:r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>, a dazzling parade which takes place through city centre streets this Saturday and promises to be a highlight of season four.</w:t>
            </w:r>
          </w:p>
          <w:p w14:paraId="5B3D62D9" w14:textId="77777777" w:rsidR="00350534" w:rsidRPr="001850CE" w:rsidRDefault="00350534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  <w:p w14:paraId="5D05F958" w14:textId="77777777" w:rsidR="00350534" w:rsidRPr="001850CE" w:rsidRDefault="001850CE" w:rsidP="001850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It </w:t>
            </w:r>
            <w:r w:rsidR="00350534" w:rsidRPr="001850CE">
              <w:rPr>
                <w:rFonts w:ascii="Trebuchet MS" w:hAnsi="Trebuchet MS"/>
                <w:iCs/>
                <w:sz w:val="22"/>
                <w:szCs w:val="22"/>
              </w:rPr>
              <w:t>is the finale in a series of Acts of Wanton Wonde</w:t>
            </w:r>
            <w:r w:rsidRPr="001850CE">
              <w:rPr>
                <w:rFonts w:ascii="Trebuchet MS" w:hAnsi="Trebuchet MS"/>
                <w:iCs/>
                <w:sz w:val="22"/>
                <w:szCs w:val="22"/>
              </w:rPr>
              <w:t xml:space="preserve">r from the 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Land of Green Ginger, which </w:t>
            </w:r>
            <w:r w:rsidR="00395E03">
              <w:rPr>
                <w:rFonts w:ascii="Trebuchet MS" w:hAnsi="Trebuchet MS"/>
                <w:sz w:val="22"/>
                <w:szCs w:val="22"/>
              </w:rPr>
              <w:t>have</w:t>
            </w:r>
            <w:r w:rsidRPr="001850CE">
              <w:rPr>
                <w:rFonts w:ascii="Trebuchet MS" w:hAnsi="Trebuchet MS"/>
                <w:sz w:val="22"/>
                <w:szCs w:val="22"/>
              </w:rPr>
              <w:t xml:space="preserve"> infilt</w:t>
            </w:r>
            <w:r w:rsidR="00395E03">
              <w:rPr>
                <w:rFonts w:ascii="Trebuchet MS" w:hAnsi="Trebuchet MS"/>
                <w:sz w:val="22"/>
                <w:szCs w:val="22"/>
              </w:rPr>
              <w:t xml:space="preserve">rated communities and engaged </w:t>
            </w:r>
            <w:r w:rsidRPr="001850CE">
              <w:rPr>
                <w:rFonts w:ascii="Trebuchet MS" w:hAnsi="Trebuchet MS"/>
                <w:sz w:val="22"/>
                <w:szCs w:val="22"/>
              </w:rPr>
              <w:t>residents</w:t>
            </w:r>
            <w:r>
              <w:rPr>
                <w:rFonts w:ascii="Trebuchet MS" w:hAnsi="Trebuchet MS"/>
                <w:sz w:val="22"/>
                <w:szCs w:val="22"/>
              </w:rPr>
              <w:t xml:space="preserve"> throughout the year, f</w:t>
            </w:r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rom East Park to Pickering Park, from </w:t>
            </w:r>
            <w:proofErr w:type="spellStart"/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>Longhill</w:t>
            </w:r>
            <w:proofErr w:type="spellEnd"/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</w:t>
            </w:r>
            <w:r w:rsidR="00395E03">
              <w:rPr>
                <w:rFonts w:ascii="Trebuchet MS" w:hAnsi="Trebuchet MS" w:cs="Calibri"/>
                <w:color w:val="000000"/>
                <w:sz w:val="22"/>
                <w:szCs w:val="22"/>
              </w:rPr>
              <w:t>to</w:t>
            </w:r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>Bransholme</w:t>
            </w:r>
            <w:proofErr w:type="spellEnd"/>
            <w:r w:rsidR="00350534" w:rsidRPr="001850CE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to </w:t>
            </w:r>
            <w:proofErr w:type="spellStart"/>
            <w:r w:rsidR="00395E03">
              <w:rPr>
                <w:rFonts w:ascii="Trebuchet MS" w:hAnsi="Trebuchet MS" w:cs="Calibri"/>
                <w:color w:val="000000"/>
                <w:sz w:val="22"/>
                <w:szCs w:val="22"/>
              </w:rPr>
              <w:t>Derringham</w:t>
            </w:r>
            <w:proofErr w:type="spellEnd"/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. </w:t>
            </w:r>
            <w:r w:rsidR="00395E03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With combined audiences of over 55,000 across the first five Acts, </w:t>
            </w:r>
            <w:bookmarkStart w:id="0" w:name="_GoBack"/>
            <w:bookmarkEnd w:id="0"/>
            <w:r w:rsidR="00395E03">
              <w:rPr>
                <w:rFonts w:ascii="Trebuchet MS" w:hAnsi="Trebuchet MS" w:cs="Calibri"/>
                <w:color w:val="000000"/>
                <w:sz w:val="22"/>
                <w:szCs w:val="22"/>
              </w:rPr>
              <w:t>we are now inviting everybody to take part in one final event.</w:t>
            </w:r>
          </w:p>
          <w:p w14:paraId="493B8EFE" w14:textId="77777777" w:rsidR="001850CE" w:rsidRDefault="001850CE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  <w:p w14:paraId="0CE980F1" w14:textId="77777777" w:rsidR="00350534" w:rsidRPr="00395E03" w:rsidRDefault="005A5A0B" w:rsidP="00350534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395E03">
              <w:rPr>
                <w:rFonts w:ascii="Trebuchet MS" w:hAnsi="Trebuchet MS"/>
                <w:i/>
                <w:iCs/>
                <w:sz w:val="22"/>
                <w:szCs w:val="22"/>
              </w:rPr>
              <w:t>The Land of Green Ginger is being called back, but not before one more Act of Wanton Wonder. Watch as the full force of the city’s imagination is unleashed in a</w:t>
            </w:r>
            <w:r w:rsidR="00350534" w:rsidRPr="00395E03">
              <w:rPr>
                <w:rFonts w:ascii="Trebuchet MS" w:hAnsi="Trebuchet MS"/>
                <w:i/>
                <w:sz w:val="22"/>
                <w:szCs w:val="22"/>
              </w:rPr>
              <w:t xml:space="preserve"> spectacular parade by masters of story-telling and street performance, </w:t>
            </w:r>
            <w:proofErr w:type="spellStart"/>
            <w:r w:rsidR="00350534" w:rsidRPr="00395E03">
              <w:rPr>
                <w:rFonts w:ascii="Trebuchet MS" w:hAnsi="Trebuchet MS"/>
                <w:i/>
                <w:sz w:val="22"/>
                <w:szCs w:val="22"/>
              </w:rPr>
              <w:t>Macnas</w:t>
            </w:r>
            <w:proofErr w:type="spellEnd"/>
            <w:r w:rsidR="00350534" w:rsidRPr="00395E03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</w:p>
          <w:p w14:paraId="750448C8" w14:textId="77777777" w:rsidR="005A5A0B" w:rsidRPr="00395E03" w:rsidRDefault="005A5A0B" w:rsidP="00350534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E03">
              <w:rPr>
                <w:rFonts w:ascii="Trebuchet MS" w:hAnsi="Trebuchet MS"/>
                <w:i/>
                <w:iCs/>
                <w:sz w:val="22"/>
                <w:szCs w:val="22"/>
              </w:rPr>
              <w:t> </w:t>
            </w:r>
          </w:p>
          <w:p w14:paraId="40691971" w14:textId="77777777" w:rsidR="005A5A0B" w:rsidRPr="00395E03" w:rsidRDefault="005A5A0B" w:rsidP="00350534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E03">
              <w:rPr>
                <w:rFonts w:ascii="Trebuchet MS" w:hAnsi="Trebuchet MS"/>
                <w:i/>
                <w:iCs/>
                <w:sz w:val="22"/>
                <w:szCs w:val="22"/>
              </w:rPr>
              <w:t>An alchemical universe peppered with wise beasts, giants, shape shifters and mischief makers.</w:t>
            </w:r>
          </w:p>
          <w:p w14:paraId="1B01D666" w14:textId="77777777" w:rsidR="005A5A0B" w:rsidRPr="00395E03" w:rsidRDefault="005A5A0B" w:rsidP="00350534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E03">
              <w:rPr>
                <w:rFonts w:ascii="Trebuchet MS" w:hAnsi="Trebuchet MS"/>
                <w:i/>
                <w:iCs/>
                <w:sz w:val="22"/>
                <w:szCs w:val="22"/>
              </w:rPr>
              <w:t> </w:t>
            </w:r>
          </w:p>
          <w:p w14:paraId="308AD26F" w14:textId="77777777" w:rsidR="005A5A0B" w:rsidRPr="00395E03" w:rsidRDefault="005A5A0B" w:rsidP="00350534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395E03">
              <w:rPr>
                <w:rFonts w:ascii="Trebuchet MS" w:hAnsi="Trebuchet MS"/>
                <w:i/>
                <w:iCs/>
                <w:sz w:val="22"/>
                <w:szCs w:val="22"/>
              </w:rPr>
              <w:t>Revel in a night of magic and mysticism, populated by the dark, delirious and delicious.</w:t>
            </w:r>
          </w:p>
          <w:p w14:paraId="58B7BBD2" w14:textId="77777777" w:rsidR="00F4132B" w:rsidRPr="001850CE" w:rsidRDefault="005A5A0B" w:rsidP="00350534">
            <w:pPr>
              <w:rPr>
                <w:rFonts w:ascii="Trebuchet MS" w:hAnsi="Trebuchet MS"/>
                <w:iCs/>
                <w:sz w:val="22"/>
                <w:szCs w:val="22"/>
              </w:rPr>
            </w:pPr>
            <w:r w:rsidRPr="001850CE">
              <w:rPr>
                <w:rFonts w:ascii="Trebuchet MS" w:hAnsi="Trebuchet MS"/>
                <w:iCs/>
                <w:sz w:val="22"/>
                <w:szCs w:val="22"/>
              </w:rPr>
              <w:t> </w:t>
            </w:r>
          </w:p>
          <w:p w14:paraId="1BAD5CC7" w14:textId="77777777" w:rsidR="00F4132B" w:rsidRPr="001850CE" w:rsidRDefault="00DB428F" w:rsidP="00350534">
            <w:pPr>
              <w:rPr>
                <w:rFonts w:ascii="Trebuchet MS" w:hAnsi="Trebuchet MS"/>
                <w:sz w:val="22"/>
                <w:szCs w:val="22"/>
              </w:rPr>
            </w:pPr>
            <w:r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The parade </w:t>
            </w:r>
            <w:r w:rsidR="00F4132B"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will start at 6.30pm at </w:t>
            </w:r>
            <w:r w:rsidR="00395E03">
              <w:rPr>
                <w:rFonts w:ascii="Trebuchet MS" w:hAnsi="Trebuchet MS"/>
                <w:color w:val="000000" w:themeColor="text1"/>
                <w:sz w:val="22"/>
                <w:szCs w:val="22"/>
              </w:rPr>
              <w:t>the Rose Bowl</w:t>
            </w:r>
            <w:r w:rsidR="00F4132B"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and weave along Guildhall Road, Lowgate</w:t>
            </w:r>
            <w:r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>, Liberty Lane</w:t>
            </w:r>
            <w:r w:rsidR="00F4132B"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and High Street befor</w:t>
            </w:r>
            <w:r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e finishing at Humber Street </w:t>
            </w:r>
            <w:r w:rsidR="00F4132B"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around </w:t>
            </w:r>
            <w:r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>90 minutes later</w:t>
            </w:r>
            <w:r w:rsidR="00F4132B"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>.</w:t>
            </w:r>
            <w:r w:rsidRPr="001850CE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The full parade will travel the whole route so there is no need to follow the procession.</w:t>
            </w:r>
          </w:p>
          <w:p w14:paraId="64CD10F0" w14:textId="77777777" w:rsidR="005A5A0B" w:rsidRPr="001850CE" w:rsidRDefault="005A5A0B" w:rsidP="00350534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  <w:p w14:paraId="2A0FAE71" w14:textId="77777777" w:rsidR="005A5A0B" w:rsidRPr="001850CE" w:rsidRDefault="00F4132B" w:rsidP="00350534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1850CE">
              <w:rPr>
                <w:rFonts w:ascii="Trebuchet MS" w:hAnsi="Trebuchet MS"/>
                <w:sz w:val="22"/>
                <w:szCs w:val="22"/>
                <w:lang w:eastAsia="en-US"/>
              </w:rPr>
              <w:t xml:space="preserve">For more information about attending this event, </w:t>
            </w:r>
            <w:r w:rsidR="00DB428F" w:rsidRPr="001850CE">
              <w:rPr>
                <w:rFonts w:ascii="Trebuchet MS" w:hAnsi="Trebuchet MS"/>
                <w:sz w:val="22"/>
                <w:szCs w:val="22"/>
                <w:lang w:eastAsia="en-US"/>
              </w:rPr>
              <w:t xml:space="preserve">visit </w:t>
            </w:r>
            <w:hyperlink r:id="rId7" w:history="1">
              <w:r w:rsidRPr="001850CE">
                <w:rPr>
                  <w:rStyle w:val="Hyperlink"/>
                  <w:rFonts w:ascii="Trebuchet MS" w:hAnsi="Trebuchet MS"/>
                  <w:sz w:val="22"/>
                  <w:szCs w:val="22"/>
                  <w:lang w:eastAsia="en-US"/>
                </w:rPr>
                <w:t>www.hull2017.co.uk/guides/land-green-ginger-unleashed-faqs</w:t>
              </w:r>
            </w:hyperlink>
            <w:r w:rsidRPr="001850CE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</w:p>
          <w:p w14:paraId="36A3E411" w14:textId="77777777" w:rsidR="005A5A0B" w:rsidRPr="001850CE" w:rsidRDefault="005A5A0B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2"/>
                <w:szCs w:val="22"/>
                <w:lang w:eastAsia="en-US"/>
              </w:rPr>
            </w:pPr>
          </w:p>
          <w:p w14:paraId="487130CC" w14:textId="77777777" w:rsidR="005A5A0B" w:rsidRPr="001850CE" w:rsidRDefault="005A5A0B" w:rsidP="00350534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2"/>
                <w:szCs w:val="22"/>
                <w:lang w:eastAsia="en-US"/>
              </w:rPr>
            </w:pPr>
            <w:r w:rsidRPr="001850CE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 xml:space="preserve">We </w:t>
            </w:r>
            <w:r w:rsidRPr="001850CE">
              <w:rPr>
                <w:rFonts w:ascii="Trebuchet MS" w:hAnsi="Trebuchet MS"/>
                <w:sz w:val="22"/>
                <w:szCs w:val="22"/>
                <w:lang w:eastAsia="en-US"/>
              </w:rPr>
              <w:t>hope to see you there</w:t>
            </w:r>
            <w:r w:rsidRPr="001850CE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</w:p>
          <w:p w14:paraId="3969ED08" w14:textId="77777777" w:rsidR="005A5A0B" w:rsidRPr="001850CE" w:rsidRDefault="005A5A0B" w:rsidP="00350534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 w:cs="Arial"/>
                <w:color w:val="333333"/>
                <w:sz w:val="22"/>
                <w:szCs w:val="22"/>
                <w:lang w:eastAsia="en-US"/>
              </w:rPr>
            </w:pPr>
          </w:p>
          <w:p w14:paraId="2FB72D77" w14:textId="77777777" w:rsidR="005A5A0B" w:rsidRPr="001850CE" w:rsidRDefault="005A5A0B" w:rsidP="00350534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  <w:p w14:paraId="2157F4BD" w14:textId="77777777" w:rsidR="005A5A0B" w:rsidRPr="001850CE" w:rsidRDefault="005A5A0B" w:rsidP="00350534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</w:tc>
      </w:tr>
    </w:tbl>
    <w:p w14:paraId="3E5F7537" w14:textId="77777777" w:rsidR="00CF7476" w:rsidRDefault="00395E03"/>
    <w:sectPr w:rsidR="00CF7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0B"/>
    <w:rsid w:val="000E38D7"/>
    <w:rsid w:val="001850CE"/>
    <w:rsid w:val="001E755F"/>
    <w:rsid w:val="00350534"/>
    <w:rsid w:val="00395E03"/>
    <w:rsid w:val="005A5A0B"/>
    <w:rsid w:val="00DB428F"/>
    <w:rsid w:val="00F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894D"/>
  <w15:chartTrackingRefBased/>
  <w15:docId w15:val="{6417F8C5-CDE7-46B3-A4E7-31AC122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A0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A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5A0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41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ull2017.co.uk/guides/land-green-ginger-unleashed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6C1E7E6-AC20-4CE6-AA8F-C4F4BDCBF6F3}"/>
</file>

<file path=customXml/itemProps2.xml><?xml version="1.0" encoding="utf-8"?>
<ds:datastoreItem xmlns:ds="http://schemas.openxmlformats.org/officeDocument/2006/customXml" ds:itemID="{7C4FFF98-0CC6-4E76-9E18-946C5377B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E6F16-229A-4042-B1B1-0846DB525268}">
  <ds:schemaRefs>
    <ds:schemaRef ds:uri="http://purl.org/dc/terms/"/>
    <ds:schemaRef ds:uri="958b15ed-c521-4290-b073-2e98d4cc1d7f"/>
    <ds:schemaRef ds:uri="80129174-c05c-43cc-8e32-21fcbdfe51bb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Alix (2017)</dc:creator>
  <cp:keywords/>
  <dc:description/>
  <cp:lastModifiedBy>Katy Fuller</cp:lastModifiedBy>
  <cp:revision>2</cp:revision>
  <dcterms:created xsi:type="dcterms:W3CDTF">2017-11-07T12:50:00Z</dcterms:created>
  <dcterms:modified xsi:type="dcterms:W3CDTF">2017-11-07T12:50:00Z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