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5CA3E" w14:textId="77777777" w:rsidR="000E0FBA" w:rsidRPr="004923C8" w:rsidRDefault="00C939ED" w:rsidP="00C939ED">
      <w:pPr>
        <w:pStyle w:val="NoSpacing"/>
        <w:rPr>
          <w:b/>
          <w:sz w:val="22"/>
          <w:szCs w:val="22"/>
          <w:lang w:val="en-GB"/>
        </w:rPr>
      </w:pPr>
      <w:bookmarkStart w:id="0" w:name="_GoBack"/>
      <w:bookmarkEnd w:id="0"/>
      <w:r w:rsidRPr="004923C8">
        <w:rPr>
          <w:sz w:val="22"/>
          <w:szCs w:val="22"/>
          <w:lang w:val="en-GB"/>
        </w:rPr>
        <w:tab/>
      </w:r>
      <w:r w:rsidRPr="004923C8">
        <w:rPr>
          <w:b/>
          <w:sz w:val="22"/>
          <w:szCs w:val="22"/>
          <w:lang w:val="en-GB"/>
        </w:rPr>
        <w:t>HULL UK CITY OF CULTURE 2017</w:t>
      </w:r>
    </w:p>
    <w:p w14:paraId="01BC640D" w14:textId="77777777" w:rsidR="00C939ED" w:rsidRPr="004923C8" w:rsidRDefault="00C939ED" w:rsidP="00C939ED">
      <w:pPr>
        <w:pStyle w:val="NoSpacing"/>
        <w:rPr>
          <w:b/>
          <w:sz w:val="22"/>
          <w:szCs w:val="22"/>
          <w:lang w:val="en-GB"/>
        </w:rPr>
      </w:pPr>
    </w:p>
    <w:p w14:paraId="3356EAB1" w14:textId="77777777" w:rsidR="00C939ED" w:rsidRPr="004923C8" w:rsidRDefault="00C939ED" w:rsidP="00C939ED">
      <w:pPr>
        <w:pStyle w:val="NoSpacing"/>
        <w:rPr>
          <w:b/>
          <w:sz w:val="22"/>
          <w:szCs w:val="22"/>
          <w:lang w:val="en-GB"/>
        </w:rPr>
      </w:pPr>
      <w:r w:rsidRPr="004923C8">
        <w:rPr>
          <w:sz w:val="22"/>
          <w:szCs w:val="22"/>
          <w:lang w:val="en-GB"/>
        </w:rPr>
        <w:tab/>
      </w:r>
      <w:r w:rsidRPr="004923C8">
        <w:rPr>
          <w:b/>
          <w:sz w:val="22"/>
          <w:szCs w:val="22"/>
          <w:lang w:val="en-GB"/>
        </w:rPr>
        <w:t>‘ZEPHYR’</w:t>
      </w:r>
      <w:r w:rsidR="004923C8" w:rsidRPr="004923C8">
        <w:rPr>
          <w:b/>
          <w:sz w:val="22"/>
          <w:szCs w:val="22"/>
          <w:lang w:val="en-GB"/>
        </w:rPr>
        <w:t xml:space="preserve"> </w:t>
      </w:r>
    </w:p>
    <w:p w14:paraId="287659F8" w14:textId="77777777" w:rsidR="00C939ED" w:rsidRPr="004923C8" w:rsidRDefault="00C939ED" w:rsidP="00C939ED">
      <w:pPr>
        <w:pStyle w:val="NoSpacing"/>
        <w:rPr>
          <w:b/>
          <w:sz w:val="22"/>
          <w:szCs w:val="22"/>
          <w:lang w:val="en-GB"/>
        </w:rPr>
      </w:pPr>
    </w:p>
    <w:p w14:paraId="5F6650D7" w14:textId="77777777" w:rsidR="00C939ED" w:rsidRPr="004923C8" w:rsidRDefault="00C939ED" w:rsidP="00C939ED">
      <w:pPr>
        <w:pStyle w:val="NoSpacing"/>
        <w:rPr>
          <w:b/>
          <w:sz w:val="22"/>
          <w:szCs w:val="22"/>
          <w:lang w:val="en-GB"/>
        </w:rPr>
      </w:pPr>
      <w:r w:rsidRPr="004923C8">
        <w:rPr>
          <w:b/>
          <w:sz w:val="22"/>
          <w:szCs w:val="22"/>
          <w:lang w:val="en-GB"/>
        </w:rPr>
        <w:t>1</w:t>
      </w:r>
      <w:r w:rsidRPr="004923C8">
        <w:rPr>
          <w:b/>
          <w:sz w:val="22"/>
          <w:szCs w:val="22"/>
          <w:lang w:val="en-GB"/>
        </w:rPr>
        <w:tab/>
        <w:t>Introduction</w:t>
      </w:r>
    </w:p>
    <w:p w14:paraId="73382876" w14:textId="77777777" w:rsidR="00C939ED" w:rsidRPr="004923C8" w:rsidRDefault="00C939ED" w:rsidP="00C939ED">
      <w:pPr>
        <w:pStyle w:val="NoSpacing"/>
        <w:rPr>
          <w:sz w:val="22"/>
          <w:szCs w:val="22"/>
          <w:lang w:val="en-GB"/>
        </w:rPr>
      </w:pPr>
    </w:p>
    <w:p w14:paraId="4C752756" w14:textId="77777777" w:rsidR="00C939ED" w:rsidRPr="004923C8" w:rsidRDefault="00C939ED" w:rsidP="00C939ED">
      <w:pPr>
        <w:pStyle w:val="NoSpacing"/>
        <w:ind w:left="720"/>
        <w:rPr>
          <w:sz w:val="22"/>
          <w:szCs w:val="22"/>
        </w:rPr>
      </w:pPr>
      <w:r w:rsidRPr="004923C8">
        <w:rPr>
          <w:sz w:val="22"/>
          <w:szCs w:val="22"/>
          <w:lang w:val="en-GB"/>
        </w:rPr>
        <w:t>‘Look Up’</w:t>
      </w:r>
      <w:r w:rsidRPr="004923C8">
        <w:rPr>
          <w:rStyle w:val="FootnoteReference"/>
          <w:sz w:val="22"/>
          <w:szCs w:val="22"/>
          <w:lang w:val="en-GB"/>
        </w:rPr>
        <w:footnoteReference w:id="1"/>
      </w:r>
      <w:r w:rsidRPr="004923C8">
        <w:rPr>
          <w:sz w:val="22"/>
          <w:szCs w:val="22"/>
          <w:lang w:val="en-GB"/>
        </w:rPr>
        <w:t xml:space="preserve"> </w:t>
      </w:r>
      <w:r w:rsidRPr="004923C8">
        <w:rPr>
          <w:sz w:val="22"/>
          <w:szCs w:val="22"/>
        </w:rPr>
        <w:t>is an ambitious programme of temporary artworks, to be realised in the city centre specifically for 2017. It will respond to, and reveal in new and surprising ways, Hull’s remarkable architecture, streets and public spaces.</w:t>
      </w:r>
    </w:p>
    <w:p w14:paraId="4572DA72" w14:textId="77777777" w:rsidR="00C939ED" w:rsidRPr="004923C8" w:rsidRDefault="00C939ED" w:rsidP="00C939ED">
      <w:pPr>
        <w:pStyle w:val="NoSpacing"/>
        <w:rPr>
          <w:sz w:val="22"/>
          <w:szCs w:val="22"/>
        </w:rPr>
      </w:pPr>
    </w:p>
    <w:p w14:paraId="623316D6" w14:textId="77777777" w:rsidR="00C939ED" w:rsidRPr="004923C8" w:rsidRDefault="00C939ED" w:rsidP="00C939ED">
      <w:pPr>
        <w:pStyle w:val="NoSpacing"/>
        <w:ind w:left="720"/>
        <w:rPr>
          <w:rFonts w:eastAsia="Times New Roman"/>
          <w:sz w:val="22"/>
          <w:szCs w:val="22"/>
          <w:lang w:eastAsia="en-GB"/>
        </w:rPr>
      </w:pPr>
      <w:r w:rsidRPr="004923C8">
        <w:rPr>
          <w:sz w:val="22"/>
          <w:szCs w:val="22"/>
        </w:rPr>
        <w:t>Artists, architects and designers are being invited to create work that alters the city in some way, shifting perceptions of the place, turning the familiar into something strange and wonderful, playful and celebratory.  Commissions will be broad ranging and may include sound design, lighting installations, digital, interactive and socially engaged works, as well as sculptural and architectural interventions</w:t>
      </w:r>
      <w:r w:rsidRPr="004923C8">
        <w:rPr>
          <w:i/>
          <w:sz w:val="22"/>
          <w:szCs w:val="22"/>
        </w:rPr>
        <w:t xml:space="preserve">.  </w:t>
      </w:r>
      <w:r w:rsidRPr="004923C8">
        <w:rPr>
          <w:rFonts w:eastAsia="Times New Roman"/>
          <w:sz w:val="22"/>
          <w:szCs w:val="22"/>
          <w:lang w:eastAsia="en-GB"/>
        </w:rPr>
        <w:t xml:space="preserve">The city becomes a dynamic setting for, and subject of, the artists’ work, rather than a stage on which the work is displayed. </w:t>
      </w:r>
    </w:p>
    <w:p w14:paraId="5CFFFE43" w14:textId="77777777" w:rsidR="00C939ED" w:rsidRPr="004923C8" w:rsidRDefault="00C939ED" w:rsidP="00C939ED">
      <w:pPr>
        <w:pStyle w:val="NoSpacing"/>
        <w:rPr>
          <w:rFonts w:eastAsia="Times New Roman"/>
          <w:sz w:val="22"/>
          <w:szCs w:val="22"/>
          <w:lang w:eastAsia="en-GB"/>
        </w:rPr>
      </w:pPr>
    </w:p>
    <w:p w14:paraId="63CA271B" w14:textId="77777777" w:rsidR="006C713E" w:rsidRPr="004923C8" w:rsidRDefault="00C939ED" w:rsidP="00C939ED">
      <w:pPr>
        <w:pStyle w:val="NoSpacing"/>
        <w:ind w:left="720"/>
        <w:rPr>
          <w:rFonts w:eastAsia="Times New Roman"/>
          <w:sz w:val="22"/>
          <w:szCs w:val="22"/>
          <w:lang w:eastAsia="en-GB"/>
        </w:rPr>
      </w:pPr>
      <w:r w:rsidRPr="004923C8">
        <w:rPr>
          <w:rFonts w:eastAsia="Times New Roman"/>
          <w:sz w:val="22"/>
          <w:szCs w:val="22"/>
          <w:lang w:eastAsia="en-GB"/>
        </w:rPr>
        <w:t xml:space="preserve">The artist </w:t>
      </w:r>
      <w:proofErr w:type="spellStart"/>
      <w:r w:rsidRPr="004923C8">
        <w:rPr>
          <w:rFonts w:eastAsia="Times New Roman"/>
          <w:sz w:val="22"/>
          <w:szCs w:val="22"/>
          <w:lang w:eastAsia="en-GB"/>
        </w:rPr>
        <w:t>Nayan</w:t>
      </w:r>
      <w:proofErr w:type="spellEnd"/>
      <w:r w:rsidRPr="004923C8">
        <w:rPr>
          <w:rFonts w:eastAsia="Times New Roman"/>
          <w:sz w:val="22"/>
          <w:szCs w:val="22"/>
          <w:lang w:eastAsia="en-GB"/>
        </w:rPr>
        <w:t xml:space="preserve"> Kulkar</w:t>
      </w:r>
      <w:r w:rsidR="006C713E" w:rsidRPr="004923C8">
        <w:rPr>
          <w:rFonts w:eastAsia="Times New Roman"/>
          <w:sz w:val="22"/>
          <w:szCs w:val="22"/>
          <w:lang w:eastAsia="en-GB"/>
        </w:rPr>
        <w:t xml:space="preserve">ni, who is currently leading on the implementation of a creative lighting scheme for the city </w:t>
      </w:r>
      <w:proofErr w:type="spellStart"/>
      <w:r w:rsidR="006C713E" w:rsidRPr="004923C8">
        <w:rPr>
          <w:rFonts w:eastAsia="Times New Roman"/>
          <w:sz w:val="22"/>
          <w:szCs w:val="22"/>
          <w:lang w:eastAsia="en-GB"/>
        </w:rPr>
        <w:t>centre</w:t>
      </w:r>
      <w:proofErr w:type="spellEnd"/>
      <w:r w:rsidR="006C713E" w:rsidRPr="004923C8">
        <w:rPr>
          <w:rFonts w:eastAsia="Times New Roman"/>
          <w:sz w:val="22"/>
          <w:szCs w:val="22"/>
          <w:lang w:eastAsia="en-GB"/>
        </w:rPr>
        <w:t>, has proposed marking the launch of 2017’s ‘Made in Hull’ season with the dramatic temporary display of a single 75m turbine blade installed along one of the city’s streets.</w:t>
      </w:r>
    </w:p>
    <w:p w14:paraId="5D4B1DAF" w14:textId="77777777" w:rsidR="006C713E" w:rsidRPr="004923C8" w:rsidRDefault="006C713E" w:rsidP="006C713E">
      <w:pPr>
        <w:pStyle w:val="NoSpacing"/>
        <w:rPr>
          <w:rFonts w:eastAsia="Times New Roman"/>
          <w:sz w:val="22"/>
          <w:szCs w:val="22"/>
          <w:lang w:eastAsia="en-GB"/>
        </w:rPr>
      </w:pPr>
    </w:p>
    <w:p w14:paraId="25BEAB7A" w14:textId="77777777" w:rsidR="006C713E" w:rsidRPr="004923C8" w:rsidRDefault="006C713E" w:rsidP="006C713E">
      <w:pPr>
        <w:pStyle w:val="NoSpacing"/>
        <w:rPr>
          <w:rFonts w:eastAsia="Times New Roman"/>
          <w:b/>
          <w:sz w:val="22"/>
          <w:szCs w:val="22"/>
          <w:lang w:eastAsia="en-GB"/>
        </w:rPr>
      </w:pPr>
      <w:r w:rsidRPr="004923C8">
        <w:rPr>
          <w:rFonts w:eastAsia="Times New Roman"/>
          <w:b/>
          <w:sz w:val="22"/>
          <w:szCs w:val="22"/>
          <w:lang w:eastAsia="en-GB"/>
        </w:rPr>
        <w:t>2</w:t>
      </w:r>
      <w:r w:rsidRPr="004923C8">
        <w:rPr>
          <w:rFonts w:eastAsia="Times New Roman"/>
          <w:b/>
          <w:sz w:val="22"/>
          <w:szCs w:val="22"/>
          <w:lang w:eastAsia="en-GB"/>
        </w:rPr>
        <w:tab/>
        <w:t>Zephyr</w:t>
      </w:r>
    </w:p>
    <w:p w14:paraId="1EC52630" w14:textId="77777777" w:rsidR="006C713E" w:rsidRPr="004923C8" w:rsidRDefault="006C713E" w:rsidP="006C713E">
      <w:pPr>
        <w:pStyle w:val="NoSpacing"/>
        <w:rPr>
          <w:rFonts w:eastAsia="Times New Roman"/>
          <w:sz w:val="22"/>
          <w:szCs w:val="22"/>
          <w:lang w:eastAsia="en-GB"/>
        </w:rPr>
      </w:pPr>
    </w:p>
    <w:p w14:paraId="0C56C221" w14:textId="77777777" w:rsidR="006C713E" w:rsidRPr="004923C8" w:rsidRDefault="00E774EA" w:rsidP="006C713E">
      <w:pPr>
        <w:pStyle w:val="NoSpacing"/>
        <w:ind w:left="720"/>
        <w:rPr>
          <w:rFonts w:eastAsia="Times New Roman"/>
          <w:sz w:val="22"/>
          <w:szCs w:val="22"/>
          <w:lang w:eastAsia="en-GB"/>
        </w:rPr>
      </w:pPr>
      <w:r w:rsidRPr="004923C8">
        <w:rPr>
          <w:rFonts w:cs="Calibri"/>
          <w:sz w:val="22"/>
          <w:szCs w:val="22"/>
        </w:rPr>
        <w:t>At the start of the twentieth century t</w:t>
      </w:r>
      <w:r w:rsidR="006C713E" w:rsidRPr="004923C8">
        <w:rPr>
          <w:rFonts w:cs="Calibri"/>
          <w:sz w:val="22"/>
          <w:szCs w:val="22"/>
        </w:rPr>
        <w:t xml:space="preserve">he Futurists </w:t>
      </w:r>
      <w:r w:rsidRPr="004923C8">
        <w:rPr>
          <w:rFonts w:cs="Calibri"/>
          <w:sz w:val="22"/>
          <w:szCs w:val="22"/>
        </w:rPr>
        <w:t xml:space="preserve">recognized the dawn of the machine age </w:t>
      </w:r>
      <w:r w:rsidR="00941403">
        <w:rPr>
          <w:rFonts w:cs="Calibri"/>
          <w:sz w:val="22"/>
          <w:szCs w:val="22"/>
        </w:rPr>
        <w:t xml:space="preserve">through their </w:t>
      </w:r>
      <w:r w:rsidR="006C713E" w:rsidRPr="004923C8">
        <w:rPr>
          <w:rFonts w:cs="Calibri"/>
          <w:sz w:val="22"/>
          <w:szCs w:val="22"/>
        </w:rPr>
        <w:t>celebrat</w:t>
      </w:r>
      <w:r w:rsidR="00941403">
        <w:rPr>
          <w:rFonts w:cs="Calibri"/>
          <w:sz w:val="22"/>
          <w:szCs w:val="22"/>
        </w:rPr>
        <w:t>ion of</w:t>
      </w:r>
      <w:r w:rsidR="006C713E" w:rsidRPr="004923C8">
        <w:rPr>
          <w:rFonts w:cs="Calibri"/>
          <w:sz w:val="22"/>
          <w:szCs w:val="22"/>
        </w:rPr>
        <w:t xml:space="preserve"> technology; the machine as a means to power and ultimately to war. We now know of a different way, we see differently</w:t>
      </w:r>
      <w:r w:rsidRPr="004923C8">
        <w:rPr>
          <w:rFonts w:cs="Calibri"/>
          <w:sz w:val="22"/>
          <w:szCs w:val="22"/>
        </w:rPr>
        <w:t xml:space="preserve"> and are learning</w:t>
      </w:r>
      <w:r w:rsidR="006C713E" w:rsidRPr="004923C8">
        <w:rPr>
          <w:rFonts w:cs="Calibri"/>
          <w:sz w:val="22"/>
          <w:szCs w:val="22"/>
        </w:rPr>
        <w:t xml:space="preserve"> to understand a new order of the machine. </w:t>
      </w:r>
      <w:r w:rsidRPr="004923C8">
        <w:rPr>
          <w:rFonts w:cs="Calibri"/>
          <w:sz w:val="22"/>
          <w:szCs w:val="22"/>
        </w:rPr>
        <w:t>In this sense t</w:t>
      </w:r>
      <w:r w:rsidR="006C713E" w:rsidRPr="004923C8">
        <w:rPr>
          <w:rFonts w:cs="Calibri"/>
          <w:sz w:val="22"/>
          <w:szCs w:val="22"/>
        </w:rPr>
        <w:t xml:space="preserve">he </w:t>
      </w:r>
      <w:r w:rsidRPr="004923C8">
        <w:rPr>
          <w:rFonts w:cs="Calibri"/>
          <w:sz w:val="22"/>
          <w:szCs w:val="22"/>
        </w:rPr>
        <w:t xml:space="preserve">blade of </w:t>
      </w:r>
      <w:r w:rsidR="006C713E" w:rsidRPr="004923C8">
        <w:rPr>
          <w:rFonts w:cs="Calibri"/>
          <w:sz w:val="22"/>
          <w:szCs w:val="22"/>
        </w:rPr>
        <w:t>wind turbine</w:t>
      </w:r>
      <w:r w:rsidRPr="004923C8">
        <w:rPr>
          <w:rFonts w:cs="Calibri"/>
          <w:sz w:val="22"/>
          <w:szCs w:val="22"/>
        </w:rPr>
        <w:t xml:space="preserve">, a harvester of energy, </w:t>
      </w:r>
      <w:r w:rsidR="006C713E" w:rsidRPr="004923C8">
        <w:rPr>
          <w:rFonts w:cs="Calibri"/>
          <w:sz w:val="22"/>
          <w:szCs w:val="22"/>
        </w:rPr>
        <w:t>is more than a means to an end</w:t>
      </w:r>
      <w:r w:rsidRPr="004923C8">
        <w:rPr>
          <w:rFonts w:cs="Calibri"/>
          <w:sz w:val="22"/>
          <w:szCs w:val="22"/>
        </w:rPr>
        <w:t xml:space="preserve">.  It </w:t>
      </w:r>
      <w:r w:rsidR="006C713E" w:rsidRPr="004923C8">
        <w:rPr>
          <w:rFonts w:cs="Calibri"/>
          <w:sz w:val="22"/>
          <w:szCs w:val="22"/>
        </w:rPr>
        <w:t>is a material fact, a weight, a pure form: a sculpture</w:t>
      </w:r>
      <w:r w:rsidR="00941403">
        <w:rPr>
          <w:rFonts w:cs="Calibri"/>
          <w:sz w:val="22"/>
          <w:szCs w:val="22"/>
        </w:rPr>
        <w:t xml:space="preserve"> made in Hull</w:t>
      </w:r>
      <w:r w:rsidR="006C713E" w:rsidRPr="004923C8">
        <w:rPr>
          <w:rFonts w:cs="Calibri"/>
          <w:sz w:val="22"/>
          <w:szCs w:val="22"/>
        </w:rPr>
        <w:t>.</w:t>
      </w:r>
    </w:p>
    <w:p w14:paraId="7762126C" w14:textId="77777777" w:rsidR="006C713E" w:rsidRPr="004923C8" w:rsidRDefault="006C713E" w:rsidP="006C713E">
      <w:pPr>
        <w:widowControl w:val="0"/>
        <w:autoSpaceDE w:val="0"/>
        <w:autoSpaceDN w:val="0"/>
        <w:adjustRightInd w:val="0"/>
        <w:spacing w:after="0" w:line="240" w:lineRule="auto"/>
        <w:rPr>
          <w:rFonts w:eastAsiaTheme="minorHAnsi" w:cs="Calibri"/>
          <w:lang w:val="en-US"/>
        </w:rPr>
      </w:pPr>
    </w:p>
    <w:p w14:paraId="0869C069" w14:textId="77777777" w:rsidR="006C713E" w:rsidRPr="004923C8" w:rsidRDefault="006C713E" w:rsidP="006C713E">
      <w:pPr>
        <w:widowControl w:val="0"/>
        <w:autoSpaceDE w:val="0"/>
        <w:autoSpaceDN w:val="0"/>
        <w:adjustRightInd w:val="0"/>
        <w:spacing w:after="0" w:line="240" w:lineRule="auto"/>
        <w:ind w:left="720"/>
        <w:rPr>
          <w:rFonts w:eastAsiaTheme="minorHAnsi" w:cs="Calibri"/>
          <w:lang w:val="en-US"/>
        </w:rPr>
      </w:pPr>
      <w:r w:rsidRPr="004923C8">
        <w:rPr>
          <w:rFonts w:eastAsiaTheme="minorHAnsi" w:cs="Calibri"/>
          <w:lang w:val="en-US"/>
        </w:rPr>
        <w:t>Zephyr</w:t>
      </w:r>
      <w:r w:rsidR="00E774EA" w:rsidRPr="004923C8">
        <w:rPr>
          <w:rStyle w:val="FootnoteReference"/>
          <w:rFonts w:eastAsiaTheme="minorHAnsi" w:cs="Calibri"/>
          <w:lang w:val="en-US"/>
        </w:rPr>
        <w:footnoteReference w:id="2"/>
      </w:r>
      <w:r w:rsidRPr="004923C8">
        <w:rPr>
          <w:rFonts w:eastAsiaTheme="minorHAnsi" w:cs="Calibri"/>
          <w:lang w:val="en-US"/>
        </w:rPr>
        <w:t xml:space="preserve"> proposes to transform Hull’s street scape through the imposition of a single wind turbine blade. As with </w:t>
      </w:r>
      <w:proofErr w:type="spellStart"/>
      <w:r w:rsidRPr="004923C8">
        <w:rPr>
          <w:rFonts w:eastAsiaTheme="minorHAnsi" w:cs="Calibri"/>
          <w:lang w:val="en-US"/>
        </w:rPr>
        <w:t>J.</w:t>
      </w:r>
      <w:proofErr w:type="gramStart"/>
      <w:r w:rsidRPr="004923C8">
        <w:rPr>
          <w:rFonts w:eastAsiaTheme="minorHAnsi" w:cs="Calibri"/>
          <w:lang w:val="en-US"/>
        </w:rPr>
        <w:t>G.Ballard’s</w:t>
      </w:r>
      <w:proofErr w:type="spellEnd"/>
      <w:proofErr w:type="gramEnd"/>
      <w:r w:rsidRPr="004923C8">
        <w:rPr>
          <w:rFonts w:eastAsiaTheme="minorHAnsi" w:cs="Calibri"/>
          <w:lang w:val="en-US"/>
        </w:rPr>
        <w:t xml:space="preserve"> ‘The Drowned Giant’ or Richard Serra’s ‘Tilted Arc’ this will be a profound material gesture, a spectacl</w:t>
      </w:r>
      <w:r w:rsidR="00E774EA" w:rsidRPr="004923C8">
        <w:rPr>
          <w:rFonts w:eastAsiaTheme="minorHAnsi" w:cs="Calibri"/>
          <w:lang w:val="en-US"/>
        </w:rPr>
        <w:t>e, an obstacle and an object of</w:t>
      </w:r>
      <w:r w:rsidR="004923C8" w:rsidRPr="004923C8">
        <w:rPr>
          <w:rFonts w:eastAsiaTheme="minorHAnsi" w:cs="Calibri"/>
          <w:lang w:val="en-US"/>
        </w:rPr>
        <w:t xml:space="preserve"> wonder</w:t>
      </w:r>
      <w:r w:rsidRPr="004923C8">
        <w:rPr>
          <w:rFonts w:eastAsiaTheme="minorHAnsi" w:cs="Calibri"/>
          <w:lang w:val="en-US"/>
        </w:rPr>
        <w:t xml:space="preserve">. This </w:t>
      </w:r>
      <w:r w:rsidRPr="004923C8">
        <w:rPr>
          <w:rFonts w:eastAsiaTheme="minorHAnsi" w:cs="Calibri"/>
          <w:i/>
          <w:iCs/>
          <w:lang w:val="en-US"/>
        </w:rPr>
        <w:t>readymade</w:t>
      </w:r>
      <w:r w:rsidRPr="004923C8">
        <w:rPr>
          <w:rFonts w:eastAsiaTheme="minorHAnsi" w:cs="Calibri"/>
          <w:lang w:val="en-US"/>
        </w:rPr>
        <w:t xml:space="preserve"> artwork</w:t>
      </w:r>
      <w:r w:rsidR="00E774EA" w:rsidRPr="004923C8">
        <w:rPr>
          <w:rFonts w:eastAsiaTheme="minorHAnsi" w:cs="Calibri"/>
          <w:lang w:val="en-US"/>
        </w:rPr>
        <w:t>, up to 75 meter</w:t>
      </w:r>
      <w:r w:rsidR="004923C8" w:rsidRPr="004923C8">
        <w:rPr>
          <w:rFonts w:eastAsiaTheme="minorHAnsi" w:cs="Calibri"/>
          <w:lang w:val="en-US"/>
        </w:rPr>
        <w:t>s</w:t>
      </w:r>
      <w:r w:rsidR="00E774EA" w:rsidRPr="004923C8">
        <w:rPr>
          <w:rFonts w:eastAsiaTheme="minorHAnsi" w:cs="Calibri"/>
          <w:lang w:val="en-US"/>
        </w:rPr>
        <w:t xml:space="preserve"> long,</w:t>
      </w:r>
      <w:r w:rsidRPr="004923C8">
        <w:rPr>
          <w:rFonts w:eastAsiaTheme="minorHAnsi" w:cs="Calibri"/>
          <w:lang w:val="en-US"/>
        </w:rPr>
        <w:t xml:space="preserve"> will divide the street forming a</w:t>
      </w:r>
      <w:r w:rsidR="004923C8" w:rsidRPr="004923C8">
        <w:rPr>
          <w:rFonts w:eastAsiaTheme="minorHAnsi" w:cs="Calibri"/>
          <w:lang w:val="en-US"/>
        </w:rPr>
        <w:t xml:space="preserve"> temporary</w:t>
      </w:r>
      <w:r w:rsidRPr="004923C8">
        <w:rPr>
          <w:rFonts w:eastAsiaTheme="minorHAnsi" w:cs="Calibri"/>
          <w:lang w:val="en-US"/>
        </w:rPr>
        <w:t xml:space="preserve"> impediment to </w:t>
      </w:r>
      <w:r w:rsidR="004923C8" w:rsidRPr="004923C8">
        <w:rPr>
          <w:rFonts w:eastAsiaTheme="minorHAnsi" w:cs="Calibri"/>
          <w:lang w:val="en-US"/>
        </w:rPr>
        <w:t>a free flow. Carefully positioned</w:t>
      </w:r>
      <w:r w:rsidRPr="004923C8">
        <w:rPr>
          <w:rFonts w:eastAsiaTheme="minorHAnsi" w:cs="Calibri"/>
          <w:lang w:val="en-US"/>
        </w:rPr>
        <w:t xml:space="preserve"> it will force us to drift around its arabesque edges, our sight taking the place of the breeze. The twisting wing although inert, at rest in the street, speaks of movement but not of freedom.</w:t>
      </w:r>
    </w:p>
    <w:p w14:paraId="5C072355" w14:textId="77777777" w:rsidR="006C713E" w:rsidRPr="004923C8" w:rsidRDefault="006C713E" w:rsidP="006C713E">
      <w:pPr>
        <w:widowControl w:val="0"/>
        <w:autoSpaceDE w:val="0"/>
        <w:autoSpaceDN w:val="0"/>
        <w:adjustRightInd w:val="0"/>
        <w:spacing w:after="0" w:line="240" w:lineRule="auto"/>
        <w:rPr>
          <w:rFonts w:eastAsiaTheme="minorHAnsi" w:cs="Calibri"/>
          <w:lang w:val="en-US"/>
        </w:rPr>
      </w:pPr>
    </w:p>
    <w:p w14:paraId="18E34DA5" w14:textId="77777777" w:rsidR="00C939ED" w:rsidRPr="004923C8" w:rsidRDefault="006C713E" w:rsidP="006C713E">
      <w:pPr>
        <w:pStyle w:val="NoSpacing"/>
        <w:ind w:left="720"/>
        <w:rPr>
          <w:rFonts w:cs="Calibri"/>
          <w:sz w:val="22"/>
          <w:szCs w:val="22"/>
        </w:rPr>
      </w:pPr>
      <w:r w:rsidRPr="004923C8">
        <w:rPr>
          <w:rFonts w:cs="Calibri"/>
          <w:sz w:val="22"/>
          <w:szCs w:val="22"/>
        </w:rPr>
        <w:t>Zephyr seeks to raise the status of the blade to art, positioning it in the history of material forms that transcend function pointing us towards beauty, reminding us of its relationship to the sublime.</w:t>
      </w:r>
    </w:p>
    <w:p w14:paraId="63267DA5" w14:textId="77777777" w:rsidR="004923C8" w:rsidRPr="004923C8" w:rsidRDefault="004923C8" w:rsidP="006C713E">
      <w:pPr>
        <w:pStyle w:val="NoSpacing"/>
        <w:ind w:left="720"/>
        <w:rPr>
          <w:rFonts w:cs="Calibri"/>
          <w:sz w:val="22"/>
          <w:szCs w:val="22"/>
        </w:rPr>
      </w:pPr>
    </w:p>
    <w:p w14:paraId="56AF0073" w14:textId="439A41A9" w:rsidR="004923C8" w:rsidRPr="00D54487" w:rsidRDefault="004923C8" w:rsidP="006C713E">
      <w:pPr>
        <w:pStyle w:val="NoSpacing"/>
        <w:ind w:left="720"/>
        <w:rPr>
          <w:sz w:val="22"/>
          <w:szCs w:val="22"/>
          <w:lang w:val="en-GB"/>
        </w:rPr>
      </w:pPr>
      <w:r w:rsidRPr="004923C8">
        <w:rPr>
          <w:rFonts w:cs="Calibri"/>
          <w:sz w:val="22"/>
          <w:szCs w:val="22"/>
        </w:rPr>
        <w:t xml:space="preserve">Promoted as part of the ‘Made in Hull’ season ‘Zephyr’ will be an unforgettable physical manifestation, creating an opportunity for anyone to see what is made in the city in a way which will </w:t>
      </w:r>
      <w:r w:rsidR="00D54487">
        <w:rPr>
          <w:rFonts w:cs="Calibri"/>
          <w:sz w:val="22"/>
          <w:szCs w:val="22"/>
        </w:rPr>
        <w:t>surprise</w:t>
      </w:r>
      <w:r w:rsidRPr="004923C8">
        <w:rPr>
          <w:rFonts w:cs="Calibri"/>
          <w:sz w:val="22"/>
          <w:szCs w:val="22"/>
        </w:rPr>
        <w:t>, intrigue</w:t>
      </w:r>
      <w:r w:rsidR="00941403">
        <w:rPr>
          <w:rFonts w:cs="Calibri"/>
          <w:sz w:val="22"/>
          <w:szCs w:val="22"/>
        </w:rPr>
        <w:t xml:space="preserve"> </w:t>
      </w:r>
      <w:r w:rsidRPr="004923C8">
        <w:rPr>
          <w:rFonts w:cs="Calibri"/>
          <w:sz w:val="22"/>
          <w:szCs w:val="22"/>
        </w:rPr>
        <w:t xml:space="preserve">and engender pride. </w:t>
      </w:r>
      <w:r w:rsidR="00D54487" w:rsidRPr="00D54487">
        <w:rPr>
          <w:rFonts w:cs="Calibri"/>
          <w:sz w:val="22"/>
          <w:szCs w:val="22"/>
        </w:rPr>
        <w:t>This blade will slice through a public space, amazing in its scale</w:t>
      </w:r>
      <w:r w:rsidR="00D54487">
        <w:rPr>
          <w:rFonts w:cs="Calibri"/>
          <w:sz w:val="22"/>
          <w:szCs w:val="22"/>
        </w:rPr>
        <w:t xml:space="preserve"> and physically breathtaking, an expression of a city </w:t>
      </w:r>
      <w:r w:rsidR="00D54487" w:rsidRPr="00D54487">
        <w:rPr>
          <w:rFonts w:cs="Calibri"/>
          <w:sz w:val="22"/>
          <w:szCs w:val="22"/>
        </w:rPr>
        <w:t>at the forefront of sustainable technology</w:t>
      </w:r>
      <w:r w:rsidR="00D54487">
        <w:rPr>
          <w:rFonts w:cs="Calibri"/>
          <w:sz w:val="22"/>
          <w:szCs w:val="22"/>
        </w:rPr>
        <w:t>.</w:t>
      </w:r>
      <w:r w:rsidRPr="00D54487">
        <w:rPr>
          <w:rFonts w:cs="Calibri"/>
          <w:sz w:val="22"/>
          <w:szCs w:val="22"/>
        </w:rPr>
        <w:t xml:space="preserve"> </w:t>
      </w:r>
    </w:p>
    <w:sectPr w:rsidR="004923C8" w:rsidRPr="00D54487" w:rsidSect="00095CB8">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EE2DB" w14:textId="77777777" w:rsidR="008F6FDF" w:rsidRDefault="008F6FDF" w:rsidP="00C939ED">
      <w:pPr>
        <w:spacing w:after="0" w:line="240" w:lineRule="auto"/>
      </w:pPr>
      <w:r>
        <w:separator/>
      </w:r>
    </w:p>
  </w:endnote>
  <w:endnote w:type="continuationSeparator" w:id="0">
    <w:p w14:paraId="4B7BCBDB" w14:textId="77777777" w:rsidR="008F6FDF" w:rsidRDefault="008F6FDF" w:rsidP="00C9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E13F4" w14:textId="77777777" w:rsidR="008F6FDF" w:rsidRDefault="008F6FDF" w:rsidP="00C939ED">
      <w:pPr>
        <w:spacing w:after="0" w:line="240" w:lineRule="auto"/>
      </w:pPr>
      <w:r>
        <w:separator/>
      </w:r>
    </w:p>
  </w:footnote>
  <w:footnote w:type="continuationSeparator" w:id="0">
    <w:p w14:paraId="6AED2FD4" w14:textId="77777777" w:rsidR="008F6FDF" w:rsidRDefault="008F6FDF" w:rsidP="00C939ED">
      <w:pPr>
        <w:spacing w:after="0" w:line="240" w:lineRule="auto"/>
      </w:pPr>
      <w:r>
        <w:continuationSeparator/>
      </w:r>
    </w:p>
  </w:footnote>
  <w:footnote w:id="1">
    <w:p w14:paraId="31FF15F0" w14:textId="77777777" w:rsidR="00C939ED" w:rsidRPr="00941403" w:rsidRDefault="00C939ED">
      <w:pPr>
        <w:pStyle w:val="FootnoteText"/>
        <w:rPr>
          <w:sz w:val="20"/>
          <w:szCs w:val="20"/>
          <w:lang w:val="en-GB"/>
        </w:rPr>
      </w:pPr>
      <w:r w:rsidRPr="00941403">
        <w:rPr>
          <w:rStyle w:val="FootnoteReference"/>
          <w:sz w:val="20"/>
          <w:szCs w:val="20"/>
        </w:rPr>
        <w:footnoteRef/>
      </w:r>
      <w:r w:rsidRPr="00941403">
        <w:rPr>
          <w:sz w:val="20"/>
          <w:szCs w:val="20"/>
        </w:rPr>
        <w:t xml:space="preserve"> </w:t>
      </w:r>
      <w:r w:rsidRPr="00941403">
        <w:rPr>
          <w:sz w:val="20"/>
          <w:szCs w:val="20"/>
          <w:lang w:val="en-GB"/>
        </w:rPr>
        <w:t>Programme working title only</w:t>
      </w:r>
    </w:p>
  </w:footnote>
  <w:footnote w:id="2">
    <w:p w14:paraId="21F9533C" w14:textId="77777777" w:rsidR="00E774EA" w:rsidRPr="00E774EA" w:rsidRDefault="00E774EA">
      <w:pPr>
        <w:pStyle w:val="FootnoteText"/>
        <w:rPr>
          <w:lang w:val="en-GB"/>
        </w:rPr>
      </w:pPr>
      <w:r w:rsidRPr="00941403">
        <w:rPr>
          <w:rStyle w:val="FootnoteReference"/>
          <w:sz w:val="20"/>
          <w:szCs w:val="20"/>
        </w:rPr>
        <w:footnoteRef/>
      </w:r>
      <w:r w:rsidRPr="00941403">
        <w:rPr>
          <w:sz w:val="20"/>
          <w:szCs w:val="20"/>
        </w:rPr>
        <w:t xml:space="preserve"> Zephyrus or Zephyr was the Greek west wind, bringer of light spring and early summer breezes</w:t>
      </w:r>
      <w:r w:rsidRPr="00E774EA">
        <w:rPr>
          <w:lang w:val="en-GB"/>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F8D6" w14:textId="02B5A0B7" w:rsidR="00941403" w:rsidRDefault="00941403">
    <w:pPr>
      <w:pStyle w:val="Header"/>
    </w:pPr>
    <w:r>
      <w:t>Z</w:t>
    </w:r>
    <w:r w:rsidR="009267E6">
      <w:t xml:space="preserve">ephyr </w:t>
    </w:r>
    <w:r>
      <w:t>080216</w:t>
    </w:r>
  </w:p>
  <w:p w14:paraId="579D09A6" w14:textId="77777777" w:rsidR="00941403" w:rsidRDefault="00941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ED"/>
    <w:rsid w:val="000723F3"/>
    <w:rsid w:val="00095CB8"/>
    <w:rsid w:val="004923C8"/>
    <w:rsid w:val="006C713E"/>
    <w:rsid w:val="008F6FDF"/>
    <w:rsid w:val="009267E6"/>
    <w:rsid w:val="00941403"/>
    <w:rsid w:val="009C7D51"/>
    <w:rsid w:val="00AF11F5"/>
    <w:rsid w:val="00C939ED"/>
    <w:rsid w:val="00D54487"/>
    <w:rsid w:val="00D96410"/>
    <w:rsid w:val="00E7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82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9ED"/>
    <w:pPr>
      <w:spacing w:after="160" w:line="259"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9ED"/>
  </w:style>
  <w:style w:type="paragraph" w:styleId="FootnoteText">
    <w:name w:val="footnote text"/>
    <w:basedOn w:val="Normal"/>
    <w:link w:val="FootnoteTextChar"/>
    <w:uiPriority w:val="99"/>
    <w:unhideWhenUsed/>
    <w:rsid w:val="00C939ED"/>
    <w:pPr>
      <w:spacing w:after="0" w:line="240" w:lineRule="auto"/>
    </w:pPr>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C939ED"/>
  </w:style>
  <w:style w:type="character" w:styleId="FootnoteReference">
    <w:name w:val="footnote reference"/>
    <w:basedOn w:val="DefaultParagraphFont"/>
    <w:uiPriority w:val="99"/>
    <w:unhideWhenUsed/>
    <w:rsid w:val="00C939ED"/>
    <w:rPr>
      <w:vertAlign w:val="superscript"/>
    </w:rPr>
  </w:style>
  <w:style w:type="paragraph" w:styleId="Header">
    <w:name w:val="header"/>
    <w:basedOn w:val="Normal"/>
    <w:link w:val="HeaderChar"/>
    <w:uiPriority w:val="99"/>
    <w:unhideWhenUsed/>
    <w:rsid w:val="00941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403"/>
    <w:rPr>
      <w:rFonts w:ascii="Calibri" w:eastAsia="Calibri" w:hAnsi="Calibri" w:cs="Times New Roman"/>
      <w:sz w:val="22"/>
      <w:szCs w:val="22"/>
      <w:lang w:val="en-GB"/>
    </w:rPr>
  </w:style>
  <w:style w:type="paragraph" w:styleId="Footer">
    <w:name w:val="footer"/>
    <w:basedOn w:val="Normal"/>
    <w:link w:val="FooterChar"/>
    <w:uiPriority w:val="99"/>
    <w:unhideWhenUsed/>
    <w:rsid w:val="00941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403"/>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4E280-8BB0-7042-B968-3E39BDE9BC99}">
  <ds:schemaRefs>
    <ds:schemaRef ds:uri="http://schemas.openxmlformats.org/officeDocument/2006/bibliography"/>
  </ds:schemaRefs>
</ds:datastoreItem>
</file>

<file path=customXml/itemProps2.xml><?xml version="1.0" encoding="utf-8"?>
<ds:datastoreItem xmlns:ds="http://schemas.openxmlformats.org/officeDocument/2006/customXml" ds:itemID="{06818297-501E-40A0-9DF9-B63B2BC0C96F}"/>
</file>

<file path=customXml/itemProps3.xml><?xml version="1.0" encoding="utf-8"?>
<ds:datastoreItem xmlns:ds="http://schemas.openxmlformats.org/officeDocument/2006/customXml" ds:itemID="{C9D2FDB0-752F-4FF3-B511-4BDC6062EE3E}"/>
</file>

<file path=customXml/itemProps4.xml><?xml version="1.0" encoding="utf-8"?>
<ds:datastoreItem xmlns:ds="http://schemas.openxmlformats.org/officeDocument/2006/customXml" ds:itemID="{4C60C93B-873A-4010-AFAB-2C5570B2B3F3}"/>
</file>

<file path=docProps/app.xml><?xml version="1.0" encoding="utf-8"?>
<Properties xmlns="http://schemas.openxmlformats.org/officeDocument/2006/extended-properties" xmlns:vt="http://schemas.openxmlformats.org/officeDocument/2006/docPropsVTypes">
  <Template>Normal.dotm</Template>
  <TotalTime>51</TotalTime>
  <Pages>1</Pages>
  <Words>420</Words>
  <Characters>2394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3</cp:revision>
  <cp:lastPrinted>2016-02-08T13:10:00Z</cp:lastPrinted>
  <dcterms:created xsi:type="dcterms:W3CDTF">2016-02-08T11:24:00Z</dcterms:created>
  <dcterms:modified xsi:type="dcterms:W3CDTF">2016-02-08T14:25:00Z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