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381" w:rsidRPr="006A11FC" w:rsidRDefault="00062381" w:rsidP="00062381">
      <w:pPr>
        <w:rPr>
          <w:rFonts w:ascii="Trebuchet MS" w:hAnsi="Trebuchet MS"/>
          <w:b/>
          <w:sz w:val="28"/>
          <w:szCs w:val="28"/>
        </w:rPr>
      </w:pPr>
      <w:r w:rsidRPr="006A11FC">
        <w:rPr>
          <w:rFonts w:ascii="Trebuchet MS" w:hAnsi="Trebuchet MS"/>
          <w:b/>
          <w:sz w:val="28"/>
          <w:szCs w:val="28"/>
        </w:rPr>
        <w:t xml:space="preserve">Land of Green Ginger marcomms </w:t>
      </w:r>
    </w:p>
    <w:p w:rsidR="00062381" w:rsidRPr="006A11FC" w:rsidRDefault="00062381" w:rsidP="00062381">
      <w:pPr>
        <w:rPr>
          <w:rFonts w:ascii="Trebuchet MS" w:hAnsi="Trebuchet MS"/>
          <w:b/>
          <w:sz w:val="24"/>
          <w:szCs w:val="24"/>
        </w:rPr>
      </w:pPr>
      <w:r w:rsidRPr="006A11FC">
        <w:rPr>
          <w:rFonts w:ascii="Trebuchet MS" w:hAnsi="Trebuchet MS"/>
          <w:b/>
          <w:sz w:val="24"/>
          <w:szCs w:val="24"/>
        </w:rPr>
        <w:t>11 May 2016 Danish 2</w:t>
      </w:r>
    </w:p>
    <w:p w:rsidR="00062381" w:rsidRPr="006A11FC" w:rsidRDefault="00062381" w:rsidP="00062381">
      <w:pPr>
        <w:rPr>
          <w:rFonts w:ascii="Trebuchet MS" w:hAnsi="Trebuchet MS"/>
          <w:sz w:val="24"/>
          <w:szCs w:val="24"/>
        </w:rPr>
      </w:pPr>
      <w:r w:rsidRPr="006A11FC">
        <w:rPr>
          <w:rFonts w:ascii="Trebuchet MS" w:hAnsi="Trebuchet MS"/>
          <w:b/>
          <w:sz w:val="24"/>
          <w:szCs w:val="24"/>
        </w:rPr>
        <w:t xml:space="preserve">Present: </w:t>
      </w:r>
      <w:r w:rsidRPr="006A11FC">
        <w:rPr>
          <w:rFonts w:ascii="Trebuchet MS" w:hAnsi="Trebuchet MS"/>
          <w:sz w:val="24"/>
          <w:szCs w:val="24"/>
        </w:rPr>
        <w:t xml:space="preserve">Katy, Liam, Elizabeth, Martin, Phil, David, Rachel </w:t>
      </w:r>
    </w:p>
    <w:p w:rsidR="00062381" w:rsidRPr="006A11FC" w:rsidRDefault="00062381" w:rsidP="00062381">
      <w:pPr>
        <w:rPr>
          <w:rFonts w:ascii="Trebuchet MS" w:hAnsi="Trebuchet MS"/>
          <w:b/>
          <w:sz w:val="28"/>
          <w:szCs w:val="28"/>
        </w:rPr>
      </w:pPr>
      <w:r w:rsidRPr="006A11FC">
        <w:rPr>
          <w:rFonts w:ascii="Trebuchet MS" w:hAnsi="Trebuchet MS"/>
          <w:b/>
          <w:sz w:val="28"/>
          <w:szCs w:val="28"/>
        </w:rPr>
        <w:t>Minutes</w:t>
      </w:r>
    </w:p>
    <w:p w:rsidR="00EE2807" w:rsidRPr="00EE2807" w:rsidRDefault="00EE2807" w:rsidP="00062381">
      <w:pPr>
        <w:rPr>
          <w:rFonts w:ascii="Trebuchet MS" w:hAnsi="Trebuchet MS"/>
          <w:b/>
        </w:rPr>
      </w:pPr>
      <w:r>
        <w:rPr>
          <w:rFonts w:ascii="Trebuchet MS" w:hAnsi="Trebuchet MS"/>
          <w:b/>
        </w:rPr>
        <w:t>The storyline</w:t>
      </w:r>
    </w:p>
    <w:p w:rsidR="00062381" w:rsidRPr="006A11FC" w:rsidRDefault="00062381" w:rsidP="00062381">
      <w:pPr>
        <w:rPr>
          <w:rFonts w:ascii="Trebuchet MS" w:hAnsi="Trebuchet MS"/>
        </w:rPr>
      </w:pPr>
      <w:r w:rsidRPr="006A11FC">
        <w:rPr>
          <w:rFonts w:ascii="Trebuchet MS" w:hAnsi="Trebuchet MS"/>
        </w:rPr>
        <w:t xml:space="preserve">There is both a creative (artists) and informative (stakeholders) narrative that needs to be told. Martin is slightly less worried about the latter conversation because that can always happen behind closed doors. Phil brought up the fact that the stakeholders are actually a key audience and perhaps they want to be a part of the magical experience as well though. </w:t>
      </w:r>
    </w:p>
    <w:p w:rsidR="00062381" w:rsidRPr="006A11FC" w:rsidRDefault="00062381" w:rsidP="00062381">
      <w:pPr>
        <w:rPr>
          <w:rFonts w:ascii="Trebuchet MS" w:hAnsi="Trebuchet MS"/>
        </w:rPr>
      </w:pPr>
      <w:r w:rsidRPr="006A11FC">
        <w:rPr>
          <w:rFonts w:ascii="Trebuchet MS" w:hAnsi="Trebuchet MS"/>
        </w:rPr>
        <w:t xml:space="preserve">Martin’s worry: unnoticed work this year? Phil says the magic is the retelling of the story through documentation in all its forms </w:t>
      </w:r>
    </w:p>
    <w:p w:rsidR="00062381" w:rsidRPr="006A11FC" w:rsidRDefault="00062381" w:rsidP="00062381">
      <w:pPr>
        <w:rPr>
          <w:rFonts w:ascii="Trebuchet MS" w:hAnsi="Trebuchet MS"/>
        </w:rPr>
      </w:pPr>
      <w:r w:rsidRPr="006A11FC">
        <w:rPr>
          <w:rFonts w:ascii="Trebuchet MS" w:hAnsi="Trebuchet MS"/>
        </w:rPr>
        <w:t xml:space="preserve">Another of Martin’s worries: the storyline framework is dangerously close to patronising, with #4 being the most problematic. Katy says that it needs reworking and Phil says that the purpose of the narrative is more administrative and curatorial than public-facing in that there is a whole series of marketing objectives hidden within the storyline. It’s an exciting tool to create clues within </w:t>
      </w:r>
      <w:r w:rsidR="00EE2807">
        <w:rPr>
          <w:rFonts w:ascii="Trebuchet MS" w:hAnsi="Trebuchet MS"/>
        </w:rPr>
        <w:t>a</w:t>
      </w:r>
      <w:r w:rsidRPr="006A11FC">
        <w:rPr>
          <w:rFonts w:ascii="Trebuchet MS" w:hAnsi="Trebuchet MS"/>
        </w:rPr>
        <w:t xml:space="preserve"> layered message. LOGG is not necessarily a project that needs specific signposting. Katy’s view is that it would be nice to have a page in the brochure where people aren’t exactly clear about what’s happening, </w:t>
      </w:r>
      <w:r w:rsidR="00EE2807">
        <w:rPr>
          <w:rFonts w:ascii="Trebuchet MS" w:hAnsi="Trebuchet MS"/>
        </w:rPr>
        <w:t xml:space="preserve">with that </w:t>
      </w:r>
      <w:r w:rsidRPr="006A11FC">
        <w:rPr>
          <w:rFonts w:ascii="Trebuchet MS" w:hAnsi="Trebuchet MS"/>
        </w:rPr>
        <w:t xml:space="preserve">being </w:t>
      </w:r>
      <w:r w:rsidR="00EE2807">
        <w:rPr>
          <w:rFonts w:ascii="Trebuchet MS" w:hAnsi="Trebuchet MS"/>
        </w:rPr>
        <w:t>the starting point of</w:t>
      </w:r>
      <w:r w:rsidRPr="006A11FC">
        <w:rPr>
          <w:rFonts w:ascii="Trebuchet MS" w:hAnsi="Trebuchet MS"/>
        </w:rPr>
        <w:t xml:space="preserve"> </w:t>
      </w:r>
      <w:r w:rsidR="00EE2807">
        <w:rPr>
          <w:rFonts w:ascii="Trebuchet MS" w:hAnsi="Trebuchet MS"/>
        </w:rPr>
        <w:t>piquing people’s</w:t>
      </w:r>
      <w:r w:rsidRPr="006A11FC">
        <w:rPr>
          <w:rFonts w:ascii="Trebuchet MS" w:hAnsi="Trebuchet MS"/>
        </w:rPr>
        <w:t xml:space="preserve"> interest and want</w:t>
      </w:r>
      <w:r w:rsidR="00EE2807">
        <w:rPr>
          <w:rFonts w:ascii="Trebuchet MS" w:hAnsi="Trebuchet MS"/>
        </w:rPr>
        <w:t>ing</w:t>
      </w:r>
      <w:r w:rsidRPr="006A11FC">
        <w:rPr>
          <w:rFonts w:ascii="Trebuchet MS" w:hAnsi="Trebuchet MS"/>
        </w:rPr>
        <w:t xml:space="preserve"> to learn more. The media will</w:t>
      </w:r>
      <w:r w:rsidR="00EE2807">
        <w:rPr>
          <w:rFonts w:ascii="Trebuchet MS" w:hAnsi="Trebuchet MS"/>
        </w:rPr>
        <w:t xml:space="preserve"> also</w:t>
      </w:r>
      <w:r w:rsidRPr="006A11FC">
        <w:rPr>
          <w:rFonts w:ascii="Trebuchet MS" w:hAnsi="Trebuchet MS"/>
        </w:rPr>
        <w:t xml:space="preserve"> be a part of the team in conveying the LOGG message. </w:t>
      </w:r>
    </w:p>
    <w:p w:rsidR="00062381" w:rsidRPr="00EE2807" w:rsidRDefault="00062381" w:rsidP="00062381">
      <w:pPr>
        <w:rPr>
          <w:rFonts w:ascii="Trebuchet MS" w:hAnsi="Trebuchet MS"/>
          <w:b/>
        </w:rPr>
      </w:pPr>
      <w:r w:rsidRPr="00EE2807">
        <w:rPr>
          <w:rFonts w:ascii="Trebuchet MS" w:hAnsi="Trebuchet MS"/>
          <w:b/>
        </w:rPr>
        <w:t xml:space="preserve">Visual Identity </w:t>
      </w:r>
    </w:p>
    <w:p w:rsidR="00062381" w:rsidRPr="006A11FC" w:rsidRDefault="00062381" w:rsidP="00062381">
      <w:pPr>
        <w:pStyle w:val="ListParagraph"/>
        <w:numPr>
          <w:ilvl w:val="0"/>
          <w:numId w:val="1"/>
        </w:numPr>
        <w:rPr>
          <w:rFonts w:ascii="Trebuchet MS" w:hAnsi="Trebuchet MS"/>
        </w:rPr>
      </w:pPr>
      <w:r w:rsidRPr="006A11FC">
        <w:rPr>
          <w:rFonts w:ascii="Trebuchet MS" w:hAnsi="Trebuchet MS"/>
        </w:rPr>
        <w:t>Needs much more than any other project</w:t>
      </w:r>
    </w:p>
    <w:p w:rsidR="00062381" w:rsidRPr="00EE2807" w:rsidRDefault="00EE2807" w:rsidP="00EE2807">
      <w:pPr>
        <w:pStyle w:val="ListParagraph"/>
        <w:numPr>
          <w:ilvl w:val="0"/>
          <w:numId w:val="1"/>
        </w:numPr>
        <w:rPr>
          <w:rFonts w:ascii="Trebuchet MS" w:hAnsi="Trebuchet MS"/>
        </w:rPr>
      </w:pPr>
      <w:r>
        <w:rPr>
          <w:rFonts w:ascii="Trebuchet MS" w:hAnsi="Trebuchet MS"/>
        </w:rPr>
        <w:t>Could potentially be led by an illustrator; however w</w:t>
      </w:r>
      <w:r w:rsidR="00062381" w:rsidRPr="00EE2807">
        <w:rPr>
          <w:rFonts w:ascii="Trebuchet MS" w:hAnsi="Trebuchet MS"/>
        </w:rPr>
        <w:t xml:space="preserve">ho holds the creative aesthetic? The only way to unify this story is to have it be led by comms but with Katy writing a brief for them to follow. Roles and responsibilities need to be outlined early. </w:t>
      </w:r>
    </w:p>
    <w:p w:rsidR="006A11FC" w:rsidRPr="006A11FC" w:rsidRDefault="006A11FC" w:rsidP="00062381">
      <w:pPr>
        <w:pStyle w:val="ListParagraph"/>
        <w:numPr>
          <w:ilvl w:val="0"/>
          <w:numId w:val="1"/>
        </w:numPr>
        <w:rPr>
          <w:rFonts w:ascii="Trebuchet MS" w:hAnsi="Trebuchet MS"/>
        </w:rPr>
      </w:pPr>
      <w:r w:rsidRPr="006A11FC">
        <w:rPr>
          <w:rFonts w:ascii="Trebuchet MS" w:hAnsi="Trebuchet MS"/>
        </w:rPr>
        <w:t xml:space="preserve">Katy needs to produce a brief in which Marcomms can respond </w:t>
      </w:r>
    </w:p>
    <w:p w:rsidR="006A11FC" w:rsidRPr="006A11FC" w:rsidRDefault="006A11FC" w:rsidP="006A11FC">
      <w:pPr>
        <w:pStyle w:val="ListParagraph"/>
        <w:numPr>
          <w:ilvl w:val="1"/>
          <w:numId w:val="1"/>
        </w:numPr>
        <w:rPr>
          <w:rFonts w:ascii="Trebuchet MS" w:hAnsi="Trebuchet MS"/>
        </w:rPr>
      </w:pPr>
      <w:r w:rsidRPr="006A11FC">
        <w:rPr>
          <w:rFonts w:ascii="Trebuchet MS" w:hAnsi="Trebuchet MS"/>
        </w:rPr>
        <w:t xml:space="preserve">Start with the artist brief and make it more marcomms-oriented. </w:t>
      </w:r>
    </w:p>
    <w:p w:rsidR="006A11FC" w:rsidRPr="006A11FC" w:rsidRDefault="006A11FC" w:rsidP="006A11FC">
      <w:pPr>
        <w:pStyle w:val="ListParagraph"/>
        <w:numPr>
          <w:ilvl w:val="1"/>
          <w:numId w:val="1"/>
        </w:numPr>
        <w:rPr>
          <w:rFonts w:ascii="Trebuchet MS" w:hAnsi="Trebuchet MS"/>
        </w:rPr>
      </w:pPr>
      <w:r w:rsidRPr="006A11FC">
        <w:rPr>
          <w:rFonts w:ascii="Trebuchet MS" w:hAnsi="Trebuchet MS"/>
        </w:rPr>
        <w:t xml:space="preserve">We can afford to be obscure in the brief </w:t>
      </w:r>
    </w:p>
    <w:p w:rsidR="006A11FC" w:rsidRPr="006A11FC" w:rsidRDefault="006A11FC" w:rsidP="006A11FC">
      <w:pPr>
        <w:pStyle w:val="ListParagraph"/>
        <w:numPr>
          <w:ilvl w:val="1"/>
          <w:numId w:val="1"/>
        </w:numPr>
        <w:rPr>
          <w:rFonts w:ascii="Trebuchet MS" w:hAnsi="Trebuchet MS"/>
        </w:rPr>
      </w:pPr>
      <w:r w:rsidRPr="006A11FC">
        <w:rPr>
          <w:rFonts w:ascii="Trebuchet MS" w:hAnsi="Trebuchet MS"/>
        </w:rPr>
        <w:t xml:space="preserve">The storyline can be the starting point for creating a timeline </w:t>
      </w:r>
    </w:p>
    <w:p w:rsidR="006A11FC" w:rsidRPr="006A11FC" w:rsidRDefault="00EE2807" w:rsidP="006A11FC">
      <w:pPr>
        <w:rPr>
          <w:rFonts w:ascii="Trebuchet MS" w:hAnsi="Trebuchet MS"/>
        </w:rPr>
      </w:pPr>
      <w:r>
        <w:rPr>
          <w:rFonts w:ascii="Trebuchet MS" w:hAnsi="Trebuchet MS"/>
          <w:b/>
        </w:rPr>
        <w:t xml:space="preserve">The mystery: </w:t>
      </w:r>
      <w:r w:rsidR="006A11FC" w:rsidRPr="006A11FC">
        <w:rPr>
          <w:rFonts w:ascii="Trebuchet MS" w:hAnsi="Trebuchet MS"/>
        </w:rPr>
        <w:t xml:space="preserve">Do we intend to give an answer to the why? </w:t>
      </w:r>
    </w:p>
    <w:p w:rsidR="006A11FC" w:rsidRPr="006A11FC" w:rsidRDefault="006A11FC" w:rsidP="006A11FC">
      <w:pPr>
        <w:pStyle w:val="ListParagraph"/>
        <w:numPr>
          <w:ilvl w:val="0"/>
          <w:numId w:val="2"/>
        </w:numPr>
        <w:rPr>
          <w:rFonts w:ascii="Trebuchet MS" w:hAnsi="Trebuchet MS"/>
        </w:rPr>
      </w:pPr>
      <w:r w:rsidRPr="006A11FC">
        <w:rPr>
          <w:rFonts w:ascii="Trebuchet MS" w:hAnsi="Trebuchet MS"/>
        </w:rPr>
        <w:t>History Centre archive can</w:t>
      </w:r>
      <w:r w:rsidR="00EE2807">
        <w:rPr>
          <w:rFonts w:ascii="Trebuchet MS" w:hAnsi="Trebuchet MS"/>
        </w:rPr>
        <w:t xml:space="preserve"> potentially</w:t>
      </w:r>
      <w:r w:rsidRPr="006A11FC">
        <w:rPr>
          <w:rFonts w:ascii="Trebuchet MS" w:hAnsi="Trebuchet MS"/>
        </w:rPr>
        <w:t xml:space="preserve"> provide those answers. </w:t>
      </w:r>
    </w:p>
    <w:p w:rsidR="006A11FC" w:rsidRPr="006A11FC" w:rsidRDefault="006A11FC" w:rsidP="006A11FC">
      <w:pPr>
        <w:pStyle w:val="ListParagraph"/>
        <w:numPr>
          <w:ilvl w:val="0"/>
          <w:numId w:val="2"/>
        </w:numPr>
        <w:rPr>
          <w:rFonts w:ascii="Trebuchet MS" w:hAnsi="Trebuchet MS"/>
        </w:rPr>
      </w:pPr>
      <w:r w:rsidRPr="006A11FC">
        <w:rPr>
          <w:rFonts w:ascii="Trebuchet MS" w:hAnsi="Trebuchet MS"/>
        </w:rPr>
        <w:t xml:space="preserve">Consumer behaviour: people go through the city to get anywhere else. This can be </w:t>
      </w:r>
      <w:r w:rsidR="00EE2807">
        <w:rPr>
          <w:rFonts w:ascii="Trebuchet MS" w:hAnsi="Trebuchet MS"/>
        </w:rPr>
        <w:t xml:space="preserve">used in LOGG via the street… could we discover something under the street that connects to the archive? Basically this is the original concept of the ‘discovery’ part of the project, which we’ve decided is still a great idea and will need to explore more as a way of announcing the project somehow. </w:t>
      </w:r>
    </w:p>
    <w:p w:rsidR="006A11FC" w:rsidRPr="006A11FC" w:rsidRDefault="00EE2807" w:rsidP="006A11FC">
      <w:pPr>
        <w:rPr>
          <w:rFonts w:ascii="Trebuchet MS" w:hAnsi="Trebuchet MS"/>
        </w:rPr>
      </w:pPr>
      <w:r>
        <w:rPr>
          <w:rFonts w:ascii="Trebuchet MS" w:hAnsi="Trebuchet MS"/>
          <w:b/>
        </w:rPr>
        <w:lastRenderedPageBreak/>
        <w:t>The w</w:t>
      </w:r>
      <w:r w:rsidR="006A11FC" w:rsidRPr="00EE2807">
        <w:rPr>
          <w:rFonts w:ascii="Trebuchet MS" w:hAnsi="Trebuchet MS"/>
          <w:b/>
        </w:rPr>
        <w:t>ebsite</w:t>
      </w:r>
      <w:r w:rsidR="006A11FC" w:rsidRPr="006A11FC">
        <w:rPr>
          <w:rFonts w:ascii="Trebuchet MS" w:hAnsi="Trebuchet MS"/>
        </w:rPr>
        <w:t xml:space="preserve">: too bespoke; better to trickle through our own. </w:t>
      </w:r>
    </w:p>
    <w:p w:rsidR="004869C0" w:rsidRDefault="006A11FC" w:rsidP="006A11FC">
      <w:pPr>
        <w:pStyle w:val="ListParagraph"/>
        <w:numPr>
          <w:ilvl w:val="0"/>
          <w:numId w:val="3"/>
        </w:numPr>
        <w:rPr>
          <w:rFonts w:ascii="Trebuchet MS" w:hAnsi="Trebuchet MS"/>
        </w:rPr>
      </w:pPr>
      <w:r w:rsidRPr="006A11FC">
        <w:rPr>
          <w:rFonts w:ascii="Trebuchet MS" w:hAnsi="Trebuchet MS"/>
        </w:rPr>
        <w:t>Delivery will start to generate stuff, for example continuous storify which will last forever</w:t>
      </w:r>
    </w:p>
    <w:p w:rsidR="006A11FC" w:rsidRDefault="006A11FC" w:rsidP="006A11FC">
      <w:pPr>
        <w:pStyle w:val="ListParagraph"/>
        <w:numPr>
          <w:ilvl w:val="1"/>
          <w:numId w:val="3"/>
        </w:numPr>
        <w:rPr>
          <w:rFonts w:ascii="Trebuchet MS" w:hAnsi="Trebuchet MS"/>
        </w:rPr>
      </w:pPr>
      <w:r>
        <w:rPr>
          <w:rFonts w:ascii="Trebuchet MS" w:hAnsi="Trebuchet MS"/>
        </w:rPr>
        <w:t>Moments created/planted</w:t>
      </w:r>
    </w:p>
    <w:p w:rsidR="006A11FC" w:rsidRDefault="006A11FC" w:rsidP="006A11FC">
      <w:pPr>
        <w:pStyle w:val="ListParagraph"/>
        <w:numPr>
          <w:ilvl w:val="1"/>
          <w:numId w:val="3"/>
        </w:numPr>
        <w:rPr>
          <w:rFonts w:ascii="Trebuchet MS" w:hAnsi="Trebuchet MS"/>
        </w:rPr>
      </w:pPr>
      <w:r>
        <w:rPr>
          <w:rFonts w:ascii="Trebuchet MS" w:hAnsi="Trebuchet MS"/>
        </w:rPr>
        <w:t>Choose the bits we re-share</w:t>
      </w:r>
    </w:p>
    <w:p w:rsidR="006A11FC" w:rsidRDefault="006A11FC" w:rsidP="006A11FC">
      <w:pPr>
        <w:pStyle w:val="ListParagraph"/>
        <w:numPr>
          <w:ilvl w:val="1"/>
          <w:numId w:val="3"/>
        </w:numPr>
        <w:rPr>
          <w:rFonts w:ascii="Trebuchet MS" w:hAnsi="Trebuchet MS"/>
        </w:rPr>
      </w:pPr>
      <w:r>
        <w:rPr>
          <w:rFonts w:ascii="Trebuchet MS" w:hAnsi="Trebuchet MS"/>
        </w:rPr>
        <w:t xml:space="preserve">Plant a character and build a fake profile. Keep them separate from Hull 2017 (aka their own FB, Twitter, google accounts, etc.) then interview them. ‘Overheard in Waitrose’ plant. </w:t>
      </w:r>
    </w:p>
    <w:p w:rsidR="00EE2807" w:rsidRPr="00EE2807" w:rsidRDefault="00EE2807" w:rsidP="006A11FC">
      <w:pPr>
        <w:rPr>
          <w:rFonts w:ascii="Trebuchet MS" w:hAnsi="Trebuchet MS"/>
          <w:b/>
        </w:rPr>
      </w:pPr>
      <w:r>
        <w:rPr>
          <w:rFonts w:ascii="Trebuchet MS" w:hAnsi="Trebuchet MS"/>
          <w:b/>
        </w:rPr>
        <w:t>The Brief</w:t>
      </w:r>
    </w:p>
    <w:p w:rsidR="006A11FC" w:rsidRDefault="006A11FC" w:rsidP="006A11FC">
      <w:pPr>
        <w:rPr>
          <w:rFonts w:ascii="Trebuchet MS" w:hAnsi="Trebuchet MS"/>
        </w:rPr>
      </w:pPr>
      <w:r>
        <w:rPr>
          <w:rFonts w:ascii="Trebuchet MS" w:hAnsi="Trebuchet MS"/>
        </w:rPr>
        <w:t>Need to lock some things down, e.g. the number 7 in the initial concept – is this still a go? Then we can rule things out later, but it’s better to lock them down initially. Where do those concepts take us? We can build a mind map in which to create a mysterious marcomms</w:t>
      </w:r>
      <w:bookmarkStart w:id="0" w:name="_GoBack"/>
      <w:bookmarkEnd w:id="0"/>
      <w:r>
        <w:rPr>
          <w:rFonts w:ascii="Trebuchet MS" w:hAnsi="Trebuchet MS"/>
        </w:rPr>
        <w:t xml:space="preserve"> framework. </w:t>
      </w:r>
    </w:p>
    <w:p w:rsidR="006A11FC" w:rsidRDefault="006A11FC" w:rsidP="006A11FC">
      <w:pPr>
        <w:rPr>
          <w:rFonts w:ascii="Trebuchet MS" w:hAnsi="Trebuchet MS"/>
        </w:rPr>
      </w:pPr>
      <w:r>
        <w:rPr>
          <w:rFonts w:ascii="Trebuchet MS" w:hAnsi="Trebuchet MS"/>
        </w:rPr>
        <w:t xml:space="preserve">Start with Launch and then move on </w:t>
      </w:r>
    </w:p>
    <w:p w:rsidR="006A11FC" w:rsidRPr="006A11FC" w:rsidRDefault="006A11FC" w:rsidP="006A11FC">
      <w:pPr>
        <w:rPr>
          <w:rFonts w:ascii="Trebuchet MS" w:hAnsi="Trebuchet MS"/>
        </w:rPr>
      </w:pPr>
      <w:r>
        <w:rPr>
          <w:rFonts w:ascii="Trebuchet MS" w:hAnsi="Trebuchet MS"/>
        </w:rPr>
        <w:t xml:space="preserve">What’s in Katy’s head so far: the end of the story, the book, </w:t>
      </w:r>
      <w:proofErr w:type="gramStart"/>
      <w:r>
        <w:rPr>
          <w:rFonts w:ascii="Trebuchet MS" w:hAnsi="Trebuchet MS"/>
        </w:rPr>
        <w:t>etc.</w:t>
      </w:r>
      <w:proofErr w:type="gramEnd"/>
      <w:r>
        <w:rPr>
          <w:rFonts w:ascii="Trebuchet MS" w:hAnsi="Trebuchet MS"/>
        </w:rPr>
        <w:t xml:space="preserve"> Brain-dump it all onto a piece of paper and then we’ll go from there! </w:t>
      </w:r>
    </w:p>
    <w:sectPr w:rsidR="006A11FC" w:rsidRPr="006A1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0591"/>
    <w:multiLevelType w:val="hybridMultilevel"/>
    <w:tmpl w:val="5F2E0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534DB"/>
    <w:multiLevelType w:val="hybridMultilevel"/>
    <w:tmpl w:val="F8E4F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BC67E3"/>
    <w:multiLevelType w:val="hybridMultilevel"/>
    <w:tmpl w:val="8EEA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81"/>
    <w:rsid w:val="00062381"/>
    <w:rsid w:val="004869C0"/>
    <w:rsid w:val="006A11FC"/>
    <w:rsid w:val="00EE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3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4327D-BAB0-4D02-BD75-CB1E3A2A318D}"/>
</file>

<file path=customXml/itemProps2.xml><?xml version="1.0" encoding="utf-8"?>
<ds:datastoreItem xmlns:ds="http://schemas.openxmlformats.org/officeDocument/2006/customXml" ds:itemID="{ECFE9734-7C03-4593-810C-56B311AD1ED2}"/>
</file>

<file path=customXml/itemProps3.xml><?xml version="1.0" encoding="utf-8"?>
<ds:datastoreItem xmlns:ds="http://schemas.openxmlformats.org/officeDocument/2006/customXml" ds:itemID="{2C186CFA-9E34-4D11-91D6-CE7FB498FE44}"/>
</file>

<file path=docProps/app.xml><?xml version="1.0" encoding="utf-8"?>
<Properties xmlns="http://schemas.openxmlformats.org/officeDocument/2006/extended-properties" xmlns:vt="http://schemas.openxmlformats.org/officeDocument/2006/docPropsVTypes">
  <Template>Normal</Template>
  <TotalTime>29</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Elizabeth (2017)</dc:creator>
  <cp:lastModifiedBy>Bergeron Elizabeth (2017)</cp:lastModifiedBy>
  <cp:revision>1</cp:revision>
  <dcterms:created xsi:type="dcterms:W3CDTF">2016-05-12T13:21:00Z</dcterms:created>
  <dcterms:modified xsi:type="dcterms:W3CDTF">2016-05-12T13:50:00Z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