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F4030E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Closed </w:t>
            </w:r>
          </w:p>
        </w:tc>
        <w:tc>
          <w:tcPr>
            <w:tcW w:w="1383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9-5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10-5</w:t>
            </w:r>
          </w:p>
        </w:tc>
        <w:tc>
          <w:tcPr>
            <w:tcW w:w="1383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9-5</w:t>
            </w:r>
          </w:p>
        </w:tc>
        <w:tc>
          <w:tcPr>
            <w:tcW w:w="1384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9-5</w:t>
            </w:r>
          </w:p>
        </w:tc>
        <w:tc>
          <w:tcPr>
            <w:tcW w:w="1383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9-5</w:t>
            </w:r>
          </w:p>
        </w:tc>
        <w:tc>
          <w:tcPr>
            <w:tcW w:w="1337" w:type="dxa"/>
          </w:tcPr>
          <w:p w:rsidR="0050296A" w:rsidRPr="00EA2A32" w:rsidRDefault="00F4030E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9-4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F4030E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F4030E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F4030E" w:rsidP="00EA2A32"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r w:rsidR="0050296A"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F4030E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F4030E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F4030E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F4030E">
                  <w:rPr>
                    <w:rFonts w:ascii="Segoe UI Symbol" w:eastAsia="MS Gothic" w:hAnsi="Segoe UI Symbol" w:cs="Segoe UI Symbol"/>
                    <w:b/>
                  </w:rPr>
                  <w:t>x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4030E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F4030E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F4030E">
                            <w:r>
                              <w:t>Increased footfall and positive conversation in the branch.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F4030E">
                      <w:r>
                        <w:t>Increased footfall and positive conversation in the branch.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4030E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</w:t>
      </w:r>
      <w:r w:rsidR="00160101">
        <w:rPr>
          <w:rFonts w:ascii="Trebuchet MS" w:hAnsi="Trebuchet MS"/>
          <w:b/>
          <w:i/>
        </w:rPr>
        <w:t>7</w:t>
      </w:r>
      <w:r w:rsidRPr="00625BB4">
        <w:rPr>
          <w:rFonts w:ascii="Trebuchet MS" w:hAnsi="Trebuchet MS"/>
          <w:b/>
          <w:i/>
        </w:rPr>
        <w:t xml:space="preserve"> you had a turnover of £6,954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  <w:t xml:space="preserve">Example - decrease: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160101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In the week 1-7 January 2017</w:t>
      </w:r>
      <w:r w:rsidR="00071AF9" w:rsidRPr="00625BB4">
        <w:rPr>
          <w:rFonts w:ascii="Trebuchet MS" w:hAnsi="Trebuchet MS"/>
          <w:b/>
          <w:i/>
        </w:rPr>
        <w:t xml:space="preserve"> you had a turnover of £3,235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decrease: £5,487 - £3,235 = - £2,252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% decrease: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F4030E" w:rsidP="00097CED">
            <w:r>
              <w:t>n/a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F4030E" w:rsidP="008108FE">
            <w:pPr>
              <w:jc w:val="center"/>
            </w:pPr>
            <w:r>
              <w:t>n/a</w:t>
            </w: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  <w:r w:rsidR="00F4030E">
        <w:rPr>
          <w:rFonts w:ascii="Trebuchet MS" w:hAnsi="Trebuchet MS"/>
          <w:b/>
        </w:rPr>
        <w:t xml:space="preserve"> n/a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  <w:r w:rsidR="00F4030E">
        <w:rPr>
          <w:rFonts w:ascii="Trebuchet MS" w:hAnsi="Trebuchet MS"/>
          <w:b/>
        </w:rPr>
        <w:t xml:space="preserve"> n/a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p w:rsidR="00F4030E" w:rsidRPr="00625BB4" w:rsidRDefault="00F4030E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NONE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F4030E">
                  <w:rPr>
                    <w:rFonts w:ascii="MS Gothic" w:eastAsia="MS Gothic" w:hAnsi="MS Gothic" w:hint="eastAsia"/>
                    <w:b/>
                  </w:rPr>
                  <w:t>x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F4030E" w:rsidP="008108FE">
            <w:pPr>
              <w:jc w:val="center"/>
            </w:pPr>
            <w:r>
              <w:t>n/a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F4030E" w:rsidP="008108FE">
            <w:pPr>
              <w:jc w:val="center"/>
            </w:pPr>
            <w:r>
              <w:t>n/a</w:t>
            </w: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  <w:r w:rsidR="00F4030E">
        <w:rPr>
          <w:rFonts w:ascii="Trebuchet MS" w:hAnsi="Trebuchet MS"/>
          <w:b/>
        </w:rPr>
        <w:t xml:space="preserve"> n/a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F4030E" w:rsidP="008108FE">
                <w:pPr>
                  <w:jc w:val="center"/>
                </w:pPr>
                <w:r>
                  <w:rPr>
                    <w:rFonts w:ascii="Trebuchet MS" w:hAnsi="Trebuchet MS"/>
                    <w:b/>
                  </w:rPr>
                  <w:t>x</w:t>
                </w:r>
                <w:bookmarkStart w:id="0" w:name="_GoBack"/>
                <w:bookmarkEnd w:id="0"/>
                <w:r w:rsidR="00EA2A32"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FC" w:rsidRDefault="000C09FC" w:rsidP="00EA2A32">
      <w:pPr>
        <w:spacing w:after="0" w:line="240" w:lineRule="auto"/>
      </w:pPr>
      <w:r>
        <w:separator/>
      </w:r>
    </w:p>
  </w:endnote>
  <w:end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FC" w:rsidRDefault="000C09FC" w:rsidP="00EA2A32">
      <w:pPr>
        <w:spacing w:after="0" w:line="240" w:lineRule="auto"/>
      </w:pPr>
      <w:r>
        <w:separator/>
      </w:r>
    </w:p>
  </w:footnote>
  <w:foot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33D8E"/>
    <w:rsid w:val="00364433"/>
    <w:rsid w:val="004C02B1"/>
    <w:rsid w:val="0050296A"/>
    <w:rsid w:val="005E0CC5"/>
    <w:rsid w:val="00600DDF"/>
    <w:rsid w:val="00625BB4"/>
    <w:rsid w:val="00627B91"/>
    <w:rsid w:val="00752702"/>
    <w:rsid w:val="008E7E71"/>
    <w:rsid w:val="009E5EFB"/>
    <w:rsid w:val="00D95A69"/>
    <w:rsid w:val="00DF0FA7"/>
    <w:rsid w:val="00DF746E"/>
    <w:rsid w:val="00EA2A32"/>
    <w:rsid w:val="00F4030E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1CFEA48-C1C1-4D6D-90D0-3847595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6367A7-9246-4E33-A1FC-110093001FFD}"/>
</file>

<file path=customXml/itemProps2.xml><?xml version="1.0" encoding="utf-8"?>
<ds:datastoreItem xmlns:ds="http://schemas.openxmlformats.org/officeDocument/2006/customXml" ds:itemID="{9C77F860-3B37-4DF8-9B26-24938A72F6D9}"/>
</file>

<file path=customXml/itemProps3.xml><?xml version="1.0" encoding="utf-8"?>
<ds:datastoreItem xmlns:ds="http://schemas.openxmlformats.org/officeDocument/2006/customXml" ds:itemID="{52D453F1-E39B-4EA2-AA9E-863C5C84A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McCully, Laura</cp:lastModifiedBy>
  <cp:revision>2</cp:revision>
  <dcterms:created xsi:type="dcterms:W3CDTF">2017-01-13T15:57:00Z</dcterms:created>
  <dcterms:modified xsi:type="dcterms:W3CDTF">2017-01-13T15:57:00Z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