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D3E59" w14:textId="77777777" w:rsidR="00D404DE" w:rsidRPr="00A01AE4" w:rsidRDefault="00D404DE" w:rsidP="00D404DE">
      <w:pPr>
        <w:rPr>
          <w:rFonts w:ascii="Century Gothic" w:hAnsi="Century Gothic"/>
          <w:b/>
          <w:lang w:val="en-GB"/>
        </w:rPr>
      </w:pPr>
      <w:r w:rsidRPr="00A01AE4">
        <w:rPr>
          <w:rFonts w:ascii="Century Gothic" w:hAnsi="Century Gothic"/>
          <w:b/>
          <w:lang w:val="en-GB"/>
        </w:rPr>
        <w:t>The Female Gaze</w:t>
      </w:r>
    </w:p>
    <w:p w14:paraId="587DDF9B" w14:textId="77777777" w:rsidR="00D404DE" w:rsidRPr="00A01AE4" w:rsidRDefault="00D404DE" w:rsidP="00D404DE">
      <w:pPr>
        <w:rPr>
          <w:rFonts w:ascii="Century Gothic" w:hAnsi="Century Gothic"/>
          <w:lang w:val="en-GB"/>
        </w:rPr>
      </w:pPr>
    </w:p>
    <w:p w14:paraId="6FF82023" w14:textId="77777777" w:rsidR="00D404DE" w:rsidRPr="00A01AE4" w:rsidRDefault="00D404DE" w:rsidP="00D404DE">
      <w:pPr>
        <w:rPr>
          <w:rFonts w:ascii="Century Gothic" w:hAnsi="Century Gothic"/>
          <w:lang w:val="en-GB"/>
        </w:rPr>
      </w:pPr>
      <w:r w:rsidRPr="00A01AE4">
        <w:rPr>
          <w:rFonts w:ascii="Century Gothic" w:hAnsi="Century Gothic"/>
          <w:b/>
          <w:lang w:val="en-GB"/>
        </w:rPr>
        <w:t>TWEET:</w:t>
      </w:r>
      <w:r w:rsidRPr="00A01AE4">
        <w:rPr>
          <w:rFonts w:ascii="Century Gothic" w:hAnsi="Century Gothic"/>
          <w:lang w:val="en-GB"/>
        </w:rPr>
        <w:t xml:space="preserve"> Bold in style and statement, the latest exhibition from @kingstonart poses questions about the perception of gender in the art wor</w:t>
      </w:r>
      <w:r w:rsidR="00A01AE4">
        <w:rPr>
          <w:rFonts w:ascii="Century Gothic" w:hAnsi="Century Gothic"/>
          <w:lang w:val="en-GB"/>
        </w:rPr>
        <w:t>l</w:t>
      </w:r>
      <w:bookmarkStart w:id="0" w:name="_GoBack"/>
      <w:bookmarkEnd w:id="0"/>
      <w:r w:rsidRPr="00A01AE4">
        <w:rPr>
          <w:rFonts w:ascii="Century Gothic" w:hAnsi="Century Gothic"/>
          <w:lang w:val="en-GB"/>
        </w:rPr>
        <w:t xml:space="preserve">d </w:t>
      </w:r>
      <w:r w:rsidRPr="00A01AE4">
        <w:rPr>
          <w:rFonts w:ascii="Century Gothic" w:hAnsi="Century Gothic"/>
          <w:color w:val="F52F9E"/>
          <w:lang w:val="en-GB"/>
        </w:rPr>
        <w:t>(131 characters)</w:t>
      </w:r>
    </w:p>
    <w:p w14:paraId="1CF5CEF6" w14:textId="77777777" w:rsidR="00D404DE" w:rsidRPr="00A01AE4" w:rsidRDefault="00D404DE" w:rsidP="00D404DE">
      <w:pPr>
        <w:rPr>
          <w:rFonts w:ascii="Century Gothic" w:hAnsi="Century Gothic"/>
          <w:lang w:val="en-GB"/>
        </w:rPr>
      </w:pPr>
    </w:p>
    <w:p w14:paraId="1D116ABE" w14:textId="77777777" w:rsidR="00951023" w:rsidRPr="00A01AE4" w:rsidRDefault="00951023" w:rsidP="00951023">
      <w:pPr>
        <w:rPr>
          <w:rFonts w:ascii="Century Gothic" w:hAnsi="Century Gothic"/>
          <w:lang w:val="en-GB"/>
        </w:rPr>
      </w:pPr>
      <w:r w:rsidRPr="00A01AE4">
        <w:rPr>
          <w:rFonts w:ascii="Century Gothic" w:hAnsi="Century Gothic"/>
          <w:b/>
          <w:lang w:val="en-GB"/>
        </w:rPr>
        <w:t>50 WORDS:</w:t>
      </w:r>
      <w:r w:rsidRPr="00A01AE4">
        <w:rPr>
          <w:rFonts w:ascii="Century Gothic" w:hAnsi="Century Gothic"/>
          <w:lang w:val="en-GB"/>
        </w:rPr>
        <w:t xml:space="preserve"> Female members of Hull’s Kingston Art Group pay tribute to the area’s working women artists with an exhibition inspired by gender.</w:t>
      </w:r>
    </w:p>
    <w:p w14:paraId="4038B76A" w14:textId="77777777" w:rsidR="00951023" w:rsidRPr="00A01AE4" w:rsidRDefault="00951023" w:rsidP="00951023">
      <w:pPr>
        <w:rPr>
          <w:rFonts w:ascii="Century Gothic" w:hAnsi="Century Gothic"/>
          <w:lang w:val="en-GB"/>
        </w:rPr>
      </w:pPr>
    </w:p>
    <w:p w14:paraId="5AE146C8" w14:textId="77777777" w:rsidR="00951023" w:rsidRPr="00A01AE4" w:rsidRDefault="00951023" w:rsidP="00D404DE">
      <w:pPr>
        <w:rPr>
          <w:rFonts w:ascii="Century Gothic" w:hAnsi="Century Gothic"/>
          <w:lang w:val="en-GB"/>
        </w:rPr>
      </w:pPr>
      <w:r w:rsidRPr="00A01AE4">
        <w:rPr>
          <w:rFonts w:ascii="Century Gothic" w:hAnsi="Century Gothic"/>
          <w:lang w:val="en-GB"/>
        </w:rPr>
        <w:t xml:space="preserve">Bold in style and statement, each creation will act as a stimulus for public debate, posing questions about the social construction and perception of gender in the art world. </w:t>
      </w:r>
      <w:r w:rsidR="00C24A89" w:rsidRPr="00A01AE4">
        <w:rPr>
          <w:rFonts w:ascii="Century Gothic" w:hAnsi="Century Gothic"/>
          <w:color w:val="F52F9E"/>
          <w:lang w:val="en-GB"/>
        </w:rPr>
        <w:t>(50 words)</w:t>
      </w:r>
    </w:p>
    <w:p w14:paraId="0F65485E" w14:textId="77777777" w:rsidR="00951023" w:rsidRPr="00A01AE4" w:rsidRDefault="00951023" w:rsidP="00D404DE">
      <w:pPr>
        <w:rPr>
          <w:rFonts w:ascii="Century Gothic" w:hAnsi="Century Gothic"/>
          <w:lang w:val="en-GB"/>
        </w:rPr>
      </w:pPr>
    </w:p>
    <w:p w14:paraId="3B95EC3B" w14:textId="77777777" w:rsidR="00D404DE" w:rsidRPr="00A01AE4" w:rsidRDefault="00D404DE" w:rsidP="00D404DE">
      <w:pPr>
        <w:rPr>
          <w:rFonts w:ascii="Century Gothic" w:hAnsi="Century Gothic"/>
          <w:lang w:val="en-GB"/>
        </w:rPr>
      </w:pPr>
      <w:r w:rsidRPr="00A01AE4">
        <w:rPr>
          <w:rFonts w:ascii="Century Gothic" w:hAnsi="Century Gothic"/>
          <w:b/>
          <w:lang w:val="en-GB"/>
        </w:rPr>
        <w:t>100 WORDS:</w:t>
      </w:r>
      <w:r w:rsidRPr="00A01AE4">
        <w:rPr>
          <w:rFonts w:ascii="Century Gothic" w:hAnsi="Century Gothic"/>
          <w:lang w:val="en-GB"/>
        </w:rPr>
        <w:t xml:space="preserve"> Gaze upon works from the ladies driving Hull’s creative scene, as female members of Kingston Art Group pay tribute to the area’s working women artists with an exhibition inspired by gender.</w:t>
      </w:r>
    </w:p>
    <w:p w14:paraId="0194621D" w14:textId="77777777" w:rsidR="00D404DE" w:rsidRPr="00A01AE4" w:rsidRDefault="00D404DE" w:rsidP="00D404DE">
      <w:pPr>
        <w:rPr>
          <w:rFonts w:ascii="Century Gothic" w:hAnsi="Century Gothic"/>
          <w:lang w:val="en-GB"/>
        </w:rPr>
      </w:pPr>
    </w:p>
    <w:p w14:paraId="34849B5F" w14:textId="77777777" w:rsidR="00D404DE" w:rsidRPr="00A01AE4" w:rsidRDefault="00D404DE" w:rsidP="00D404DE">
      <w:pPr>
        <w:rPr>
          <w:rFonts w:ascii="Century Gothic" w:hAnsi="Century Gothic"/>
          <w:lang w:val="en-GB"/>
        </w:rPr>
      </w:pPr>
      <w:r w:rsidRPr="00A01AE4">
        <w:rPr>
          <w:rFonts w:ascii="Century Gothic" w:hAnsi="Century Gothic"/>
          <w:lang w:val="en-GB"/>
        </w:rPr>
        <w:t xml:space="preserve">Bold in style and statement, each creation will act as a stimulus for public debate, posing questions about the social construction and perception of gender in the art world. </w:t>
      </w:r>
    </w:p>
    <w:p w14:paraId="5E496520" w14:textId="77777777" w:rsidR="00D404DE" w:rsidRPr="00A01AE4" w:rsidRDefault="00D404DE" w:rsidP="00D404DE">
      <w:pPr>
        <w:rPr>
          <w:rFonts w:ascii="Century Gothic" w:hAnsi="Century Gothic"/>
          <w:lang w:val="en-GB"/>
        </w:rPr>
      </w:pPr>
    </w:p>
    <w:p w14:paraId="40B96B42" w14:textId="77777777" w:rsidR="00951023" w:rsidRPr="00A01AE4" w:rsidRDefault="00FD7763" w:rsidP="00D404DE">
      <w:pPr>
        <w:rPr>
          <w:rFonts w:ascii="Century Gothic" w:hAnsi="Century Gothic"/>
          <w:lang w:val="en-GB"/>
        </w:rPr>
      </w:pPr>
      <w:r w:rsidRPr="00A01AE4">
        <w:rPr>
          <w:rFonts w:ascii="Century Gothic" w:hAnsi="Century Gothic"/>
          <w:lang w:val="en-GB"/>
        </w:rPr>
        <w:t xml:space="preserve">With the intention of challenging misconceptions to bring the talents of female </w:t>
      </w:r>
      <w:r w:rsidR="00951023" w:rsidRPr="00A01AE4">
        <w:rPr>
          <w:rFonts w:ascii="Century Gothic" w:hAnsi="Century Gothic"/>
          <w:lang w:val="en-GB"/>
        </w:rPr>
        <w:t xml:space="preserve">visual </w:t>
      </w:r>
      <w:r w:rsidRPr="00A01AE4">
        <w:rPr>
          <w:rFonts w:ascii="Century Gothic" w:hAnsi="Century Gothic"/>
          <w:lang w:val="en-GB"/>
        </w:rPr>
        <w:t xml:space="preserve">artists in the area and beyond to the fore, </w:t>
      </w:r>
      <w:r w:rsidR="00951023" w:rsidRPr="00A01AE4">
        <w:rPr>
          <w:rFonts w:ascii="Century Gothic" w:hAnsi="Century Gothic"/>
          <w:lang w:val="en-GB"/>
        </w:rPr>
        <w:t xml:space="preserve">this diverse exhibition responds to the ever-changing expectations of women in modern society. </w:t>
      </w:r>
      <w:r w:rsidR="00951023" w:rsidRPr="00A01AE4">
        <w:rPr>
          <w:rFonts w:ascii="Century Gothic" w:hAnsi="Century Gothic"/>
          <w:color w:val="F52F9E"/>
          <w:lang w:val="en-GB"/>
        </w:rPr>
        <w:t>(95 words)</w:t>
      </w:r>
    </w:p>
    <w:p w14:paraId="2454910E" w14:textId="77777777" w:rsidR="00951023" w:rsidRPr="00A01AE4" w:rsidRDefault="00951023" w:rsidP="00D404DE">
      <w:pPr>
        <w:rPr>
          <w:rFonts w:ascii="Century Gothic" w:hAnsi="Century Gothic"/>
          <w:lang w:val="en-GB"/>
        </w:rPr>
      </w:pPr>
    </w:p>
    <w:p w14:paraId="5B4D83E7" w14:textId="77777777" w:rsidR="00951023" w:rsidRPr="00A01AE4" w:rsidRDefault="00951023" w:rsidP="00D404DE">
      <w:pPr>
        <w:rPr>
          <w:rFonts w:ascii="Century Gothic" w:hAnsi="Century Gothic"/>
          <w:lang w:val="en-GB"/>
        </w:rPr>
      </w:pPr>
    </w:p>
    <w:p w14:paraId="47CA0923" w14:textId="77777777" w:rsidR="00D767B9" w:rsidRPr="00A01AE4" w:rsidRDefault="00D767B9">
      <w:pPr>
        <w:rPr>
          <w:rFonts w:ascii="Century Gothic" w:hAnsi="Century Gothic"/>
        </w:rPr>
      </w:pPr>
    </w:p>
    <w:sectPr w:rsidR="00D767B9" w:rsidRPr="00A01AE4" w:rsidSect="006E23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DE"/>
    <w:rsid w:val="006E2308"/>
    <w:rsid w:val="008A67F3"/>
    <w:rsid w:val="00951023"/>
    <w:rsid w:val="00A01AE4"/>
    <w:rsid w:val="00C24A89"/>
    <w:rsid w:val="00D404DE"/>
    <w:rsid w:val="00D767B9"/>
    <w:rsid w:val="00FD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CAC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D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15848A4-7493-4917-B5B2-0C35DC08D5FC}"/>
</file>

<file path=customXml/itemProps2.xml><?xml version="1.0" encoding="utf-8"?>
<ds:datastoreItem xmlns:ds="http://schemas.openxmlformats.org/officeDocument/2006/customXml" ds:itemID="{CA6FB8E2-C586-4F08-BDD5-6E343A6E3AE0}"/>
</file>

<file path=customXml/itemProps3.xml><?xml version="1.0" encoding="utf-8"?>
<ds:datastoreItem xmlns:ds="http://schemas.openxmlformats.org/officeDocument/2006/customXml" ds:itemID="{515C676B-2657-47BF-8ED0-1F733336CA0E}"/>
</file>

<file path=docProps/app.xml><?xml version="1.0" encoding="utf-8"?>
<Properties xmlns="http://schemas.openxmlformats.org/officeDocument/2006/extended-properties" xmlns:vt="http://schemas.openxmlformats.org/officeDocument/2006/docPropsVTypes">
  <Template>Normal.dotm</Template>
  <TotalTime>23</TotalTime>
  <Pages>1</Pages>
  <Words>167</Words>
  <Characters>956</Characters>
  <Application>Microsoft Macintosh Word</Application>
  <DocSecurity>0</DocSecurity>
  <Lines>7</Lines>
  <Paragraphs>2</Paragraphs>
  <ScaleCrop>false</ScaleCrop>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Laverick</dc:creator>
  <cp:keywords/>
  <dc:description/>
  <cp:lastModifiedBy>Microsoft Office User</cp:lastModifiedBy>
  <cp:revision>4</cp:revision>
  <dcterms:created xsi:type="dcterms:W3CDTF">2016-09-01T21:34:00Z</dcterms:created>
  <dcterms:modified xsi:type="dcterms:W3CDTF">2016-09-02T10:42:00Z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