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B610A" w14:textId="7424DE54" w:rsidR="00F45D6E" w:rsidRPr="003201EA" w:rsidRDefault="00F45D6E" w:rsidP="003201EA">
      <w:pPr>
        <w:pStyle w:val="Body"/>
        <w:jc w:val="center"/>
        <w:rPr>
          <w:rFonts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003201EA">
        <w:rPr>
          <w:rFonts w:cs="Arial"/>
          <w:b/>
          <w:bCs/>
          <w:u w:val="single"/>
        </w:rPr>
        <w:t xml:space="preserve">HULL 2017 </w:t>
      </w:r>
      <w:r w:rsidR="003201EA" w:rsidRPr="003201EA">
        <w:rPr>
          <w:rFonts w:cs="Arial"/>
          <w:b/>
          <w:bCs/>
          <w:u w:val="single"/>
        </w:rPr>
        <w:t>ADDENDUM TO FRAMEWORK</w:t>
      </w:r>
      <w:r w:rsidRPr="003201EA">
        <w:rPr>
          <w:rFonts w:cs="Arial"/>
          <w:b/>
          <w:bCs/>
          <w:u w:val="single"/>
        </w:rPr>
        <w:t xml:space="preserve"> AGREEMENT</w:t>
      </w:r>
    </w:p>
    <w:p w14:paraId="624D74A5" w14:textId="66C81781" w:rsidR="00260967" w:rsidRPr="00A66FED" w:rsidRDefault="00533AE1" w:rsidP="004B58F5">
      <w:pPr>
        <w:pStyle w:val="Body"/>
        <w:spacing w:line="240" w:lineRule="auto"/>
        <w:rPr>
          <w:rFonts w:cs="Arial"/>
        </w:rPr>
      </w:pPr>
      <w:r w:rsidRPr="00A66FED">
        <w:rPr>
          <w:rFonts w:cs="Arial"/>
          <w:b/>
          <w:bCs/>
        </w:rPr>
        <w:t xml:space="preserve">THIS AGREEMENT </w:t>
      </w:r>
      <w:r w:rsidR="00260967" w:rsidRPr="00A66FED">
        <w:rPr>
          <w:rFonts w:cs="Arial"/>
        </w:rPr>
        <w:t>is made on</w:t>
      </w:r>
      <w:r w:rsidR="008970CC">
        <w:rPr>
          <w:rFonts w:cs="Arial"/>
        </w:rPr>
        <w:t xml:space="preserve"> </w:t>
      </w:r>
      <w:r w:rsidR="003201EA">
        <w:rPr>
          <w:rFonts w:cs="Arial"/>
        </w:rPr>
        <w:t xml:space="preserve">                                     </w:t>
      </w:r>
      <w:r w:rsidR="00DD1882">
        <w:rPr>
          <w:rFonts w:cs="Arial"/>
        </w:rPr>
        <w:t xml:space="preserve">              </w:t>
      </w:r>
      <w:r w:rsidR="003201EA">
        <w:rPr>
          <w:rFonts w:cs="Arial"/>
        </w:rPr>
        <w:t>2017</w:t>
      </w:r>
    </w:p>
    <w:p w14:paraId="5080C0D9" w14:textId="77777777" w:rsidR="00260967" w:rsidRPr="00A66FED" w:rsidRDefault="00533AE1" w:rsidP="004B58F5">
      <w:pPr>
        <w:pStyle w:val="Body"/>
        <w:spacing w:line="240" w:lineRule="auto"/>
        <w:rPr>
          <w:rFonts w:cs="Arial"/>
          <w:b/>
          <w:bCs/>
        </w:rPr>
      </w:pPr>
      <w:r w:rsidRPr="00A66FED">
        <w:rPr>
          <w:rFonts w:cs="Arial"/>
          <w:b/>
          <w:bCs/>
        </w:rPr>
        <w:t>BETWEEN</w:t>
      </w:r>
    </w:p>
    <w:p w14:paraId="767315AD" w14:textId="625A5699" w:rsidR="00260967" w:rsidRPr="00E91B75" w:rsidRDefault="00903E28" w:rsidP="004B58F5">
      <w:pPr>
        <w:pStyle w:val="Parties"/>
        <w:spacing w:line="240" w:lineRule="auto"/>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F5D23">
        <w:rPr>
          <w:rFonts w:cs="Arial"/>
        </w:rPr>
        <w:t xml:space="preserve">9106231 (with registered charity number </w:t>
      </w:r>
      <w:r w:rsidR="002E60DB">
        <w:rPr>
          <w:rFonts w:cs="Arial"/>
        </w:rPr>
        <w:t>1162199</w:t>
      </w:r>
      <w:r w:rsidR="001F5D23">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5B08D046" w14:textId="25D91950" w:rsidR="009D5124" w:rsidRDefault="009D5124" w:rsidP="009D5124">
      <w:pPr>
        <w:pStyle w:val="Parties"/>
        <w:spacing w:line="240" w:lineRule="auto"/>
        <w:rPr>
          <w:rFonts w:cs="Arial"/>
          <w:bCs/>
        </w:rPr>
      </w:pPr>
      <w:r w:rsidRPr="009D5124">
        <w:rPr>
          <w:rFonts w:cs="Arial"/>
          <w:b/>
        </w:rPr>
        <w:t>TIM GARBUTT EVENTS LIMITED</w:t>
      </w:r>
      <w:r w:rsidR="00C10C9C" w:rsidRPr="00C10C9C">
        <w:rPr>
          <w:rFonts w:cs="Arial"/>
        </w:rPr>
        <w:t xml:space="preserve"> a company incorporated in England and Wales under company number</w:t>
      </w:r>
      <w:r>
        <w:rPr>
          <w:rFonts w:cs="Arial"/>
        </w:rPr>
        <w:t xml:space="preserve"> 5003775</w:t>
      </w:r>
      <w:r w:rsidR="00C10C9C" w:rsidRPr="00C10C9C">
        <w:rPr>
          <w:rStyle w:val="Strong"/>
          <w:rFonts w:cs="Arial"/>
          <w:bdr w:val="none" w:sz="0" w:space="0" w:color="auto" w:frame="1"/>
          <w:shd w:val="clear" w:color="auto" w:fill="FFFFFF"/>
        </w:rPr>
        <w:t xml:space="preserve"> </w:t>
      </w:r>
      <w:r w:rsidR="00C10C9C" w:rsidRPr="00C10C9C">
        <w:rPr>
          <w:rFonts w:cs="Arial"/>
        </w:rPr>
        <w:t xml:space="preserve">whose registered office is at </w:t>
      </w:r>
      <w:r>
        <w:rPr>
          <w:rFonts w:cs="Arial"/>
          <w:lang w:eastAsia="en-GB"/>
        </w:rPr>
        <w:t xml:space="preserve">The Meeting House, 10 Meeting House Lane Bolster Moor, Huddersfield HD7 4NR </w:t>
      </w:r>
      <w:r w:rsidR="00E91B75" w:rsidRPr="00C10C9C">
        <w:rPr>
          <w:rFonts w:cs="Arial"/>
        </w:rPr>
        <w:t>(the “</w:t>
      </w:r>
      <w:r w:rsidR="00E91B75" w:rsidRPr="00C10C9C">
        <w:rPr>
          <w:rFonts w:cs="Arial"/>
          <w:bCs/>
        </w:rPr>
        <w:t>Supplier”</w:t>
      </w:r>
      <w:r w:rsidR="00E91B75" w:rsidRPr="00C10C9C">
        <w:rPr>
          <w:rFonts w:cs="Arial"/>
        </w:rPr>
        <w:t>)</w:t>
      </w:r>
      <w:r>
        <w:rPr>
          <w:rFonts w:cs="Arial"/>
          <w:bCs/>
        </w:rPr>
        <w:t xml:space="preserve"> and </w:t>
      </w:r>
    </w:p>
    <w:p w14:paraId="14ACCB3C" w14:textId="16075196" w:rsidR="009D5124" w:rsidRPr="009D5124" w:rsidRDefault="009D5124" w:rsidP="009D5124">
      <w:pPr>
        <w:pStyle w:val="Parties"/>
        <w:spacing w:line="240" w:lineRule="auto"/>
        <w:rPr>
          <w:rFonts w:cs="Arial"/>
          <w:bCs/>
        </w:rPr>
      </w:pPr>
      <w:r>
        <w:rPr>
          <w:rFonts w:cs="Arial"/>
          <w:b/>
        </w:rPr>
        <w:t>TG PRODUCTION SUPPLY LIMITED</w:t>
      </w:r>
      <w:r w:rsidRPr="00C10C9C">
        <w:rPr>
          <w:rFonts w:cs="Arial"/>
        </w:rPr>
        <w:t xml:space="preserve"> a company incorporated in England and Wales under company number</w:t>
      </w:r>
      <w:r>
        <w:rPr>
          <w:rFonts w:cs="Arial"/>
        </w:rPr>
        <w:t xml:space="preserve"> </w:t>
      </w:r>
      <w:r>
        <w:rPr>
          <w:rFonts w:cs="Arial"/>
        </w:rPr>
        <w:t>09522509</w:t>
      </w:r>
      <w:r w:rsidRPr="00C10C9C">
        <w:rPr>
          <w:rStyle w:val="Strong"/>
          <w:rFonts w:cs="Arial"/>
          <w:bdr w:val="none" w:sz="0" w:space="0" w:color="auto" w:frame="1"/>
          <w:shd w:val="clear" w:color="auto" w:fill="FFFFFF"/>
        </w:rPr>
        <w:t xml:space="preserve"> </w:t>
      </w:r>
      <w:r w:rsidRPr="00C10C9C">
        <w:rPr>
          <w:rFonts w:cs="Arial"/>
        </w:rPr>
        <w:t xml:space="preserve">whose registered office is at </w:t>
      </w:r>
      <w:r>
        <w:rPr>
          <w:rFonts w:cs="Arial"/>
          <w:lang w:eastAsia="en-GB"/>
        </w:rPr>
        <w:t xml:space="preserve">The Meeting House, 10 Meeting House Lane Bolster Moor, Huddersfield HD7 4NR </w:t>
      </w:r>
      <w:r w:rsidRPr="00C10C9C">
        <w:rPr>
          <w:rFonts w:cs="Arial"/>
        </w:rPr>
        <w:t>(the “</w:t>
      </w:r>
      <w:r w:rsidRPr="00C10C9C">
        <w:rPr>
          <w:rFonts w:cs="Arial"/>
          <w:bCs/>
        </w:rPr>
        <w:t>Supplier”</w:t>
      </w:r>
      <w:r w:rsidRPr="00C10C9C">
        <w:rPr>
          <w:rFonts w:cs="Arial"/>
        </w:rPr>
        <w:t>)</w:t>
      </w:r>
      <w:r>
        <w:rPr>
          <w:rFonts w:cs="Arial"/>
          <w:bCs/>
        </w:rPr>
        <w:t xml:space="preserve"> and </w:t>
      </w:r>
    </w:p>
    <w:p w14:paraId="612EFB30" w14:textId="50EF5801" w:rsidR="00260967" w:rsidRPr="00E91B75" w:rsidRDefault="00910DDD" w:rsidP="00E91B75">
      <w:pPr>
        <w:pStyle w:val="Body"/>
        <w:spacing w:line="240" w:lineRule="auto"/>
        <w:rPr>
          <w:rFonts w:cs="Arial"/>
          <w:b/>
          <w:bCs/>
        </w:rPr>
      </w:pPr>
      <w:r w:rsidRPr="00E91B75">
        <w:rPr>
          <w:rFonts w:cs="Arial"/>
          <w:b/>
          <w:bCs/>
        </w:rPr>
        <w:t>BACKGROUND</w:t>
      </w:r>
    </w:p>
    <w:p w14:paraId="5DF61CD2" w14:textId="5A51919C" w:rsidR="00495AC1" w:rsidRPr="00495AC1" w:rsidRDefault="00495AC1" w:rsidP="00495AC1">
      <w:pPr>
        <w:pStyle w:val="Parties"/>
        <w:numPr>
          <w:ilvl w:val="0"/>
          <w:numId w:val="58"/>
        </w:numPr>
        <w:spacing w:line="240" w:lineRule="auto"/>
        <w:rPr>
          <w:rFonts w:asciiTheme="minorBidi" w:hAnsiTheme="minorBidi" w:cstheme="minorBidi"/>
          <w:bCs/>
        </w:rPr>
      </w:pPr>
      <w:r w:rsidRPr="00495AC1">
        <w:rPr>
          <w:rFonts w:asciiTheme="minorBidi" w:hAnsiTheme="minorBidi" w:cstheme="minorBidi"/>
          <w:color w:val="191919"/>
          <w:lang w:eastAsia="en-GB"/>
        </w:rPr>
        <w:t>Hull 2017 and the Supplier have entered in</w:t>
      </w:r>
      <w:r w:rsidR="009D5124">
        <w:rPr>
          <w:rFonts w:asciiTheme="minorBidi" w:hAnsiTheme="minorBidi" w:cstheme="minorBidi"/>
          <w:color w:val="191919"/>
          <w:lang w:eastAsia="en-GB"/>
        </w:rPr>
        <w:t xml:space="preserve">to a framework agreement dated 14 June 2016 </w:t>
      </w:r>
      <w:r w:rsidRPr="00495AC1">
        <w:rPr>
          <w:rFonts w:asciiTheme="minorBidi" w:hAnsiTheme="minorBidi" w:cstheme="minorBidi"/>
          <w:color w:val="191919"/>
          <w:lang w:eastAsia="en-GB"/>
        </w:rPr>
        <w:t>(the “</w:t>
      </w:r>
      <w:r w:rsidRPr="00495AC1">
        <w:rPr>
          <w:rFonts w:asciiTheme="minorBidi" w:hAnsiTheme="minorBidi" w:cstheme="minorBidi"/>
          <w:b/>
          <w:bCs/>
          <w:color w:val="191919"/>
          <w:lang w:eastAsia="en-GB"/>
        </w:rPr>
        <w:t>Framework Agreement</w:t>
      </w:r>
      <w:r w:rsidRPr="00495AC1">
        <w:rPr>
          <w:rFonts w:asciiTheme="minorBidi" w:hAnsiTheme="minorBidi" w:cstheme="minorBidi"/>
          <w:color w:val="191919"/>
          <w:lang w:eastAsia="en-GB"/>
        </w:rPr>
        <w:t xml:space="preserve">”), pursuant to which the Supplier was appointed as a framework supplier for </w:t>
      </w:r>
      <w:r w:rsidR="009D5124">
        <w:rPr>
          <w:rFonts w:asciiTheme="minorBidi" w:hAnsiTheme="minorBidi" w:cstheme="minorBidi"/>
          <w:color w:val="191919"/>
          <w:lang w:eastAsia="en-GB"/>
        </w:rPr>
        <w:t>event and production management and delivery</w:t>
      </w:r>
      <w:r w:rsidRPr="00495AC1">
        <w:rPr>
          <w:rFonts w:asciiTheme="minorBidi" w:hAnsiTheme="minorBidi" w:cstheme="minorBidi"/>
          <w:color w:val="191919"/>
          <w:lang w:eastAsia="en-GB"/>
        </w:rPr>
        <w:t>.</w:t>
      </w:r>
    </w:p>
    <w:p w14:paraId="3065A8D0" w14:textId="116A17A3" w:rsidR="00495AC1" w:rsidRPr="005136E0" w:rsidRDefault="00495AC1" w:rsidP="005136E0">
      <w:pPr>
        <w:pStyle w:val="Parties"/>
        <w:numPr>
          <w:ilvl w:val="0"/>
          <w:numId w:val="58"/>
        </w:numPr>
        <w:spacing w:line="240" w:lineRule="auto"/>
        <w:rPr>
          <w:rFonts w:asciiTheme="minorBidi" w:hAnsiTheme="minorBidi" w:cstheme="minorBidi"/>
          <w:lang w:eastAsia="en-GB"/>
        </w:rPr>
      </w:pPr>
      <w:r w:rsidRPr="00B01905">
        <w:rPr>
          <w:rFonts w:asciiTheme="minorBidi" w:hAnsiTheme="minorBidi" w:cstheme="minorBidi"/>
          <w:color w:val="191919"/>
          <w:lang w:eastAsia="en-GB"/>
        </w:rPr>
        <w:t>Hull 2017 now wishes</w:t>
      </w:r>
      <w:r w:rsidRPr="00B01905">
        <w:rPr>
          <w:rFonts w:asciiTheme="minorBidi" w:hAnsiTheme="minorBidi" w:cstheme="minorBidi"/>
          <w:b/>
          <w:bCs/>
          <w:color w:val="191919"/>
          <w:lang w:eastAsia="en-GB"/>
        </w:rPr>
        <w:t xml:space="preserve"> </w:t>
      </w:r>
      <w:r w:rsidRPr="00B01905">
        <w:rPr>
          <w:rFonts w:asciiTheme="minorBidi" w:hAnsiTheme="minorBidi" w:cstheme="minorBidi"/>
          <w:color w:val="191919"/>
          <w:lang w:eastAsia="en-GB"/>
        </w:rPr>
        <w:t>to wishes to engage the Supplier, and the Supplier agree</w:t>
      </w:r>
      <w:r w:rsidR="00C10C9C">
        <w:rPr>
          <w:rFonts w:asciiTheme="minorBidi" w:hAnsiTheme="minorBidi" w:cstheme="minorBidi"/>
          <w:color w:val="191919"/>
          <w:lang w:eastAsia="en-GB"/>
        </w:rPr>
        <w:t>s</w:t>
      </w:r>
      <w:r w:rsidRPr="00B01905">
        <w:rPr>
          <w:rFonts w:asciiTheme="minorBidi" w:hAnsiTheme="minorBidi" w:cstheme="minorBidi"/>
          <w:color w:val="191919"/>
          <w:lang w:eastAsia="en-GB"/>
        </w:rPr>
        <w:t xml:space="preserve"> to provide the Services set out in this Agreement in accordance with the terms and conditions contained in the Framework Agreement.</w:t>
      </w:r>
    </w:p>
    <w:p w14:paraId="68940FDF" w14:textId="0C722007" w:rsidR="00495AC1" w:rsidRPr="00133741" w:rsidRDefault="00495AC1" w:rsidP="00495AC1">
      <w:pPr>
        <w:pStyle w:val="ListParagraph"/>
        <w:widowControl w:val="0"/>
        <w:numPr>
          <w:ilvl w:val="0"/>
          <w:numId w:val="59"/>
        </w:numPr>
        <w:autoSpaceDE w:val="0"/>
        <w:autoSpaceDN w:val="0"/>
        <w:adjustRightInd w:val="0"/>
        <w:spacing w:line="240" w:lineRule="auto"/>
        <w:ind w:left="720" w:hanging="720"/>
        <w:rPr>
          <w:rFonts w:asciiTheme="minorBidi" w:hAnsiTheme="minorBidi"/>
          <w:b/>
          <w:bCs/>
          <w:sz w:val="20"/>
          <w:szCs w:val="20"/>
          <w:lang w:eastAsia="en-GB"/>
        </w:rPr>
      </w:pPr>
      <w:r w:rsidRPr="00133741">
        <w:rPr>
          <w:rFonts w:asciiTheme="minorBidi" w:hAnsiTheme="minorBidi"/>
          <w:b/>
          <w:bCs/>
          <w:color w:val="191919"/>
          <w:sz w:val="20"/>
          <w:szCs w:val="20"/>
          <w:lang w:eastAsia="en-GB"/>
        </w:rPr>
        <w:t>DEFINITIONS AND INTERPRETATION</w:t>
      </w:r>
    </w:p>
    <w:p w14:paraId="25BD424C" w14:textId="77777777" w:rsidR="00495AC1" w:rsidRPr="00133741" w:rsidRDefault="00495AC1" w:rsidP="00495AC1">
      <w:pPr>
        <w:pStyle w:val="ListParagraph"/>
        <w:widowControl w:val="0"/>
        <w:autoSpaceDE w:val="0"/>
        <w:autoSpaceDN w:val="0"/>
        <w:adjustRightInd w:val="0"/>
        <w:spacing w:line="240" w:lineRule="auto"/>
        <w:rPr>
          <w:rFonts w:asciiTheme="minorBidi" w:hAnsiTheme="minorBidi"/>
          <w:b/>
          <w:bCs/>
          <w:color w:val="191919"/>
          <w:sz w:val="20"/>
          <w:szCs w:val="20"/>
          <w:lang w:eastAsia="en-GB"/>
        </w:rPr>
      </w:pPr>
    </w:p>
    <w:p w14:paraId="68A52550" w14:textId="6D2EE2F6" w:rsidR="00495AC1" w:rsidRPr="00133741" w:rsidRDefault="00495AC1" w:rsidP="00495AC1">
      <w:pPr>
        <w:pStyle w:val="ListParagraph"/>
        <w:widowControl w:val="0"/>
        <w:autoSpaceDE w:val="0"/>
        <w:autoSpaceDN w:val="0"/>
        <w:adjustRightInd w:val="0"/>
        <w:spacing w:line="240" w:lineRule="auto"/>
        <w:rPr>
          <w:rFonts w:asciiTheme="minorBidi" w:hAnsiTheme="minorBidi"/>
          <w:b/>
          <w:bCs/>
          <w:sz w:val="20"/>
          <w:szCs w:val="20"/>
          <w:lang w:eastAsia="en-GB"/>
        </w:rPr>
      </w:pPr>
      <w:r w:rsidRPr="00133741">
        <w:rPr>
          <w:rFonts w:asciiTheme="minorBidi" w:hAnsiTheme="minorBidi"/>
          <w:color w:val="191919"/>
          <w:sz w:val="20"/>
          <w:szCs w:val="20"/>
          <w:lang w:eastAsia="en-GB"/>
        </w:rPr>
        <w:t xml:space="preserve">In this Agreement, capitalised terms shall have the meaning given to them in the Framework Agreement unless </w:t>
      </w:r>
      <w:r w:rsidR="009D5124">
        <w:rPr>
          <w:rFonts w:asciiTheme="minorBidi" w:hAnsiTheme="minorBidi"/>
          <w:color w:val="191919"/>
          <w:sz w:val="20"/>
          <w:szCs w:val="20"/>
          <w:lang w:eastAsia="en-GB"/>
        </w:rPr>
        <w:t xml:space="preserve">otherwise provided herein except that the term “Service Fee” used in this Agreement shall replace the definition of “Price” in the Framework Agreement. </w:t>
      </w:r>
    </w:p>
    <w:p w14:paraId="21A8AAAB" w14:textId="77777777" w:rsidR="00495AC1" w:rsidRPr="00133741" w:rsidRDefault="00495AC1" w:rsidP="00495AC1">
      <w:pPr>
        <w:widowControl w:val="0"/>
        <w:autoSpaceDE w:val="0"/>
        <w:autoSpaceDN w:val="0"/>
        <w:adjustRightInd w:val="0"/>
        <w:spacing w:line="240" w:lineRule="auto"/>
        <w:rPr>
          <w:rFonts w:asciiTheme="minorBidi" w:hAnsiTheme="minorBidi"/>
          <w:b/>
          <w:bCs/>
          <w:lang w:eastAsia="en-GB"/>
        </w:rPr>
      </w:pPr>
    </w:p>
    <w:p w14:paraId="2EFC572A" w14:textId="7DCCB8DC" w:rsidR="00495AC1" w:rsidRPr="00133741" w:rsidRDefault="00495AC1" w:rsidP="00495AC1">
      <w:pPr>
        <w:pStyle w:val="ListParagraph"/>
        <w:widowControl w:val="0"/>
        <w:numPr>
          <w:ilvl w:val="0"/>
          <w:numId w:val="59"/>
        </w:numPr>
        <w:autoSpaceDE w:val="0"/>
        <w:autoSpaceDN w:val="0"/>
        <w:adjustRightInd w:val="0"/>
        <w:spacing w:line="240" w:lineRule="auto"/>
        <w:ind w:left="720" w:hanging="720"/>
        <w:rPr>
          <w:rFonts w:asciiTheme="minorBidi" w:hAnsiTheme="minorBidi"/>
          <w:b/>
          <w:bCs/>
          <w:sz w:val="20"/>
          <w:szCs w:val="20"/>
          <w:lang w:eastAsia="en-GB"/>
        </w:rPr>
      </w:pPr>
      <w:r w:rsidRPr="00133741">
        <w:rPr>
          <w:rFonts w:asciiTheme="minorBidi" w:hAnsiTheme="minorBidi"/>
          <w:b/>
          <w:bCs/>
          <w:sz w:val="20"/>
          <w:szCs w:val="20"/>
          <w:lang w:eastAsia="en-GB"/>
        </w:rPr>
        <w:t>SERVICES</w:t>
      </w:r>
    </w:p>
    <w:p w14:paraId="2F21AA55" w14:textId="77777777" w:rsidR="00495AC1" w:rsidRPr="00133741" w:rsidRDefault="00495AC1" w:rsidP="00495AC1">
      <w:pPr>
        <w:pStyle w:val="ListParagraph"/>
        <w:widowControl w:val="0"/>
        <w:autoSpaceDE w:val="0"/>
        <w:autoSpaceDN w:val="0"/>
        <w:adjustRightInd w:val="0"/>
        <w:spacing w:line="240" w:lineRule="auto"/>
        <w:ind w:hanging="720"/>
        <w:rPr>
          <w:rFonts w:asciiTheme="minorBidi" w:hAnsiTheme="minorBidi"/>
          <w:b/>
          <w:bCs/>
          <w:sz w:val="20"/>
          <w:szCs w:val="20"/>
          <w:lang w:eastAsia="en-GB"/>
        </w:rPr>
      </w:pPr>
    </w:p>
    <w:p w14:paraId="3ECBE51F" w14:textId="7FAE29B0" w:rsidR="00495AC1" w:rsidRPr="00495AC1" w:rsidRDefault="00495AC1" w:rsidP="00495AC1">
      <w:pPr>
        <w:pStyle w:val="ListParagraph"/>
        <w:widowControl w:val="0"/>
        <w:numPr>
          <w:ilvl w:val="1"/>
          <w:numId w:val="59"/>
        </w:numPr>
        <w:autoSpaceDE w:val="0"/>
        <w:autoSpaceDN w:val="0"/>
        <w:adjustRightInd w:val="0"/>
        <w:spacing w:line="240" w:lineRule="auto"/>
        <w:ind w:left="720" w:hanging="720"/>
        <w:rPr>
          <w:rFonts w:asciiTheme="minorBidi" w:hAnsiTheme="minorBidi"/>
          <w:b/>
          <w:bCs/>
          <w:lang w:eastAsia="en-GB"/>
        </w:rPr>
      </w:pPr>
      <w:r w:rsidRPr="00133741">
        <w:rPr>
          <w:rFonts w:asciiTheme="minorBidi" w:hAnsiTheme="minorBidi"/>
          <w:color w:val="191919"/>
          <w:sz w:val="20"/>
          <w:szCs w:val="20"/>
          <w:lang w:eastAsia="en-GB"/>
        </w:rPr>
        <w:t>The Supplier shall provide Hull 2017 with the Services specified in Schedule</w:t>
      </w:r>
      <w:r w:rsidR="00C10C9C">
        <w:rPr>
          <w:rFonts w:asciiTheme="minorBidi" w:hAnsiTheme="minorBidi"/>
          <w:color w:val="191919"/>
          <w:sz w:val="20"/>
          <w:szCs w:val="20"/>
          <w:lang w:eastAsia="en-GB"/>
        </w:rPr>
        <w:t xml:space="preserve"> 1</w:t>
      </w:r>
      <w:r w:rsidR="00B2204F">
        <w:rPr>
          <w:rFonts w:asciiTheme="minorBidi" w:hAnsiTheme="minorBidi"/>
          <w:color w:val="191919"/>
          <w:sz w:val="20"/>
          <w:szCs w:val="20"/>
          <w:lang w:eastAsia="en-GB"/>
        </w:rPr>
        <w:t>.</w:t>
      </w:r>
    </w:p>
    <w:p w14:paraId="31E75C8E" w14:textId="77777777" w:rsidR="00495AC1" w:rsidRPr="00495AC1" w:rsidRDefault="00495AC1" w:rsidP="00495AC1">
      <w:pPr>
        <w:pStyle w:val="ListParagraph"/>
        <w:widowControl w:val="0"/>
        <w:autoSpaceDE w:val="0"/>
        <w:autoSpaceDN w:val="0"/>
        <w:adjustRightInd w:val="0"/>
        <w:spacing w:line="240" w:lineRule="auto"/>
        <w:ind w:hanging="720"/>
        <w:rPr>
          <w:rFonts w:asciiTheme="minorBidi" w:hAnsiTheme="minorBidi"/>
          <w:b/>
          <w:bCs/>
          <w:lang w:eastAsia="en-GB"/>
        </w:rPr>
      </w:pPr>
    </w:p>
    <w:p w14:paraId="43BFD8A7" w14:textId="5243D865" w:rsidR="00495AC1" w:rsidRPr="00495AC1" w:rsidRDefault="00495AC1" w:rsidP="00495AC1">
      <w:pPr>
        <w:pStyle w:val="ListParagraph"/>
        <w:widowControl w:val="0"/>
        <w:numPr>
          <w:ilvl w:val="1"/>
          <w:numId w:val="59"/>
        </w:numPr>
        <w:autoSpaceDE w:val="0"/>
        <w:autoSpaceDN w:val="0"/>
        <w:adjustRightInd w:val="0"/>
        <w:spacing w:line="240" w:lineRule="auto"/>
        <w:ind w:left="720" w:hanging="720"/>
        <w:rPr>
          <w:rFonts w:asciiTheme="minorBidi" w:hAnsiTheme="minorBidi"/>
          <w:b/>
          <w:bCs/>
          <w:lang w:eastAsia="en-GB"/>
        </w:rPr>
      </w:pPr>
      <w:r w:rsidRPr="00B01905">
        <w:rPr>
          <w:rFonts w:asciiTheme="minorBidi" w:hAnsiTheme="minorBidi"/>
          <w:color w:val="191919"/>
          <w:sz w:val="20"/>
          <w:szCs w:val="20"/>
          <w:lang w:eastAsia="en-GB"/>
        </w:rPr>
        <w:t xml:space="preserve">The Service Fee and the payment schedule shall be as specified in Schedule </w:t>
      </w:r>
      <w:r w:rsidR="00B2204F">
        <w:rPr>
          <w:rFonts w:asciiTheme="minorBidi" w:hAnsiTheme="minorBidi"/>
          <w:color w:val="191919"/>
          <w:sz w:val="20"/>
          <w:szCs w:val="20"/>
          <w:lang w:eastAsia="en-GB"/>
        </w:rPr>
        <w:t>2</w:t>
      </w:r>
      <w:r w:rsidRPr="00B01905">
        <w:rPr>
          <w:rFonts w:asciiTheme="minorBidi" w:hAnsiTheme="minorBidi"/>
          <w:color w:val="191919"/>
          <w:sz w:val="20"/>
          <w:szCs w:val="20"/>
          <w:lang w:eastAsia="en-GB"/>
        </w:rPr>
        <w:t>.</w:t>
      </w:r>
    </w:p>
    <w:p w14:paraId="3E8907EB" w14:textId="77777777" w:rsidR="00495AC1" w:rsidRPr="00495AC1" w:rsidRDefault="00495AC1" w:rsidP="00495AC1">
      <w:pPr>
        <w:widowControl w:val="0"/>
        <w:autoSpaceDE w:val="0"/>
        <w:autoSpaceDN w:val="0"/>
        <w:adjustRightInd w:val="0"/>
        <w:spacing w:line="240" w:lineRule="auto"/>
        <w:ind w:left="720" w:hanging="720"/>
        <w:rPr>
          <w:rFonts w:asciiTheme="minorBidi" w:hAnsiTheme="minorBidi"/>
          <w:b/>
          <w:bCs/>
          <w:lang w:eastAsia="en-GB"/>
        </w:rPr>
      </w:pPr>
    </w:p>
    <w:p w14:paraId="0D3ED549" w14:textId="45AE53BA" w:rsidR="00495AC1" w:rsidRPr="00495AC1" w:rsidRDefault="00495AC1" w:rsidP="00495AC1">
      <w:pPr>
        <w:pStyle w:val="ListParagraph"/>
        <w:widowControl w:val="0"/>
        <w:numPr>
          <w:ilvl w:val="0"/>
          <w:numId w:val="59"/>
        </w:numPr>
        <w:autoSpaceDE w:val="0"/>
        <w:autoSpaceDN w:val="0"/>
        <w:adjustRightInd w:val="0"/>
        <w:spacing w:line="240" w:lineRule="auto"/>
        <w:ind w:left="720" w:hanging="720"/>
        <w:rPr>
          <w:rFonts w:asciiTheme="minorBidi" w:hAnsiTheme="minorBidi"/>
          <w:b/>
          <w:bCs/>
          <w:lang w:eastAsia="en-GB"/>
        </w:rPr>
      </w:pPr>
      <w:r w:rsidRPr="00495AC1">
        <w:rPr>
          <w:rFonts w:asciiTheme="minorBidi" w:hAnsiTheme="minorBidi"/>
          <w:b/>
          <w:bCs/>
          <w:color w:val="191919"/>
          <w:sz w:val="20"/>
          <w:szCs w:val="20"/>
          <w:lang w:eastAsia="en-GB"/>
        </w:rPr>
        <w:t>PROVISION OF SERVICES</w:t>
      </w:r>
    </w:p>
    <w:p w14:paraId="12570235" w14:textId="77777777" w:rsidR="00495AC1" w:rsidRPr="00495AC1" w:rsidRDefault="00495AC1" w:rsidP="00495AC1">
      <w:pPr>
        <w:pStyle w:val="ListParagraph"/>
        <w:widowControl w:val="0"/>
        <w:autoSpaceDE w:val="0"/>
        <w:autoSpaceDN w:val="0"/>
        <w:adjustRightInd w:val="0"/>
        <w:spacing w:line="240" w:lineRule="auto"/>
        <w:ind w:hanging="720"/>
        <w:rPr>
          <w:rFonts w:asciiTheme="minorBidi" w:hAnsiTheme="minorBidi"/>
          <w:b/>
          <w:bCs/>
          <w:lang w:eastAsia="en-GB"/>
        </w:rPr>
      </w:pPr>
    </w:p>
    <w:p w14:paraId="1331CB1C" w14:textId="6133F54C" w:rsidR="00495AC1" w:rsidRDefault="00495AC1" w:rsidP="00495AC1">
      <w:pPr>
        <w:widowControl w:val="0"/>
        <w:autoSpaceDE w:val="0"/>
        <w:autoSpaceDN w:val="0"/>
        <w:adjustRightInd w:val="0"/>
        <w:spacing w:line="240" w:lineRule="auto"/>
        <w:ind w:left="720"/>
        <w:rPr>
          <w:rFonts w:asciiTheme="minorBidi" w:hAnsiTheme="minorBidi" w:cstheme="minorBidi"/>
          <w:color w:val="191919"/>
          <w:lang w:eastAsia="en-GB"/>
        </w:rPr>
      </w:pPr>
      <w:r w:rsidRPr="00B01905">
        <w:rPr>
          <w:rFonts w:asciiTheme="minorBidi" w:hAnsiTheme="minorBidi" w:cstheme="minorBidi"/>
          <w:color w:val="191919"/>
          <w:lang w:eastAsia="en-GB"/>
        </w:rPr>
        <w:t>The Supplier shall deliver the Services in accordance with the instructions and</w:t>
      </w:r>
      <w:r w:rsidR="009C0134">
        <w:rPr>
          <w:rFonts w:asciiTheme="minorBidi" w:hAnsiTheme="minorBidi" w:cstheme="minorBidi"/>
          <w:color w:val="191919"/>
          <w:lang w:eastAsia="en-GB"/>
        </w:rPr>
        <w:t xml:space="preserve"> date(s) specified in Schedule </w:t>
      </w:r>
      <w:r w:rsidR="009D5124">
        <w:rPr>
          <w:rFonts w:asciiTheme="minorBidi" w:hAnsiTheme="minorBidi" w:cstheme="minorBidi"/>
          <w:color w:val="191919"/>
          <w:lang w:eastAsia="en-GB"/>
        </w:rPr>
        <w:t>2</w:t>
      </w:r>
      <w:r w:rsidRPr="00B01905">
        <w:rPr>
          <w:rFonts w:asciiTheme="minorBidi" w:hAnsiTheme="minorBidi" w:cstheme="minorBidi"/>
          <w:color w:val="191919"/>
          <w:lang w:eastAsia="en-GB"/>
        </w:rPr>
        <w:t xml:space="preserve"> (or, to the extent that no date or timescale is specified, then at such time as Hull 2017 may approve in writing or reasonably request).</w:t>
      </w:r>
    </w:p>
    <w:p w14:paraId="21AAB805" w14:textId="77777777" w:rsidR="00495AC1" w:rsidRDefault="00495AC1" w:rsidP="00495AC1">
      <w:pPr>
        <w:widowControl w:val="0"/>
        <w:autoSpaceDE w:val="0"/>
        <w:autoSpaceDN w:val="0"/>
        <w:adjustRightInd w:val="0"/>
        <w:spacing w:line="240" w:lineRule="auto"/>
        <w:ind w:left="810"/>
        <w:rPr>
          <w:rFonts w:asciiTheme="minorBidi" w:hAnsiTheme="minorBidi" w:cstheme="minorBidi"/>
          <w:color w:val="191919"/>
          <w:lang w:eastAsia="en-GB"/>
        </w:rPr>
      </w:pPr>
    </w:p>
    <w:p w14:paraId="2D626A8A" w14:textId="77777777" w:rsidR="00495AC1" w:rsidRPr="00495AC1" w:rsidRDefault="00495AC1" w:rsidP="00495AC1">
      <w:pPr>
        <w:widowControl w:val="0"/>
        <w:autoSpaceDE w:val="0"/>
        <w:autoSpaceDN w:val="0"/>
        <w:adjustRightInd w:val="0"/>
        <w:spacing w:line="240" w:lineRule="auto"/>
        <w:ind w:left="810"/>
        <w:rPr>
          <w:rFonts w:asciiTheme="minorBidi" w:hAnsiTheme="minorBidi" w:cstheme="minorBidi"/>
          <w:lang w:eastAsia="en-GB"/>
        </w:rPr>
      </w:pPr>
    </w:p>
    <w:p w14:paraId="181B2329" w14:textId="77777777" w:rsidR="001E2559" w:rsidRDefault="001E2559" w:rsidP="001E2559">
      <w:pPr>
        <w:pStyle w:val="Body"/>
        <w:spacing w:line="240" w:lineRule="auto"/>
        <w:rPr>
          <w:rFonts w:cs="Arial"/>
        </w:rPr>
      </w:pPr>
      <w:bookmarkStart w:id="13" w:name="_Toc183859852"/>
      <w:bookmarkStart w:id="14" w:name="_Toc183861128"/>
      <w:bookmarkStart w:id="15" w:name="_Toc183859853"/>
      <w:bookmarkStart w:id="16" w:name="_Toc183861129"/>
      <w:bookmarkStart w:id="17" w:name="_Toc183859857"/>
      <w:bookmarkStart w:id="18" w:name="_Toc183861133"/>
      <w:bookmarkStart w:id="19" w:name="_Toc183859858"/>
      <w:bookmarkStart w:id="20" w:name="_Toc183861134"/>
      <w:bookmarkStart w:id="21" w:name="_Toc183859859"/>
      <w:bookmarkStart w:id="22" w:name="_Toc183861135"/>
      <w:bookmarkStart w:id="23" w:name="_Toc183859865"/>
      <w:bookmarkStart w:id="24" w:name="_Toc183861141"/>
      <w:bookmarkStart w:id="25" w:name="_Toc183859866"/>
      <w:bookmarkStart w:id="26" w:name="_Toc183861142"/>
      <w:bookmarkStart w:id="27" w:name="_Toc183859872"/>
      <w:bookmarkStart w:id="28" w:name="_Toc183861148"/>
      <w:bookmarkStart w:id="29" w:name="_Toc183859874"/>
      <w:bookmarkStart w:id="30" w:name="_Toc183861150"/>
      <w:bookmarkStart w:id="31" w:name="_Toc183859875"/>
      <w:bookmarkStart w:id="32" w:name="_Toc183861151"/>
      <w:bookmarkStart w:id="33" w:name="_Toc183859876"/>
      <w:bookmarkStart w:id="34" w:name="_Toc183861152"/>
      <w:bookmarkStart w:id="35" w:name="_Toc183859878"/>
      <w:bookmarkStart w:id="36" w:name="_Toc183861154"/>
      <w:bookmarkStart w:id="37" w:name="_Toc183859879"/>
      <w:bookmarkStart w:id="38" w:name="_Toc183861155"/>
      <w:bookmarkStart w:id="39" w:name="_Toc183859881"/>
      <w:bookmarkStart w:id="40" w:name="_Toc183861157"/>
      <w:bookmarkStart w:id="41" w:name="_Toc183859882"/>
      <w:bookmarkStart w:id="42" w:name="_Toc183861158"/>
      <w:bookmarkStart w:id="43" w:name="_Toc183859886"/>
      <w:bookmarkStart w:id="44" w:name="_Toc183861162"/>
      <w:bookmarkStart w:id="45" w:name="_Toc183859888"/>
      <w:bookmarkStart w:id="46" w:name="_Toc183861164"/>
      <w:bookmarkStart w:id="47" w:name="_Toc183859891"/>
      <w:bookmarkStart w:id="48" w:name="_Toc183861167"/>
      <w:bookmarkStart w:id="49" w:name="_Toc183859902"/>
      <w:bookmarkStart w:id="50" w:name="_Toc183861178"/>
      <w:bookmarkStart w:id="51" w:name="_Toc183861181"/>
      <w:bookmarkStart w:id="52" w:name="_Toc183861185"/>
      <w:bookmarkStart w:id="53" w:name="_Toc183861192"/>
      <w:bookmarkStart w:id="54" w:name="_Toc183861198"/>
      <w:bookmarkStart w:id="55" w:name="_Toc183861211"/>
      <w:bookmarkStart w:id="56" w:name="_Toc183859906"/>
      <w:bookmarkStart w:id="57" w:name="_Toc183861216"/>
      <w:bookmarkStart w:id="58" w:name="_Toc183859909"/>
      <w:bookmarkStart w:id="59" w:name="_Toc183861219"/>
      <w:bookmarkStart w:id="60" w:name="_DV_M69"/>
      <w:bookmarkStart w:id="61" w:name="_DV_M70"/>
      <w:bookmarkStart w:id="62" w:name="_DV_M71"/>
      <w:bookmarkStart w:id="63" w:name="_Toc183861232"/>
      <w:bookmarkStart w:id="64" w:name="_Toc183928374"/>
      <w:bookmarkStart w:id="65" w:name="_Toc183928377"/>
      <w:bookmarkStart w:id="66" w:name="_Toc183859922"/>
      <w:bookmarkStart w:id="67" w:name="_Toc183861237"/>
      <w:bookmarkStart w:id="68" w:name="_Toc183859935"/>
      <w:bookmarkStart w:id="69" w:name="_Toc183861250"/>
      <w:bookmarkStart w:id="70" w:name="_Toc160543241"/>
      <w:bookmarkStart w:id="71" w:name="_DV_M132"/>
      <w:bookmarkStart w:id="72" w:name="_DV_M133"/>
      <w:bookmarkStart w:id="73" w:name="_DV_M136"/>
      <w:bookmarkStart w:id="74" w:name="_DV_M285"/>
      <w:bookmarkStart w:id="75" w:name="_DV_M94"/>
      <w:bookmarkStart w:id="76" w:name="_DV_M95"/>
      <w:bookmarkStart w:id="77" w:name="_DV_M96"/>
      <w:bookmarkStart w:id="78" w:name="_DV_M97"/>
      <w:bookmarkStart w:id="79" w:name="_DV_M98"/>
      <w:bookmarkStart w:id="80" w:name="_DV_M99"/>
      <w:bookmarkStart w:id="81" w:name="_DV_M146"/>
      <w:bookmarkStart w:id="82" w:name="_DV_M147"/>
      <w:bookmarkStart w:id="83" w:name="_DV_M148"/>
      <w:bookmarkStart w:id="84" w:name="_DV_M149"/>
      <w:bookmarkStart w:id="85" w:name="_DV_M150"/>
      <w:bookmarkStart w:id="86" w:name="_DV_M151"/>
      <w:bookmarkStart w:id="87" w:name="_DV_M152"/>
      <w:bookmarkStart w:id="88" w:name="_DV_M153"/>
      <w:bookmarkStart w:id="89" w:name="_DV_M154"/>
      <w:bookmarkStart w:id="90" w:name="_DV_M155"/>
      <w:bookmarkStart w:id="91" w:name="_DV_M186"/>
      <w:bookmarkStart w:id="92" w:name="_DV_M187"/>
      <w:bookmarkStart w:id="93" w:name="_DV_M188"/>
      <w:bookmarkStart w:id="94" w:name="_DV_M189"/>
      <w:bookmarkStart w:id="95" w:name="_DV_M190"/>
      <w:bookmarkStart w:id="96" w:name="_DV_M191"/>
      <w:bookmarkStart w:id="97" w:name="_DV_M192"/>
      <w:bookmarkStart w:id="98" w:name="_DV_M194"/>
      <w:bookmarkStart w:id="99" w:name="_DV_M195"/>
      <w:bookmarkStart w:id="100" w:name="_DV_M196"/>
      <w:bookmarkStart w:id="101" w:name="_DV_M197"/>
      <w:bookmarkStart w:id="102" w:name="_DV_M198"/>
      <w:bookmarkStart w:id="103" w:name="_DV_M199"/>
      <w:bookmarkStart w:id="104" w:name="_DV_M211"/>
      <w:bookmarkStart w:id="105" w:name="_DV_M212"/>
      <w:bookmarkStart w:id="106" w:name="_DV_M213"/>
      <w:bookmarkStart w:id="107" w:name="_DV_M214"/>
      <w:bookmarkStart w:id="108" w:name="_DV_M215"/>
      <w:bookmarkStart w:id="109" w:name="_DV_M216"/>
      <w:bookmarkStart w:id="110" w:name="_DV_M217"/>
      <w:bookmarkStart w:id="111" w:name="_DV_M218"/>
      <w:bookmarkStart w:id="112" w:name="_DV_M219"/>
      <w:bookmarkStart w:id="113" w:name="_DV_M220"/>
      <w:bookmarkStart w:id="114" w:name="_DV_M221"/>
      <w:bookmarkStart w:id="115" w:name="_DV_M222"/>
      <w:bookmarkStart w:id="116" w:name="_DV_M223"/>
      <w:bookmarkStart w:id="117" w:name="_DV_M224"/>
      <w:bookmarkStart w:id="118" w:name="_DV_M225"/>
      <w:bookmarkStart w:id="119" w:name="_DV_M226"/>
      <w:bookmarkStart w:id="120" w:name="_DV_M227"/>
      <w:bookmarkStart w:id="121" w:name="_DV_M228"/>
      <w:bookmarkStart w:id="122" w:name="_DV_M229"/>
      <w:bookmarkStart w:id="123" w:name="_DV_M230"/>
      <w:bookmarkStart w:id="124" w:name="_DV_M232"/>
      <w:bookmarkStart w:id="125" w:name="_DV_M233"/>
      <w:bookmarkStart w:id="126" w:name="_DV_M234"/>
      <w:bookmarkStart w:id="127" w:name="_DV_M235"/>
      <w:bookmarkStart w:id="128" w:name="_DV_M236"/>
      <w:bookmarkStart w:id="129" w:name="_DV_M237"/>
      <w:bookmarkStart w:id="130" w:name="_DV_M238"/>
      <w:bookmarkStart w:id="131" w:name="_DV_M239"/>
      <w:bookmarkStart w:id="132" w:name="_DV_M240"/>
      <w:bookmarkStart w:id="133" w:name="_DV_M241"/>
      <w:bookmarkStart w:id="134" w:name="_DV_M242"/>
      <w:bookmarkStart w:id="135" w:name="_DV_M243"/>
      <w:bookmarkStart w:id="136" w:name="_DV_M244"/>
      <w:bookmarkStart w:id="137" w:name="_DV_M245"/>
      <w:bookmarkStart w:id="138" w:name="_DV_M246"/>
      <w:bookmarkStart w:id="139" w:name="_DV_M247"/>
      <w:bookmarkStart w:id="140" w:name="_DV_M248"/>
      <w:bookmarkStart w:id="141" w:name="_DV_M249"/>
      <w:bookmarkStart w:id="142" w:name="_DV_M250"/>
      <w:bookmarkStart w:id="143" w:name="_DV_M251"/>
      <w:bookmarkStart w:id="144" w:name="_DV_M252"/>
      <w:bookmarkStart w:id="145" w:name="_DV_M253"/>
      <w:bookmarkStart w:id="146" w:name="_DV_M254"/>
      <w:bookmarkStart w:id="147" w:name="_DV_M255"/>
      <w:bookmarkStart w:id="148" w:name="_DV_M256"/>
      <w:bookmarkStart w:id="149" w:name="_DV_M257"/>
      <w:bookmarkStart w:id="150" w:name="_DV_M258"/>
      <w:bookmarkStart w:id="151" w:name="_DV_M259"/>
      <w:bookmarkStart w:id="152" w:name="_DV_M260"/>
      <w:bookmarkStart w:id="153" w:name="_DV_M261"/>
      <w:bookmarkStart w:id="154" w:name="_DV_M262"/>
      <w:bookmarkStart w:id="155" w:name="_DV_M263"/>
      <w:bookmarkStart w:id="156" w:name="_DV_M264"/>
      <w:bookmarkStart w:id="157" w:name="_DV_M265"/>
      <w:bookmarkStart w:id="158" w:name="_DV_M266"/>
      <w:bookmarkStart w:id="159" w:name="_DV_M267"/>
      <w:bookmarkStart w:id="160" w:name="_DV_M268"/>
      <w:bookmarkStart w:id="161" w:name="_DV_M269"/>
      <w:bookmarkStart w:id="162" w:name="_DV_M270"/>
      <w:bookmarkStart w:id="163" w:name="_DV_M271"/>
      <w:bookmarkStart w:id="164" w:name="_DV_M273"/>
      <w:bookmarkStart w:id="165" w:name="_DV_M274"/>
      <w:bookmarkStart w:id="166" w:name="_DV_M275"/>
      <w:bookmarkStart w:id="167" w:name="_DV_M276"/>
      <w:bookmarkStart w:id="168" w:name="_DV_M277"/>
      <w:bookmarkStart w:id="169" w:name="_DV_M278"/>
      <w:bookmarkStart w:id="170" w:name="_DV_M279"/>
      <w:bookmarkStart w:id="171" w:name="_DV_M280"/>
      <w:bookmarkStart w:id="172" w:name="_DV_M281"/>
      <w:bookmarkStart w:id="173" w:name="_DV_M282"/>
      <w:bookmarkStart w:id="174" w:name="_DV_M283"/>
      <w:bookmarkStart w:id="175" w:name="_DV_M284"/>
      <w:bookmarkStart w:id="176" w:name="_DV_M286"/>
      <w:bookmarkStart w:id="177" w:name="_DV_M287"/>
      <w:bookmarkStart w:id="178" w:name="_DV_M288"/>
      <w:bookmarkStart w:id="179" w:name="_DV_M289"/>
      <w:bookmarkStart w:id="180" w:name="_DV_M291"/>
      <w:bookmarkStart w:id="181" w:name="_DV_M294"/>
      <w:bookmarkStart w:id="182" w:name="_DV_M295"/>
      <w:bookmarkStart w:id="183" w:name="_DV_M296"/>
      <w:bookmarkStart w:id="184" w:name="_DV_M299"/>
      <w:bookmarkStart w:id="185" w:name="_DV_M300"/>
      <w:bookmarkStart w:id="186" w:name="_DV_M301"/>
      <w:bookmarkStart w:id="187" w:name="_DV_M302"/>
      <w:bookmarkStart w:id="188" w:name="_DV_M303"/>
      <w:bookmarkStart w:id="189" w:name="_DV_M304"/>
      <w:bookmarkStart w:id="190" w:name="_DV_M306"/>
      <w:bookmarkStart w:id="191" w:name="_DV_M307"/>
      <w:bookmarkStart w:id="192" w:name="_DV_M308"/>
      <w:bookmarkStart w:id="193" w:name="_DV_M443"/>
      <w:bookmarkStart w:id="194" w:name="_DV_M444"/>
      <w:bookmarkStart w:id="195" w:name="_DV_M445"/>
      <w:bookmarkStart w:id="196" w:name="_DV_M446"/>
      <w:bookmarkStart w:id="197" w:name="_DV_M447"/>
      <w:bookmarkStart w:id="198" w:name="_DV_M448"/>
      <w:bookmarkStart w:id="199" w:name="_DV_M449"/>
      <w:bookmarkStart w:id="200" w:name="_DV_M450"/>
      <w:bookmarkStart w:id="201" w:name="_DV_M451"/>
      <w:bookmarkStart w:id="202" w:name="_DV_M452"/>
      <w:bookmarkStart w:id="203" w:name="_DV_M453"/>
      <w:bookmarkStart w:id="204" w:name="_DV_M454"/>
      <w:bookmarkStart w:id="205" w:name="_DV_M455"/>
      <w:bookmarkStart w:id="206" w:name="_DV_M456"/>
      <w:bookmarkStart w:id="207" w:name="_DV_M457"/>
      <w:bookmarkStart w:id="208" w:name="_DV_M458"/>
      <w:bookmarkStart w:id="209" w:name="_DV_M461"/>
      <w:bookmarkStart w:id="210" w:name="_DV_M462"/>
      <w:bookmarkStart w:id="211" w:name="_DV_M463"/>
      <w:bookmarkStart w:id="212" w:name="_DV_M464"/>
      <w:bookmarkStart w:id="213" w:name="_DV_M465"/>
      <w:bookmarkStart w:id="214" w:name="_DV_M466"/>
      <w:bookmarkStart w:id="215" w:name="_DV_M467"/>
      <w:bookmarkStart w:id="216" w:name="_DV_M468"/>
      <w:bookmarkStart w:id="217" w:name="_DV_M469"/>
      <w:bookmarkStart w:id="218" w:name="_DV_M470"/>
      <w:bookmarkStart w:id="219" w:name="_DV_M471"/>
      <w:bookmarkStart w:id="220" w:name="_DV_M472"/>
      <w:bookmarkStart w:id="221" w:name="_DV_M473"/>
      <w:bookmarkStart w:id="222" w:name="_DV_M474"/>
      <w:bookmarkStart w:id="223" w:name="_DV_M475"/>
      <w:bookmarkStart w:id="224" w:name="_DV_M476"/>
      <w:bookmarkStart w:id="225" w:name="_DV_M157"/>
      <w:bookmarkStart w:id="226" w:name="_DV_M158"/>
      <w:bookmarkStart w:id="227" w:name="_DV_M159"/>
      <w:bookmarkStart w:id="228" w:name="_DV_M160"/>
      <w:bookmarkStart w:id="229" w:name="_DV_M161"/>
      <w:bookmarkStart w:id="230" w:name="_DV_M162"/>
      <w:bookmarkStart w:id="231" w:name="_DV_M163"/>
      <w:bookmarkStart w:id="232" w:name="_DV_M164"/>
      <w:bookmarkStart w:id="233" w:name="_DV_M165"/>
      <w:bookmarkStart w:id="234" w:name="_DV_M166"/>
      <w:bookmarkStart w:id="235" w:name="_DV_M167"/>
      <w:bookmarkStart w:id="236" w:name="_DV_M168"/>
      <w:bookmarkStart w:id="237" w:name="_DV_M169"/>
      <w:bookmarkStart w:id="238" w:name="_DV_M170"/>
      <w:bookmarkStart w:id="239" w:name="_DV_M171"/>
      <w:bookmarkStart w:id="240" w:name="_DV_M172"/>
      <w:bookmarkStart w:id="241" w:name="_DV_M173"/>
      <w:bookmarkStart w:id="242" w:name="_DV_M174"/>
      <w:bookmarkStart w:id="243" w:name="_DV_M175"/>
      <w:bookmarkStart w:id="244" w:name="_DV_M176"/>
      <w:bookmarkStart w:id="245" w:name="_DV_M177"/>
      <w:bookmarkStart w:id="246" w:name="_DV_M178"/>
      <w:bookmarkStart w:id="247" w:name="_DV_M179"/>
      <w:bookmarkStart w:id="248" w:name="_DV_M180"/>
      <w:bookmarkStart w:id="249" w:name="_DV_M181"/>
      <w:bookmarkStart w:id="250" w:name="_DV_M182"/>
      <w:bookmarkStart w:id="251" w:name="_DV_M346"/>
      <w:bookmarkStart w:id="252" w:name="_DV_M347"/>
      <w:bookmarkStart w:id="253" w:name="_DV_M348"/>
      <w:bookmarkStart w:id="254" w:name="_DV_M349"/>
      <w:bookmarkStart w:id="255" w:name="_DV_M350"/>
      <w:bookmarkStart w:id="256" w:name="_DV_M351"/>
      <w:bookmarkStart w:id="257" w:name="_DV_M352"/>
      <w:bookmarkStart w:id="258" w:name="_DV_M353"/>
      <w:bookmarkStart w:id="259" w:name="_DV_M354"/>
      <w:bookmarkStart w:id="260" w:name="_DV_M355"/>
      <w:bookmarkStart w:id="261" w:name="_DV_M356"/>
      <w:bookmarkStart w:id="262" w:name="_DV_M357"/>
      <w:bookmarkStart w:id="263" w:name="_DV_M358"/>
      <w:bookmarkStart w:id="264" w:name="_DV_M359"/>
      <w:bookmarkStart w:id="265" w:name="_DV_M360"/>
      <w:bookmarkStart w:id="266" w:name="_DV_M361"/>
      <w:bookmarkStart w:id="267" w:name="_DV_M362"/>
      <w:bookmarkStart w:id="268" w:name="_DV_M363"/>
      <w:bookmarkStart w:id="269" w:name="_DV_M364"/>
      <w:bookmarkStart w:id="270" w:name="_DV_M365"/>
      <w:bookmarkStart w:id="271" w:name="_DV_M366"/>
      <w:bookmarkStart w:id="272" w:name="_DV_M368"/>
      <w:bookmarkStart w:id="273" w:name="_DV_M369"/>
      <w:bookmarkStart w:id="274" w:name="_DV_M370"/>
      <w:bookmarkStart w:id="275" w:name="_DV_M371"/>
      <w:bookmarkStart w:id="276" w:name="_DV_M378"/>
      <w:bookmarkStart w:id="277" w:name="_DV_M379"/>
      <w:bookmarkStart w:id="278" w:name="_DV_M380"/>
      <w:bookmarkStart w:id="279" w:name="_DV_M381"/>
      <w:bookmarkStart w:id="280" w:name="_DV_M382"/>
      <w:bookmarkStart w:id="281" w:name="_DV_M383"/>
      <w:bookmarkStart w:id="282" w:name="_DV_M384"/>
      <w:bookmarkStart w:id="283" w:name="_DV_M387"/>
      <w:bookmarkStart w:id="284" w:name="_DV_M388"/>
      <w:bookmarkStart w:id="285" w:name="_DV_M389"/>
      <w:bookmarkStart w:id="286" w:name="_DV_M390"/>
      <w:bookmarkStart w:id="287" w:name="_DV_M391"/>
      <w:bookmarkStart w:id="288" w:name="_DV_M392"/>
      <w:bookmarkStart w:id="289" w:name="_DV_M393"/>
      <w:bookmarkStart w:id="290" w:name="_DV_M394"/>
      <w:bookmarkStart w:id="291" w:name="_DV_M395"/>
      <w:bookmarkStart w:id="292" w:name="_DV_M396"/>
      <w:bookmarkStart w:id="293" w:name="_DV_M397"/>
      <w:bookmarkStart w:id="294" w:name="_DV_M398"/>
      <w:bookmarkStart w:id="295" w:name="_DV_M399"/>
      <w:bookmarkStart w:id="296" w:name="_DV_M400"/>
      <w:bookmarkStart w:id="297" w:name="_DV_M401"/>
      <w:bookmarkStart w:id="298" w:name="_DV_M402"/>
      <w:bookmarkStart w:id="299" w:name="_DV_M403"/>
      <w:bookmarkStart w:id="300" w:name="_DV_M404"/>
      <w:bookmarkStart w:id="301" w:name="_DV_M405"/>
      <w:bookmarkStart w:id="302" w:name="_DV_M406"/>
      <w:bookmarkStart w:id="303" w:name="_DV_M407"/>
      <w:bookmarkStart w:id="304" w:name="_DV_M408"/>
      <w:bookmarkStart w:id="305" w:name="_DV_M409"/>
      <w:bookmarkStart w:id="306" w:name="_DV_M410"/>
      <w:bookmarkStart w:id="307" w:name="_DV_M411"/>
      <w:bookmarkStart w:id="308" w:name="_DV_M413"/>
      <w:bookmarkStart w:id="309" w:name="_DV_M414"/>
      <w:bookmarkStart w:id="310" w:name="_DV_M415"/>
      <w:bookmarkStart w:id="311" w:name="_DV_M416"/>
      <w:bookmarkStart w:id="312" w:name="_DV_M417"/>
      <w:bookmarkStart w:id="313" w:name="_DV_M418"/>
      <w:bookmarkStart w:id="314" w:name="_DV_M419"/>
      <w:bookmarkStart w:id="315" w:name="_DV_M420"/>
      <w:bookmarkStart w:id="316" w:name="_DV_M421"/>
      <w:bookmarkStart w:id="317" w:name="_DV_M422"/>
      <w:bookmarkStart w:id="318" w:name="_DV_M423"/>
      <w:bookmarkStart w:id="319" w:name="_DV_M424"/>
      <w:bookmarkStart w:id="320" w:name="_DV_M425"/>
      <w:bookmarkStart w:id="321" w:name="_DV_M426"/>
      <w:bookmarkStart w:id="322" w:name="_DV_M427"/>
      <w:bookmarkStart w:id="323" w:name="_DV_M428"/>
      <w:bookmarkStart w:id="324" w:name="_DV_M429"/>
      <w:bookmarkStart w:id="325" w:name="_DV_M430"/>
      <w:bookmarkStart w:id="326" w:name="_DV_M431"/>
      <w:bookmarkStart w:id="327" w:name="_DV_M432"/>
      <w:bookmarkStart w:id="328" w:name="_DV_M433"/>
      <w:bookmarkStart w:id="329" w:name="_DV_M434"/>
      <w:bookmarkStart w:id="330" w:name="_DV_M435"/>
      <w:bookmarkStart w:id="331" w:name="_DV_M436"/>
      <w:bookmarkStart w:id="332" w:name="_DV_M437"/>
      <w:bookmarkStart w:id="333" w:name="_DV_M438"/>
      <w:bookmarkStart w:id="334" w:name="_DV_M439"/>
      <w:bookmarkStart w:id="335" w:name="_DV_M440"/>
      <w:bookmarkEnd w:id="0"/>
      <w:bookmarkEnd w:id="1"/>
      <w:bookmarkEnd w:id="2"/>
      <w:bookmarkEnd w:id="3"/>
      <w:bookmarkEnd w:id="4"/>
      <w:bookmarkEnd w:id="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67C00" w14:paraId="203288BA" w14:textId="77777777" w:rsidTr="005136E0">
        <w:tc>
          <w:tcPr>
            <w:tcW w:w="4508" w:type="dxa"/>
          </w:tcPr>
          <w:p w14:paraId="54AAB43D" w14:textId="1C1B14FB" w:rsidR="00867C00" w:rsidRDefault="00867C00" w:rsidP="00867C00">
            <w:pPr>
              <w:pStyle w:val="SCTableTabs"/>
              <w:spacing w:line="240" w:lineRule="auto"/>
              <w:jc w:val="left"/>
              <w:rPr>
                <w:rFonts w:cs="Arial"/>
                <w:bCs/>
              </w:rPr>
            </w:pPr>
            <w:r w:rsidRPr="00185A5A">
              <w:rPr>
                <w:rFonts w:cs="Arial"/>
              </w:rPr>
              <w:lastRenderedPageBreak/>
              <w:t xml:space="preserve">Signed by </w:t>
            </w:r>
            <w:r w:rsidR="009D5124">
              <w:rPr>
                <w:rFonts w:cs="Arial"/>
              </w:rPr>
              <w:t>Katy Fuller</w:t>
            </w:r>
          </w:p>
          <w:p w14:paraId="33D163B9" w14:textId="77777777" w:rsidR="00867C00" w:rsidRPr="00A66FED" w:rsidRDefault="00867C00" w:rsidP="00867C00">
            <w:pPr>
              <w:pStyle w:val="SCTableTabs"/>
              <w:spacing w:line="240" w:lineRule="auto"/>
              <w:jc w:val="left"/>
              <w:rPr>
                <w:rFonts w:cs="Arial"/>
              </w:rPr>
            </w:pPr>
            <w:r w:rsidRPr="00A66FED">
              <w:rPr>
                <w:rFonts w:cs="Arial"/>
              </w:rPr>
              <w:t>for and on behalf of</w:t>
            </w:r>
          </w:p>
          <w:p w14:paraId="7FA2FB9A" w14:textId="02EB88B4" w:rsidR="00867C00" w:rsidRDefault="00867C00" w:rsidP="00867C00">
            <w:pPr>
              <w:pStyle w:val="Body"/>
              <w:spacing w:line="240" w:lineRule="auto"/>
            </w:pPr>
            <w:r>
              <w:rPr>
                <w:rFonts w:cs="Arial"/>
                <w:b/>
              </w:rPr>
              <w:t>Hull 2017</w:t>
            </w:r>
          </w:p>
        </w:tc>
        <w:tc>
          <w:tcPr>
            <w:tcW w:w="4509" w:type="dxa"/>
          </w:tcPr>
          <w:p w14:paraId="2A9B3AFB" w14:textId="7B619FCE" w:rsidR="00867C00" w:rsidRDefault="00867C00" w:rsidP="001E2559">
            <w:pPr>
              <w:pStyle w:val="Body"/>
              <w:spacing w:line="240" w:lineRule="auto"/>
            </w:pPr>
            <w:r>
              <w:t>)</w:t>
            </w:r>
            <w:r>
              <w:br/>
              <w:t>)</w:t>
            </w:r>
            <w:r>
              <w:br/>
              <w:t>)……………………………</w:t>
            </w:r>
            <w:r w:rsidR="005136E0">
              <w:t>………</w:t>
            </w:r>
          </w:p>
        </w:tc>
      </w:tr>
      <w:tr w:rsidR="00867C00" w14:paraId="1CF757E9" w14:textId="77777777" w:rsidTr="005136E0">
        <w:tc>
          <w:tcPr>
            <w:tcW w:w="4508" w:type="dxa"/>
          </w:tcPr>
          <w:p w14:paraId="0A298EB7" w14:textId="77777777" w:rsidR="005136E0" w:rsidRDefault="005136E0" w:rsidP="005136E0">
            <w:pPr>
              <w:pStyle w:val="SCTableTabs"/>
              <w:spacing w:line="240" w:lineRule="auto"/>
              <w:jc w:val="left"/>
              <w:rPr>
                <w:rFonts w:cs="Arial"/>
              </w:rPr>
            </w:pPr>
          </w:p>
          <w:p w14:paraId="49E0CD16" w14:textId="77777777" w:rsidR="005136E0" w:rsidRPr="00867C00" w:rsidRDefault="005136E0" w:rsidP="005136E0">
            <w:pPr>
              <w:pStyle w:val="SCTableTabs"/>
              <w:spacing w:line="240" w:lineRule="auto"/>
              <w:jc w:val="left"/>
              <w:rPr>
                <w:rFonts w:cs="Arial"/>
              </w:rPr>
            </w:pPr>
            <w:r w:rsidRPr="00185A5A">
              <w:rPr>
                <w:rFonts w:cs="Arial"/>
              </w:rPr>
              <w:t xml:space="preserve">Signed by </w:t>
            </w:r>
            <w:r>
              <w:rPr>
                <w:rFonts w:cs="Arial"/>
              </w:rPr>
              <w:t>Francesca Hegyi</w:t>
            </w:r>
          </w:p>
          <w:p w14:paraId="5028AA12" w14:textId="77777777" w:rsidR="005136E0" w:rsidRPr="00A66FED" w:rsidRDefault="005136E0" w:rsidP="005136E0">
            <w:pPr>
              <w:pStyle w:val="SCTableTabs"/>
              <w:spacing w:line="240" w:lineRule="auto"/>
              <w:jc w:val="left"/>
              <w:rPr>
                <w:rFonts w:cs="Arial"/>
              </w:rPr>
            </w:pPr>
            <w:r w:rsidRPr="00A66FED">
              <w:rPr>
                <w:rFonts w:cs="Arial"/>
              </w:rPr>
              <w:t>for and on behalf of</w:t>
            </w:r>
          </w:p>
          <w:p w14:paraId="4DB3FD5E" w14:textId="43114FA7" w:rsidR="00867C00" w:rsidRPr="005136E0" w:rsidRDefault="005136E0" w:rsidP="005136E0">
            <w:pPr>
              <w:pStyle w:val="Body"/>
              <w:spacing w:line="240" w:lineRule="auto"/>
              <w:rPr>
                <w:b/>
                <w:bCs/>
              </w:rPr>
            </w:pPr>
            <w:r w:rsidRPr="005136E0">
              <w:rPr>
                <w:rFonts w:cs="Arial"/>
                <w:b/>
                <w:bCs/>
              </w:rPr>
              <w:t>Hull 2017</w:t>
            </w:r>
          </w:p>
        </w:tc>
        <w:tc>
          <w:tcPr>
            <w:tcW w:w="4509" w:type="dxa"/>
          </w:tcPr>
          <w:p w14:paraId="0D0BE907" w14:textId="2B4C8028" w:rsidR="00867C00" w:rsidRDefault="005136E0" w:rsidP="001E2559">
            <w:pPr>
              <w:pStyle w:val="Body"/>
              <w:spacing w:line="240" w:lineRule="auto"/>
            </w:pPr>
            <w:r>
              <w:br/>
              <w:t>)</w:t>
            </w:r>
            <w:r>
              <w:br/>
              <w:t>)</w:t>
            </w:r>
            <w:r>
              <w:br/>
              <w:t>)……………………………………</w:t>
            </w:r>
          </w:p>
        </w:tc>
      </w:tr>
      <w:tr w:rsidR="00867C00" w14:paraId="6BE24936" w14:textId="77777777" w:rsidTr="005136E0">
        <w:tc>
          <w:tcPr>
            <w:tcW w:w="4508" w:type="dxa"/>
          </w:tcPr>
          <w:p w14:paraId="1E050908" w14:textId="613DF18E" w:rsidR="005136E0" w:rsidRPr="00A66FED" w:rsidRDefault="005136E0" w:rsidP="005136E0">
            <w:pPr>
              <w:pStyle w:val="SCTableTabs"/>
              <w:spacing w:line="240" w:lineRule="auto"/>
              <w:jc w:val="left"/>
              <w:rPr>
                <w:rFonts w:cs="Arial"/>
              </w:rPr>
            </w:pPr>
            <w:r>
              <w:rPr>
                <w:rFonts w:cs="Arial"/>
              </w:rPr>
              <w:br/>
            </w:r>
            <w:r w:rsidRPr="00A66FED">
              <w:rPr>
                <w:rFonts w:cs="Arial"/>
              </w:rPr>
              <w:t>Signed by</w:t>
            </w:r>
            <w:r w:rsidR="009D5124">
              <w:rPr>
                <w:rFonts w:cs="Arial"/>
              </w:rPr>
              <w:t xml:space="preserve"> </w:t>
            </w:r>
            <w:r w:rsidR="009D5124" w:rsidRPr="009D5124">
              <w:rPr>
                <w:rFonts w:cs="Arial"/>
                <w:b/>
              </w:rPr>
              <w:t>Tim Garbutt</w:t>
            </w:r>
          </w:p>
          <w:p w14:paraId="42382CE1" w14:textId="77777777" w:rsidR="005136E0" w:rsidRPr="00A66FED" w:rsidRDefault="005136E0" w:rsidP="005136E0">
            <w:pPr>
              <w:pStyle w:val="SCTableTabs"/>
              <w:spacing w:line="240" w:lineRule="auto"/>
              <w:jc w:val="left"/>
              <w:rPr>
                <w:rFonts w:cs="Arial"/>
              </w:rPr>
            </w:pPr>
            <w:r w:rsidRPr="00A66FED">
              <w:rPr>
                <w:rFonts w:cs="Arial"/>
              </w:rPr>
              <w:t>duly authorised for and on behalf of</w:t>
            </w:r>
          </w:p>
          <w:p w14:paraId="57F4391E" w14:textId="3B1FCAFE" w:rsidR="00867C00" w:rsidRPr="009D5124" w:rsidRDefault="009D5124" w:rsidP="009C0134">
            <w:pPr>
              <w:pStyle w:val="Body"/>
              <w:spacing w:line="240" w:lineRule="auto"/>
              <w:rPr>
                <w:b/>
              </w:rPr>
            </w:pPr>
            <w:r w:rsidRPr="009D5124">
              <w:rPr>
                <w:b/>
              </w:rPr>
              <w:t>Tim Garbutt Events Limited</w:t>
            </w:r>
          </w:p>
        </w:tc>
        <w:tc>
          <w:tcPr>
            <w:tcW w:w="4509" w:type="dxa"/>
          </w:tcPr>
          <w:p w14:paraId="4F402BEF" w14:textId="30DD4485" w:rsidR="00867C00" w:rsidRDefault="005136E0" w:rsidP="001E2559">
            <w:pPr>
              <w:pStyle w:val="Body"/>
              <w:spacing w:line="240" w:lineRule="auto"/>
            </w:pPr>
            <w:r>
              <w:br/>
              <w:t>)</w:t>
            </w:r>
            <w:r>
              <w:br/>
              <w:t>)</w:t>
            </w:r>
            <w:r>
              <w:br/>
              <w:t>)……………………………………</w:t>
            </w:r>
          </w:p>
        </w:tc>
      </w:tr>
      <w:tr w:rsidR="009D5124" w14:paraId="56799AB4" w14:textId="77777777" w:rsidTr="005136E0">
        <w:tc>
          <w:tcPr>
            <w:tcW w:w="4508" w:type="dxa"/>
          </w:tcPr>
          <w:p w14:paraId="3F4D2AA8" w14:textId="77777777" w:rsidR="009D5124" w:rsidRPr="00A66FED" w:rsidRDefault="009D5124" w:rsidP="009D5124">
            <w:pPr>
              <w:pStyle w:val="SCTableTabs"/>
              <w:spacing w:line="240" w:lineRule="auto"/>
              <w:jc w:val="left"/>
              <w:rPr>
                <w:rFonts w:cs="Arial"/>
              </w:rPr>
            </w:pPr>
            <w:r>
              <w:rPr>
                <w:rFonts w:cs="Arial"/>
              </w:rPr>
              <w:br/>
            </w:r>
            <w:r w:rsidRPr="00A66FED">
              <w:rPr>
                <w:rFonts w:cs="Arial"/>
              </w:rPr>
              <w:t>Signed by</w:t>
            </w:r>
            <w:r>
              <w:rPr>
                <w:rFonts w:cs="Arial"/>
              </w:rPr>
              <w:t xml:space="preserve"> </w:t>
            </w:r>
            <w:r w:rsidRPr="009D5124">
              <w:rPr>
                <w:rFonts w:cs="Arial"/>
                <w:b/>
              </w:rPr>
              <w:t>Tim Garbutt</w:t>
            </w:r>
          </w:p>
          <w:p w14:paraId="0E6A340B" w14:textId="77777777" w:rsidR="009D5124" w:rsidRPr="00A66FED" w:rsidRDefault="009D5124" w:rsidP="009D5124">
            <w:pPr>
              <w:pStyle w:val="SCTableTabs"/>
              <w:spacing w:line="240" w:lineRule="auto"/>
              <w:jc w:val="left"/>
              <w:rPr>
                <w:rFonts w:cs="Arial"/>
              </w:rPr>
            </w:pPr>
            <w:r w:rsidRPr="00A66FED">
              <w:rPr>
                <w:rFonts w:cs="Arial"/>
              </w:rPr>
              <w:t>duly authorised for and on behalf of</w:t>
            </w:r>
          </w:p>
          <w:p w14:paraId="631F9134" w14:textId="6A04B15E" w:rsidR="009D5124" w:rsidRPr="009D5124" w:rsidRDefault="009D5124" w:rsidP="009D5124">
            <w:pPr>
              <w:pStyle w:val="Body"/>
              <w:spacing w:line="240" w:lineRule="auto"/>
              <w:rPr>
                <w:b/>
              </w:rPr>
            </w:pPr>
            <w:r w:rsidRPr="009D5124">
              <w:rPr>
                <w:b/>
              </w:rPr>
              <w:t>TG Production Supply Limited</w:t>
            </w:r>
          </w:p>
        </w:tc>
        <w:tc>
          <w:tcPr>
            <w:tcW w:w="4509" w:type="dxa"/>
          </w:tcPr>
          <w:p w14:paraId="4D126A02" w14:textId="17FE695D" w:rsidR="009D5124" w:rsidRDefault="009D5124" w:rsidP="009D5124">
            <w:pPr>
              <w:pStyle w:val="Body"/>
              <w:spacing w:line="240" w:lineRule="auto"/>
            </w:pPr>
            <w:r>
              <w:br/>
              <w:t>)</w:t>
            </w:r>
            <w:r>
              <w:br/>
              <w:t>)</w:t>
            </w:r>
            <w:r>
              <w:br/>
              <w:t>)……………………………………</w:t>
            </w:r>
          </w:p>
        </w:tc>
      </w:tr>
    </w:tbl>
    <w:p w14:paraId="74513B55" w14:textId="77777777" w:rsidR="00867C00" w:rsidRPr="00A66FED" w:rsidRDefault="00867C00" w:rsidP="001E2559">
      <w:pPr>
        <w:pStyle w:val="Body"/>
        <w:spacing w:line="240" w:lineRule="auto"/>
      </w:pPr>
    </w:p>
    <w:p w14:paraId="6F10DBA3" w14:textId="2B621C7C" w:rsidR="00AE18D8" w:rsidRDefault="00950628" w:rsidP="009C0134">
      <w:pPr>
        <w:spacing w:line="240" w:lineRule="auto"/>
        <w:jc w:val="center"/>
        <w:rPr>
          <w:b/>
        </w:rPr>
      </w:pPr>
      <w:r>
        <w:rPr>
          <w:rFonts w:cs="Arial"/>
        </w:rPr>
        <w:br w:type="page"/>
      </w:r>
      <w:r w:rsidR="00AE18D8" w:rsidRPr="009C0134">
        <w:rPr>
          <w:b/>
        </w:rPr>
        <w:lastRenderedPageBreak/>
        <w:t xml:space="preserve">SCHEDULE </w:t>
      </w:r>
      <w:bookmarkStart w:id="336" w:name="_Ref282356901"/>
      <w:bookmarkEnd w:id="336"/>
      <w:r w:rsidR="00AE18D8" w:rsidRPr="009C0134">
        <w:rPr>
          <w:b/>
        </w:rPr>
        <w:t>1</w:t>
      </w:r>
    </w:p>
    <w:p w14:paraId="6DEB7A37" w14:textId="77777777" w:rsidR="00B2204F" w:rsidRPr="009C0134" w:rsidRDefault="00B2204F" w:rsidP="009C0134">
      <w:pPr>
        <w:spacing w:line="240" w:lineRule="auto"/>
        <w:jc w:val="center"/>
        <w:rPr>
          <w:b/>
        </w:rPr>
      </w:pPr>
    </w:p>
    <w:p w14:paraId="74C6FF1D" w14:textId="08F948BF" w:rsidR="00AE18D8" w:rsidRDefault="000F0402" w:rsidP="00AE18D8">
      <w:pPr>
        <w:pStyle w:val="SchdHead"/>
      </w:pPr>
      <w:r>
        <w:t>SERVICES</w:t>
      </w:r>
    </w:p>
    <w:p w14:paraId="0367A999" w14:textId="25FE58F0" w:rsidR="009D5124" w:rsidRDefault="00B2204F" w:rsidP="00B2204F">
      <w:pPr>
        <w:rPr>
          <w:rFonts w:cs="Arial"/>
        </w:rPr>
      </w:pPr>
      <w:r>
        <w:rPr>
          <w:rFonts w:cs="Arial"/>
        </w:rPr>
        <w:t>The services to be provided by the Supplier in relation to the Epicycle taking place on the 12</w:t>
      </w:r>
      <w:r w:rsidRPr="00B2204F">
        <w:rPr>
          <w:rFonts w:cs="Arial"/>
          <w:vertAlign w:val="superscript"/>
        </w:rPr>
        <w:t>th</w:t>
      </w:r>
      <w:r>
        <w:rPr>
          <w:rFonts w:cs="Arial"/>
        </w:rPr>
        <w:t xml:space="preserve"> and 13</w:t>
      </w:r>
      <w:r w:rsidRPr="00B2204F">
        <w:rPr>
          <w:rFonts w:cs="Arial"/>
          <w:vertAlign w:val="superscript"/>
        </w:rPr>
        <w:t>th</w:t>
      </w:r>
      <w:r>
        <w:rPr>
          <w:rFonts w:cs="Arial"/>
        </w:rPr>
        <w:t xml:space="preserve"> of August 2017 and shall include (</w:t>
      </w:r>
      <w:r w:rsidR="009D5124">
        <w:rPr>
          <w:rFonts w:cs="Arial"/>
        </w:rPr>
        <w:t xml:space="preserve">but not be limited to) the following: </w:t>
      </w:r>
    </w:p>
    <w:p w14:paraId="06CF4DFC" w14:textId="18AD212C" w:rsidR="009D5124" w:rsidRDefault="009D5124" w:rsidP="009C0134">
      <w:pPr>
        <w:ind w:firstLine="709"/>
        <w:rPr>
          <w:rFonts w:cs="Arial"/>
        </w:rPr>
      </w:pPr>
      <w:bookmarkStart w:id="337" w:name="_GoBack"/>
      <w:bookmarkEnd w:id="337"/>
    </w:p>
    <w:p w14:paraId="595EB09F" w14:textId="27B2323C" w:rsidR="009D5124" w:rsidRPr="00FC35EA" w:rsidRDefault="009D5124" w:rsidP="00FC35EA">
      <w:pPr>
        <w:rPr>
          <w:rFonts w:cs="Arial"/>
          <w:b/>
        </w:rPr>
      </w:pPr>
      <w:r w:rsidRPr="00FC35EA">
        <w:rPr>
          <w:rFonts w:cs="Arial"/>
          <w:b/>
        </w:rPr>
        <w:t>1. Production Management</w:t>
      </w:r>
    </w:p>
    <w:p w14:paraId="44DE42D7" w14:textId="625DB386" w:rsidR="009D5124" w:rsidRDefault="009D5124" w:rsidP="00FC35EA">
      <w:pPr>
        <w:pStyle w:val="ListParagraph"/>
        <w:numPr>
          <w:ilvl w:val="0"/>
          <w:numId w:val="51"/>
        </w:numPr>
        <w:jc w:val="both"/>
        <w:rPr>
          <w:rFonts w:ascii="Arial" w:hAnsi="Arial" w:cs="Arial"/>
          <w:sz w:val="20"/>
          <w:szCs w:val="20"/>
        </w:rPr>
      </w:pPr>
      <w:r w:rsidRPr="009D5124">
        <w:rPr>
          <w:rFonts w:ascii="Arial" w:hAnsi="Arial" w:cs="Arial"/>
          <w:sz w:val="20"/>
          <w:szCs w:val="20"/>
        </w:rPr>
        <w:t>Scoping technical and production requirements as identified by</w:t>
      </w:r>
      <w:r>
        <w:rPr>
          <w:rFonts w:ascii="Arial" w:hAnsi="Arial" w:cs="Arial"/>
          <w:sz w:val="20"/>
          <w:szCs w:val="20"/>
        </w:rPr>
        <w:t xml:space="preserve"> technical rider and in additional to these</w:t>
      </w:r>
    </w:p>
    <w:p w14:paraId="3FBD0D87" w14:textId="7A8ED30A" w:rsidR="009D5124" w:rsidRDefault="009D5124" w:rsidP="00FC35EA">
      <w:pPr>
        <w:pStyle w:val="ListParagraph"/>
        <w:numPr>
          <w:ilvl w:val="0"/>
          <w:numId w:val="51"/>
        </w:numPr>
        <w:jc w:val="both"/>
        <w:rPr>
          <w:rFonts w:ascii="Arial" w:hAnsi="Arial" w:cs="Arial"/>
          <w:sz w:val="20"/>
          <w:szCs w:val="20"/>
        </w:rPr>
      </w:pPr>
      <w:r>
        <w:rPr>
          <w:rFonts w:ascii="Arial" w:hAnsi="Arial" w:cs="Arial"/>
          <w:sz w:val="20"/>
          <w:szCs w:val="20"/>
        </w:rPr>
        <w:t>Advising on suitable and cost effective solutions</w:t>
      </w:r>
    </w:p>
    <w:p w14:paraId="5443336C" w14:textId="03FA34C0" w:rsidR="009D5124" w:rsidRDefault="009D5124" w:rsidP="00FC35EA">
      <w:pPr>
        <w:pStyle w:val="ListParagraph"/>
        <w:numPr>
          <w:ilvl w:val="0"/>
          <w:numId w:val="51"/>
        </w:numPr>
        <w:jc w:val="both"/>
        <w:rPr>
          <w:rFonts w:ascii="Arial" w:hAnsi="Arial" w:cs="Arial"/>
          <w:sz w:val="20"/>
          <w:szCs w:val="20"/>
        </w:rPr>
      </w:pPr>
      <w:r>
        <w:rPr>
          <w:rFonts w:ascii="Arial" w:hAnsi="Arial" w:cs="Arial"/>
          <w:sz w:val="20"/>
          <w:szCs w:val="20"/>
        </w:rPr>
        <w:t>Venue scoping</w:t>
      </w:r>
      <w:r w:rsidR="00FC35EA">
        <w:rPr>
          <w:rFonts w:ascii="Arial" w:hAnsi="Arial" w:cs="Arial"/>
          <w:sz w:val="20"/>
          <w:szCs w:val="20"/>
        </w:rPr>
        <w:t xml:space="preserve"> and fit out where required</w:t>
      </w:r>
    </w:p>
    <w:p w14:paraId="047DCA3A" w14:textId="1546D4DB" w:rsidR="00FC35EA" w:rsidRDefault="00FC35EA" w:rsidP="00FC35EA">
      <w:pPr>
        <w:pStyle w:val="ListParagraph"/>
        <w:numPr>
          <w:ilvl w:val="0"/>
          <w:numId w:val="51"/>
        </w:numPr>
        <w:jc w:val="both"/>
        <w:rPr>
          <w:rFonts w:ascii="Arial" w:hAnsi="Arial" w:cs="Arial"/>
          <w:sz w:val="20"/>
          <w:szCs w:val="20"/>
        </w:rPr>
      </w:pPr>
      <w:r>
        <w:rPr>
          <w:rFonts w:ascii="Arial" w:hAnsi="Arial" w:cs="Arial"/>
          <w:sz w:val="20"/>
          <w:szCs w:val="20"/>
        </w:rPr>
        <w:t>Site Visit with CirkVost technical team</w:t>
      </w:r>
    </w:p>
    <w:p w14:paraId="5960A222" w14:textId="51D4A902" w:rsidR="00FC35EA" w:rsidRDefault="00FC35EA" w:rsidP="00FC35EA">
      <w:pPr>
        <w:pStyle w:val="ListParagraph"/>
        <w:numPr>
          <w:ilvl w:val="0"/>
          <w:numId w:val="51"/>
        </w:numPr>
        <w:jc w:val="both"/>
        <w:rPr>
          <w:rFonts w:ascii="Arial" w:hAnsi="Arial" w:cs="Arial"/>
          <w:sz w:val="20"/>
          <w:szCs w:val="20"/>
        </w:rPr>
      </w:pPr>
      <w:r>
        <w:rPr>
          <w:rFonts w:ascii="Arial" w:hAnsi="Arial" w:cs="Arial"/>
          <w:sz w:val="20"/>
          <w:szCs w:val="20"/>
        </w:rPr>
        <w:t>Budgeting</w:t>
      </w:r>
    </w:p>
    <w:p w14:paraId="666487E4" w14:textId="7CCC8AAA" w:rsidR="00FC35EA" w:rsidRDefault="00FC35EA" w:rsidP="00FC35EA">
      <w:pPr>
        <w:pStyle w:val="ListParagraph"/>
        <w:numPr>
          <w:ilvl w:val="0"/>
          <w:numId w:val="51"/>
        </w:numPr>
        <w:jc w:val="both"/>
        <w:rPr>
          <w:rFonts w:ascii="Arial" w:hAnsi="Arial" w:cs="Arial"/>
          <w:sz w:val="20"/>
          <w:szCs w:val="20"/>
        </w:rPr>
      </w:pPr>
      <w:r>
        <w:rPr>
          <w:rFonts w:ascii="Arial" w:hAnsi="Arial" w:cs="Arial"/>
          <w:sz w:val="20"/>
          <w:szCs w:val="20"/>
        </w:rPr>
        <w:t>Scheduling</w:t>
      </w:r>
    </w:p>
    <w:p w14:paraId="169DD7E2" w14:textId="77777777" w:rsidR="00FC35EA" w:rsidRDefault="00FC35EA" w:rsidP="00FC35EA">
      <w:pPr>
        <w:pStyle w:val="ListParagraph"/>
        <w:numPr>
          <w:ilvl w:val="0"/>
          <w:numId w:val="51"/>
        </w:numPr>
        <w:jc w:val="both"/>
        <w:rPr>
          <w:rFonts w:ascii="Arial" w:hAnsi="Arial" w:cs="Arial"/>
          <w:sz w:val="20"/>
          <w:szCs w:val="20"/>
        </w:rPr>
      </w:pPr>
      <w:r>
        <w:rPr>
          <w:rFonts w:ascii="Arial" w:hAnsi="Arial" w:cs="Arial"/>
          <w:sz w:val="20"/>
          <w:szCs w:val="20"/>
        </w:rPr>
        <w:t>On-site production Management</w:t>
      </w:r>
    </w:p>
    <w:p w14:paraId="20E65F76" w14:textId="22F46B51" w:rsidR="00FC35EA" w:rsidRDefault="00FC35EA" w:rsidP="00FC35EA">
      <w:pPr>
        <w:pStyle w:val="ListParagraph"/>
        <w:numPr>
          <w:ilvl w:val="0"/>
          <w:numId w:val="51"/>
        </w:numPr>
        <w:jc w:val="both"/>
        <w:rPr>
          <w:rFonts w:ascii="Arial" w:hAnsi="Arial" w:cs="Arial"/>
          <w:sz w:val="20"/>
          <w:szCs w:val="20"/>
        </w:rPr>
      </w:pPr>
      <w:r>
        <w:rPr>
          <w:rFonts w:ascii="Arial" w:hAnsi="Arial" w:cs="Arial"/>
          <w:sz w:val="20"/>
          <w:szCs w:val="20"/>
        </w:rPr>
        <w:t>Coordination and management of contractors and crews</w:t>
      </w:r>
    </w:p>
    <w:p w14:paraId="1C4B49B4" w14:textId="77777777" w:rsidR="00FC35EA" w:rsidRDefault="00FC35EA" w:rsidP="00FC35EA">
      <w:pPr>
        <w:rPr>
          <w:rFonts w:cs="Arial"/>
        </w:rPr>
      </w:pPr>
    </w:p>
    <w:p w14:paraId="15B4105D" w14:textId="77777777" w:rsidR="00FC35EA" w:rsidRPr="00133741" w:rsidRDefault="00FC35EA" w:rsidP="00FC35EA">
      <w:pPr>
        <w:pStyle w:val="ListParagraph"/>
        <w:numPr>
          <w:ilvl w:val="0"/>
          <w:numId w:val="54"/>
        </w:numPr>
        <w:ind w:left="284" w:hanging="284"/>
        <w:rPr>
          <w:rFonts w:ascii="Arial" w:hAnsi="Arial" w:cs="Arial"/>
          <w:sz w:val="20"/>
          <w:szCs w:val="20"/>
        </w:rPr>
      </w:pPr>
      <w:r w:rsidRPr="00133741">
        <w:rPr>
          <w:rFonts w:ascii="Arial" w:hAnsi="Arial" w:cs="Arial"/>
          <w:b/>
          <w:sz w:val="20"/>
          <w:szCs w:val="20"/>
        </w:rPr>
        <w:t>Production Budget Management</w:t>
      </w:r>
    </w:p>
    <w:p w14:paraId="37E48AB7" w14:textId="77777777" w:rsidR="00FC35EA" w:rsidRPr="00133741" w:rsidRDefault="00FC35EA" w:rsidP="00FC35EA">
      <w:pPr>
        <w:pStyle w:val="ListParagraph"/>
        <w:numPr>
          <w:ilvl w:val="0"/>
          <w:numId w:val="51"/>
        </w:numPr>
        <w:jc w:val="both"/>
        <w:rPr>
          <w:rFonts w:ascii="Arial" w:hAnsi="Arial" w:cs="Arial"/>
          <w:sz w:val="20"/>
          <w:szCs w:val="20"/>
        </w:rPr>
      </w:pPr>
      <w:r w:rsidRPr="00133741">
        <w:rPr>
          <w:rFonts w:ascii="Arial" w:hAnsi="Arial" w:cs="Arial"/>
          <w:sz w:val="20"/>
          <w:szCs w:val="20"/>
        </w:rPr>
        <w:t>Open book management of the Production Budget as agreed with Hull 2017</w:t>
      </w:r>
    </w:p>
    <w:p w14:paraId="55AA5A88" w14:textId="77777777" w:rsidR="00FC35EA" w:rsidRPr="00133741" w:rsidRDefault="00FC35EA" w:rsidP="00FC35EA">
      <w:pPr>
        <w:pStyle w:val="ListParagraph"/>
        <w:numPr>
          <w:ilvl w:val="0"/>
          <w:numId w:val="51"/>
        </w:numPr>
        <w:jc w:val="both"/>
        <w:rPr>
          <w:rFonts w:ascii="Arial" w:hAnsi="Arial" w:cs="Arial"/>
          <w:sz w:val="20"/>
          <w:szCs w:val="20"/>
        </w:rPr>
      </w:pPr>
      <w:r w:rsidRPr="00133741">
        <w:rPr>
          <w:rFonts w:ascii="Arial" w:hAnsi="Arial" w:cs="Arial"/>
          <w:sz w:val="20"/>
          <w:szCs w:val="20"/>
        </w:rPr>
        <w:t>Producing detailed Production Budget and cash flow forecasts</w:t>
      </w:r>
    </w:p>
    <w:p w14:paraId="035FFB43" w14:textId="77777777" w:rsidR="00FC35EA" w:rsidRPr="00133741" w:rsidRDefault="00FC35EA" w:rsidP="00FC35EA">
      <w:pPr>
        <w:pStyle w:val="ListParagraph"/>
        <w:numPr>
          <w:ilvl w:val="0"/>
          <w:numId w:val="51"/>
        </w:numPr>
        <w:jc w:val="both"/>
        <w:rPr>
          <w:rFonts w:ascii="Arial" w:hAnsi="Arial" w:cs="Arial"/>
          <w:sz w:val="20"/>
          <w:szCs w:val="20"/>
        </w:rPr>
      </w:pPr>
      <w:r w:rsidRPr="00133741">
        <w:rPr>
          <w:rFonts w:ascii="Arial" w:hAnsi="Arial" w:cs="Arial"/>
          <w:sz w:val="20"/>
          <w:szCs w:val="20"/>
        </w:rPr>
        <w:t>Procurement of additional goods and services as agreed with Hull 2017 and on an arms length and transparent basis</w:t>
      </w:r>
    </w:p>
    <w:p w14:paraId="1436E361" w14:textId="77777777" w:rsidR="00FC35EA" w:rsidRPr="00133741" w:rsidRDefault="00FC35EA" w:rsidP="00FC35EA">
      <w:pPr>
        <w:pStyle w:val="ListParagraph"/>
        <w:numPr>
          <w:ilvl w:val="0"/>
          <w:numId w:val="51"/>
        </w:numPr>
        <w:jc w:val="both"/>
        <w:rPr>
          <w:rFonts w:ascii="Arial" w:hAnsi="Arial" w:cs="Arial"/>
          <w:sz w:val="20"/>
          <w:szCs w:val="20"/>
        </w:rPr>
      </w:pPr>
      <w:r w:rsidRPr="00133741">
        <w:rPr>
          <w:rFonts w:ascii="Arial" w:hAnsi="Arial" w:cs="Arial"/>
          <w:sz w:val="20"/>
          <w:szCs w:val="20"/>
        </w:rPr>
        <w:t>Demonstrate best value in all procurement and expenditure</w:t>
      </w:r>
    </w:p>
    <w:p w14:paraId="18BDAFE5" w14:textId="77777777" w:rsidR="00FC35EA" w:rsidRPr="00133741" w:rsidRDefault="00FC35EA" w:rsidP="00FC35EA">
      <w:pPr>
        <w:rPr>
          <w:rFonts w:cs="Arial"/>
        </w:rPr>
      </w:pPr>
    </w:p>
    <w:p w14:paraId="4011ABC0" w14:textId="77777777" w:rsidR="00FC35EA" w:rsidRPr="00133741" w:rsidRDefault="00FC35EA" w:rsidP="00FC35EA">
      <w:pPr>
        <w:pStyle w:val="ListParagraph"/>
        <w:numPr>
          <w:ilvl w:val="0"/>
          <w:numId w:val="54"/>
        </w:numPr>
        <w:ind w:left="284" w:hanging="284"/>
        <w:rPr>
          <w:rFonts w:ascii="Arial" w:hAnsi="Arial" w:cs="Arial"/>
          <w:sz w:val="20"/>
          <w:szCs w:val="20"/>
        </w:rPr>
      </w:pPr>
      <w:r w:rsidRPr="00133741">
        <w:rPr>
          <w:rFonts w:ascii="Arial" w:hAnsi="Arial" w:cs="Arial"/>
          <w:b/>
          <w:sz w:val="20"/>
          <w:szCs w:val="20"/>
        </w:rPr>
        <w:t>Staffing</w:t>
      </w:r>
      <w:r w:rsidRPr="00133741">
        <w:rPr>
          <w:rFonts w:ascii="Arial" w:hAnsi="Arial" w:cs="Arial"/>
          <w:sz w:val="20"/>
          <w:szCs w:val="20"/>
        </w:rPr>
        <w:t xml:space="preserve"> including (but not limited to):</w:t>
      </w:r>
    </w:p>
    <w:p w14:paraId="00F6AA23" w14:textId="77777777" w:rsidR="00FC35EA" w:rsidRPr="00133741" w:rsidRDefault="00FC35EA" w:rsidP="00FC35EA">
      <w:pPr>
        <w:pStyle w:val="ListParagraph"/>
        <w:numPr>
          <w:ilvl w:val="0"/>
          <w:numId w:val="52"/>
        </w:numPr>
        <w:jc w:val="both"/>
        <w:rPr>
          <w:rFonts w:ascii="Arial" w:hAnsi="Arial" w:cs="Arial"/>
          <w:sz w:val="20"/>
          <w:szCs w:val="20"/>
        </w:rPr>
      </w:pPr>
      <w:r w:rsidRPr="00133741">
        <w:rPr>
          <w:rFonts w:ascii="Arial" w:hAnsi="Arial" w:cs="Arial"/>
          <w:sz w:val="20"/>
          <w:szCs w:val="20"/>
        </w:rPr>
        <w:t xml:space="preserve">The supply of suitably experienced and when appropriate qualified personnel to deliver the Project in a timely and safe manner, including (but not limited to) technical personnel, crew, site managers and other personnel as required.  </w:t>
      </w:r>
    </w:p>
    <w:p w14:paraId="11E9BBD6" w14:textId="77777777" w:rsidR="00FC35EA" w:rsidRPr="00133741" w:rsidRDefault="00FC35EA" w:rsidP="00FC35EA">
      <w:pPr>
        <w:rPr>
          <w:rFonts w:cs="Arial"/>
        </w:rPr>
      </w:pPr>
    </w:p>
    <w:p w14:paraId="4ED7C048" w14:textId="77777777" w:rsidR="00FC35EA" w:rsidRPr="00133741" w:rsidRDefault="00FC35EA" w:rsidP="00FC35EA">
      <w:pPr>
        <w:pStyle w:val="ListParagraph"/>
        <w:numPr>
          <w:ilvl w:val="0"/>
          <w:numId w:val="54"/>
        </w:numPr>
        <w:ind w:left="284" w:hanging="284"/>
        <w:rPr>
          <w:rFonts w:ascii="Arial" w:hAnsi="Arial" w:cs="Arial"/>
          <w:sz w:val="20"/>
          <w:szCs w:val="20"/>
        </w:rPr>
      </w:pPr>
      <w:r w:rsidRPr="00133741">
        <w:rPr>
          <w:rFonts w:ascii="Arial" w:hAnsi="Arial" w:cs="Arial"/>
          <w:b/>
          <w:sz w:val="20"/>
          <w:szCs w:val="20"/>
        </w:rPr>
        <w:t>Event Management and Planning</w:t>
      </w:r>
      <w:r w:rsidRPr="00133741">
        <w:rPr>
          <w:rFonts w:ascii="Arial" w:hAnsi="Arial" w:cs="Arial"/>
          <w:sz w:val="20"/>
          <w:szCs w:val="20"/>
        </w:rPr>
        <w:t>, including (but not limited to):</w:t>
      </w:r>
    </w:p>
    <w:p w14:paraId="45F870B2"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Site design</w:t>
      </w:r>
    </w:p>
    <w:p w14:paraId="6708396C"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Scheduling</w:t>
      </w:r>
    </w:p>
    <w:p w14:paraId="57BD5FA7" w14:textId="3886E99D" w:rsidR="000C2CD8" w:rsidRPr="000C2CD8" w:rsidRDefault="000C2CD8" w:rsidP="000C2CD8">
      <w:pPr>
        <w:pStyle w:val="ListParagraph"/>
        <w:numPr>
          <w:ilvl w:val="0"/>
          <w:numId w:val="55"/>
        </w:numPr>
        <w:jc w:val="both"/>
        <w:rPr>
          <w:rFonts w:ascii="Arial" w:hAnsi="Arial" w:cs="Arial"/>
          <w:sz w:val="20"/>
          <w:szCs w:val="20"/>
        </w:rPr>
      </w:pPr>
      <w:r w:rsidRPr="000C2CD8">
        <w:rPr>
          <w:rFonts w:ascii="Arial" w:hAnsi="Arial" w:cs="Arial"/>
          <w:sz w:val="20"/>
          <w:szCs w:val="20"/>
        </w:rPr>
        <w:t>The preparation of an Event Management Plan to include (but not be limited to):</w:t>
      </w:r>
    </w:p>
    <w:p w14:paraId="170B648F"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A safety policy statement</w:t>
      </w:r>
    </w:p>
    <w:p w14:paraId="2B1D8217"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Risk Assessments</w:t>
      </w:r>
    </w:p>
    <w:p w14:paraId="2614726A"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Crowd management plans</w:t>
      </w:r>
    </w:p>
    <w:p w14:paraId="79761FFA"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Medical plans</w:t>
      </w:r>
    </w:p>
    <w:p w14:paraId="43B5A0FF"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Site plans</w:t>
      </w:r>
    </w:p>
    <w:p w14:paraId="29EE351F"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Accessibility plans</w:t>
      </w:r>
    </w:p>
    <w:p w14:paraId="3278C1FA"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Communications plans</w:t>
      </w:r>
    </w:p>
    <w:p w14:paraId="5DB653E2"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Welfare arrangements</w:t>
      </w:r>
    </w:p>
    <w:p w14:paraId="36BCEA8E"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Access and egress calculations and arrangements</w:t>
      </w:r>
    </w:p>
    <w:p w14:paraId="087F212E"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Safeguarding and lost children and vulnerable adults policy</w:t>
      </w:r>
    </w:p>
    <w:p w14:paraId="1028A227"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Waste management plans</w:t>
      </w:r>
    </w:p>
    <w:p w14:paraId="01E16DBD" w14:textId="77777777"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Schedules</w:t>
      </w:r>
    </w:p>
    <w:p w14:paraId="6FF662D6" w14:textId="10203A04" w:rsidR="000C2CD8" w:rsidRPr="000C2CD8" w:rsidRDefault="000C2CD8" w:rsidP="000C2CD8">
      <w:pPr>
        <w:pStyle w:val="ListParagraph"/>
        <w:numPr>
          <w:ilvl w:val="1"/>
          <w:numId w:val="55"/>
        </w:numPr>
        <w:jc w:val="both"/>
        <w:rPr>
          <w:rFonts w:ascii="Arial" w:hAnsi="Arial" w:cs="Arial"/>
          <w:sz w:val="20"/>
          <w:szCs w:val="20"/>
        </w:rPr>
      </w:pPr>
      <w:r w:rsidRPr="000C2CD8">
        <w:rPr>
          <w:rFonts w:ascii="Arial" w:hAnsi="Arial" w:cs="Arial"/>
          <w:sz w:val="20"/>
          <w:szCs w:val="20"/>
        </w:rPr>
        <w:t>Traffic management plans</w:t>
      </w:r>
    </w:p>
    <w:p w14:paraId="477DB6E5"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Liaison with creative teams and artists</w:t>
      </w:r>
    </w:p>
    <w:p w14:paraId="3CDE4C07"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Stakeholder liaison</w:t>
      </w:r>
    </w:p>
    <w:p w14:paraId="37178468"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Work with Hull 2017 to identify and deliver volunteer opportunities</w:t>
      </w:r>
    </w:p>
    <w:p w14:paraId="1C3F57C9" w14:textId="77777777" w:rsidR="00FC35EA" w:rsidRPr="00133741" w:rsidRDefault="00FC35EA" w:rsidP="00FC35EA">
      <w:pPr>
        <w:pStyle w:val="ListParagraph"/>
        <w:numPr>
          <w:ilvl w:val="0"/>
          <w:numId w:val="55"/>
        </w:numPr>
        <w:jc w:val="both"/>
        <w:rPr>
          <w:rFonts w:ascii="Arial" w:hAnsi="Arial" w:cs="Arial"/>
          <w:sz w:val="20"/>
          <w:szCs w:val="20"/>
        </w:rPr>
      </w:pPr>
      <w:r w:rsidRPr="00133741">
        <w:rPr>
          <w:rFonts w:ascii="Arial" w:hAnsi="Arial" w:cs="Arial"/>
          <w:sz w:val="20"/>
          <w:szCs w:val="20"/>
        </w:rPr>
        <w:t>Work with Hull 2017 to identify and deliver educational and engagement opportunities</w:t>
      </w:r>
    </w:p>
    <w:p w14:paraId="451770DE" w14:textId="77777777" w:rsidR="00FC35EA" w:rsidRPr="00133741" w:rsidRDefault="00FC35EA" w:rsidP="00FC35EA">
      <w:pPr>
        <w:rPr>
          <w:rFonts w:cs="Arial"/>
        </w:rPr>
      </w:pPr>
    </w:p>
    <w:p w14:paraId="2F51CCFE" w14:textId="77777777" w:rsidR="00FC35EA" w:rsidRPr="00133741" w:rsidRDefault="00FC35EA" w:rsidP="00FC35EA">
      <w:pPr>
        <w:pStyle w:val="ListParagraph"/>
        <w:numPr>
          <w:ilvl w:val="0"/>
          <w:numId w:val="54"/>
        </w:numPr>
        <w:ind w:left="284" w:hanging="284"/>
        <w:rPr>
          <w:rFonts w:ascii="Arial" w:hAnsi="Arial" w:cs="Arial"/>
          <w:sz w:val="20"/>
          <w:szCs w:val="20"/>
        </w:rPr>
      </w:pPr>
      <w:r w:rsidRPr="00133741">
        <w:rPr>
          <w:rFonts w:ascii="Arial" w:hAnsi="Arial" w:cs="Arial"/>
          <w:b/>
          <w:sz w:val="20"/>
          <w:szCs w:val="20"/>
        </w:rPr>
        <w:t xml:space="preserve">Safety </w:t>
      </w:r>
      <w:r w:rsidRPr="00133741">
        <w:rPr>
          <w:rFonts w:ascii="Arial" w:hAnsi="Arial" w:cs="Arial"/>
          <w:sz w:val="20"/>
          <w:szCs w:val="20"/>
        </w:rPr>
        <w:t>including (but not limited to):</w:t>
      </w:r>
    </w:p>
    <w:p w14:paraId="7031E5AA" w14:textId="77777777" w:rsidR="00FC35EA" w:rsidRPr="00133741" w:rsidRDefault="00FC35EA" w:rsidP="00FC35EA">
      <w:pPr>
        <w:pStyle w:val="ListParagraph"/>
        <w:jc w:val="both"/>
        <w:rPr>
          <w:rFonts w:ascii="Arial" w:hAnsi="Arial" w:cs="Arial"/>
          <w:sz w:val="20"/>
          <w:szCs w:val="20"/>
        </w:rPr>
      </w:pPr>
    </w:p>
    <w:p w14:paraId="4544B035" w14:textId="3EEDE231" w:rsidR="00FC35EA" w:rsidRPr="00133741" w:rsidRDefault="00FC35EA" w:rsidP="00FC35EA">
      <w:pPr>
        <w:pStyle w:val="ListParagraph"/>
        <w:numPr>
          <w:ilvl w:val="0"/>
          <w:numId w:val="50"/>
        </w:numPr>
        <w:jc w:val="both"/>
        <w:rPr>
          <w:rFonts w:ascii="Arial" w:hAnsi="Arial" w:cs="Arial"/>
          <w:sz w:val="20"/>
          <w:szCs w:val="20"/>
        </w:rPr>
      </w:pPr>
      <w:r w:rsidRPr="00133741">
        <w:rPr>
          <w:rFonts w:ascii="Arial" w:hAnsi="Arial" w:cs="Arial"/>
          <w:sz w:val="20"/>
          <w:szCs w:val="20"/>
        </w:rPr>
        <w:t xml:space="preserve">Working with the Hull 2017 </w:t>
      </w:r>
      <w:r>
        <w:rPr>
          <w:rFonts w:ascii="Arial" w:hAnsi="Arial" w:cs="Arial"/>
          <w:sz w:val="20"/>
          <w:szCs w:val="20"/>
        </w:rPr>
        <w:t>Production Team</w:t>
      </w:r>
      <w:r w:rsidRPr="00133741">
        <w:rPr>
          <w:rFonts w:ascii="Arial" w:hAnsi="Arial" w:cs="Arial"/>
          <w:sz w:val="20"/>
          <w:szCs w:val="20"/>
        </w:rPr>
        <w:t xml:space="preserve"> to ensuring compliance with all relevant legislation, including (but not limited to):</w:t>
      </w:r>
    </w:p>
    <w:p w14:paraId="7728A80F" w14:textId="77777777" w:rsidR="00FC35EA" w:rsidRPr="00133741" w:rsidRDefault="00FC35EA" w:rsidP="00FC35EA">
      <w:pPr>
        <w:pStyle w:val="ListParagraph"/>
        <w:numPr>
          <w:ilvl w:val="1"/>
          <w:numId w:val="50"/>
        </w:numPr>
        <w:jc w:val="both"/>
        <w:rPr>
          <w:rFonts w:ascii="Arial" w:hAnsi="Arial" w:cs="Arial"/>
          <w:sz w:val="20"/>
          <w:szCs w:val="20"/>
        </w:rPr>
      </w:pPr>
      <w:r w:rsidRPr="00133741">
        <w:rPr>
          <w:rFonts w:ascii="Arial" w:hAnsi="Arial" w:cs="Arial"/>
          <w:sz w:val="20"/>
          <w:szCs w:val="20"/>
        </w:rPr>
        <w:t>The Health &amp; Safety at Work Act</w:t>
      </w:r>
    </w:p>
    <w:p w14:paraId="6DC43A3D"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The Management of Health &amp; Safety at Work Regulations</w:t>
      </w:r>
    </w:p>
    <w:p w14:paraId="1BFB1A7E"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The Licencing Act</w:t>
      </w:r>
    </w:p>
    <w:p w14:paraId="0B340FA5"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The Regulatory Reform (Fire) Order</w:t>
      </w:r>
    </w:p>
    <w:p w14:paraId="6748E56F"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CDM 2015</w:t>
      </w:r>
    </w:p>
    <w:p w14:paraId="7296D1E0"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LOLER</w:t>
      </w:r>
    </w:p>
    <w:p w14:paraId="1EFE7690"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PUWER</w:t>
      </w:r>
    </w:p>
    <w:p w14:paraId="23173347"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RIDDOR</w:t>
      </w:r>
    </w:p>
    <w:p w14:paraId="4C16F0C7"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COSHH</w:t>
      </w:r>
    </w:p>
    <w:p w14:paraId="271FCECC" w14:textId="77777777" w:rsidR="00FC35EA" w:rsidRPr="00684C45"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The Control of Noise at Work regulations</w:t>
      </w:r>
    </w:p>
    <w:p w14:paraId="0A4D2D0C" w14:textId="2F0EF16A" w:rsidR="00FC35EA" w:rsidRDefault="00FC35EA" w:rsidP="00FC35EA">
      <w:pPr>
        <w:pStyle w:val="ListParagraph"/>
        <w:numPr>
          <w:ilvl w:val="1"/>
          <w:numId w:val="50"/>
        </w:numPr>
        <w:jc w:val="both"/>
        <w:rPr>
          <w:rFonts w:ascii="Arial" w:hAnsi="Arial" w:cs="Arial"/>
          <w:sz w:val="20"/>
          <w:szCs w:val="20"/>
        </w:rPr>
      </w:pPr>
      <w:r w:rsidRPr="00684C45">
        <w:rPr>
          <w:rFonts w:ascii="Arial" w:hAnsi="Arial" w:cs="Arial"/>
          <w:sz w:val="20"/>
          <w:szCs w:val="20"/>
        </w:rPr>
        <w:t>The Road Traffic Regulation Act</w:t>
      </w:r>
    </w:p>
    <w:p w14:paraId="6B504021" w14:textId="05C77DF7" w:rsidR="000C2CD8" w:rsidRDefault="000C2CD8" w:rsidP="000C2CD8">
      <w:pPr>
        <w:pStyle w:val="ListParagraph"/>
        <w:ind w:left="1440"/>
        <w:jc w:val="both"/>
        <w:rPr>
          <w:rFonts w:ascii="Arial" w:hAnsi="Arial" w:cs="Arial"/>
          <w:sz w:val="20"/>
          <w:szCs w:val="20"/>
        </w:rPr>
      </w:pPr>
    </w:p>
    <w:p w14:paraId="513819B0" w14:textId="776BE614" w:rsidR="000C2CD8" w:rsidRDefault="000C2CD8" w:rsidP="000C2CD8">
      <w:pPr>
        <w:pStyle w:val="ListParagraph"/>
        <w:ind w:left="1440"/>
        <w:jc w:val="both"/>
        <w:rPr>
          <w:rFonts w:ascii="Arial" w:hAnsi="Arial" w:cs="Arial"/>
          <w:sz w:val="20"/>
          <w:szCs w:val="20"/>
        </w:rPr>
      </w:pPr>
    </w:p>
    <w:p w14:paraId="01668455" w14:textId="49BF3EB2" w:rsidR="000C2CD8" w:rsidRPr="000C2CD8" w:rsidRDefault="000C2CD8" w:rsidP="000C2CD8">
      <w:pPr>
        <w:pStyle w:val="ListParagraph"/>
        <w:numPr>
          <w:ilvl w:val="0"/>
          <w:numId w:val="54"/>
        </w:numPr>
        <w:ind w:left="284" w:hanging="284"/>
        <w:rPr>
          <w:rFonts w:ascii="Arial" w:hAnsi="Arial" w:cs="Arial"/>
          <w:b/>
          <w:sz w:val="20"/>
          <w:szCs w:val="20"/>
        </w:rPr>
      </w:pPr>
      <w:r w:rsidRPr="000C2CD8">
        <w:rPr>
          <w:rFonts w:ascii="Arial" w:hAnsi="Arial" w:cs="Arial"/>
          <w:b/>
          <w:sz w:val="20"/>
          <w:szCs w:val="20"/>
        </w:rPr>
        <w:t xml:space="preserve"> Supply of technical and production infrastructure as agreed with Hull 2017</w:t>
      </w:r>
    </w:p>
    <w:p w14:paraId="4DF09BCF" w14:textId="37283378" w:rsidR="00FC35EA" w:rsidRPr="00FC35EA" w:rsidRDefault="00FC35EA" w:rsidP="00FC35EA">
      <w:pPr>
        <w:rPr>
          <w:rFonts w:cs="Arial"/>
        </w:rPr>
      </w:pPr>
      <w:r w:rsidRPr="00FC35EA">
        <w:rPr>
          <w:rFonts w:cs="Arial"/>
        </w:rPr>
        <w:t xml:space="preserve"> </w:t>
      </w:r>
    </w:p>
    <w:p w14:paraId="3B9F1349" w14:textId="77777777" w:rsidR="009D5124" w:rsidRPr="00684C45" w:rsidRDefault="009D5124" w:rsidP="009C0134">
      <w:pPr>
        <w:ind w:firstLine="709"/>
        <w:rPr>
          <w:rFonts w:cs="Arial"/>
        </w:rPr>
      </w:pPr>
    </w:p>
    <w:p w14:paraId="4BE7E13A" w14:textId="77777777" w:rsidR="00AE18D8" w:rsidRPr="009D5124" w:rsidRDefault="00AE18D8" w:rsidP="00AE18D8">
      <w:pPr>
        <w:pStyle w:val="SchdThe"/>
      </w:pPr>
    </w:p>
    <w:p w14:paraId="0CEB1F6D" w14:textId="38A71AAA" w:rsidR="00FC35EA" w:rsidRPr="00B2204F" w:rsidRDefault="00AE18D8" w:rsidP="00B2204F">
      <w:pPr>
        <w:spacing w:line="240" w:lineRule="auto"/>
        <w:jc w:val="left"/>
        <w:rPr>
          <w:rFonts w:cs="Arial"/>
        </w:rPr>
      </w:pPr>
      <w:r>
        <w:br w:type="page"/>
      </w:r>
    </w:p>
    <w:p w14:paraId="0E4D9DDB" w14:textId="31D03D7B" w:rsidR="00950628" w:rsidRDefault="00FC35EA" w:rsidP="00FC35EA">
      <w:pPr>
        <w:pStyle w:val="SchdThe"/>
      </w:pPr>
      <w:r>
        <w:lastRenderedPageBreak/>
        <w:t xml:space="preserve">SCHEDULE </w:t>
      </w:r>
      <w:r w:rsidR="00B2204F">
        <w:t>2</w:t>
      </w:r>
    </w:p>
    <w:p w14:paraId="52AD9C92" w14:textId="46D29A76" w:rsidR="00950628" w:rsidRDefault="00C80004" w:rsidP="00950628">
      <w:pPr>
        <w:pStyle w:val="SchdHead"/>
      </w:pPr>
      <w:r>
        <w:t>SERVICE FEE</w:t>
      </w:r>
    </w:p>
    <w:p w14:paraId="695C67DA" w14:textId="45AD78FF" w:rsidR="00950628" w:rsidRDefault="00CA27A6" w:rsidP="00950628">
      <w:pPr>
        <w:pStyle w:val="SchdLevel1Heading"/>
        <w:numPr>
          <w:ilvl w:val="0"/>
          <w:numId w:val="5"/>
        </w:numPr>
      </w:pPr>
      <w:r>
        <w:t>SERVICE FEE</w:t>
      </w:r>
    </w:p>
    <w:p w14:paraId="6930BC13" w14:textId="2A834B94" w:rsidR="00FC35EA" w:rsidRDefault="00FC35EA" w:rsidP="00FC35EA">
      <w:pPr>
        <w:pStyle w:val="SchdLevel2"/>
        <w:numPr>
          <w:ilvl w:val="0"/>
          <w:numId w:val="0"/>
        </w:numPr>
        <w:ind w:left="720"/>
      </w:pPr>
      <w:r>
        <w:t xml:space="preserve">The total Service Fee for the Services shall, unless varied in accordance with the provisions of this Agreement, not exceed </w:t>
      </w:r>
      <w:r w:rsidR="000C2CD8">
        <w:t>£6650</w:t>
      </w:r>
      <w:r>
        <w:t>.  The Service Fee shall be kept under revision throughout the term of this agreement and the Supplier shall use best endeavours to ensure that the amount of time spent by the Supplier in providing the Services shall be less than the maximum agreed amount of time and that this will result in a decreased total Service Fee.</w:t>
      </w:r>
    </w:p>
    <w:p w14:paraId="0DAC11DA" w14:textId="77777777" w:rsidR="00FC35EA" w:rsidRDefault="00FC35EA" w:rsidP="00FC35EA">
      <w:pPr>
        <w:pStyle w:val="SchdLevel2"/>
        <w:numPr>
          <w:ilvl w:val="0"/>
          <w:numId w:val="0"/>
        </w:numPr>
        <w:ind w:left="720"/>
      </w:pPr>
      <w:r>
        <w:t>In addition, a handling fee of 5% of Production Budget spend, handled by the Supplier, can be charged on top of the Service Fee.</w:t>
      </w:r>
    </w:p>
    <w:p w14:paraId="1D358FB8" w14:textId="77777777" w:rsidR="00FC35EA" w:rsidRDefault="00FC35EA" w:rsidP="00FC35EA">
      <w:pPr>
        <w:pStyle w:val="SchdLevel1Heading"/>
      </w:pPr>
      <w:r>
        <w:t>PAYMENT SCHEDULE</w:t>
      </w:r>
    </w:p>
    <w:p w14:paraId="2AD7502D" w14:textId="77777777" w:rsidR="00FC35EA" w:rsidRDefault="00FC35EA" w:rsidP="00FC35EA">
      <w:pPr>
        <w:pStyle w:val="SchdLevel2"/>
        <w:numPr>
          <w:ilvl w:val="0"/>
          <w:numId w:val="0"/>
        </w:numPr>
        <w:ind w:left="720"/>
      </w:pPr>
      <w:r w:rsidRPr="00133741">
        <w:t>The Service Fee shall be payable to the Supplier by Hull 2017 in accordance with the following schedule:</w:t>
      </w:r>
      <w:r w:rsidRPr="006233CA">
        <w:t xml:space="preserve">  </w:t>
      </w:r>
    </w:p>
    <w:p w14:paraId="212B8905" w14:textId="78E6D102" w:rsidR="00FC35EA" w:rsidRDefault="00FC35EA" w:rsidP="00FC35EA">
      <w:pPr>
        <w:pStyle w:val="SchdLevel2"/>
        <w:numPr>
          <w:ilvl w:val="0"/>
          <w:numId w:val="0"/>
        </w:numPr>
        <w:ind w:left="720"/>
      </w:pPr>
      <w:r>
        <w:t xml:space="preserve">On signature </w:t>
      </w:r>
      <w:r>
        <w:tab/>
      </w:r>
      <w:r>
        <w:tab/>
        <w:t>£</w:t>
      </w:r>
      <w:r w:rsidR="000C2CD8">
        <w:t>2</w:t>
      </w:r>
      <w:r>
        <w:t>,000</w:t>
      </w:r>
    </w:p>
    <w:p w14:paraId="1AFAB030" w14:textId="0229A96E" w:rsidR="00FC35EA" w:rsidRPr="006233CA" w:rsidRDefault="000C2CD8" w:rsidP="00FC35EA">
      <w:pPr>
        <w:pStyle w:val="SchdLevel2"/>
        <w:numPr>
          <w:ilvl w:val="0"/>
          <w:numId w:val="0"/>
        </w:numPr>
        <w:ind w:left="720"/>
      </w:pPr>
      <w:r>
        <w:t>On completion</w:t>
      </w:r>
      <w:r>
        <w:tab/>
      </w:r>
      <w:r>
        <w:tab/>
        <w:t>£4,650</w:t>
      </w:r>
    </w:p>
    <w:p w14:paraId="1E45F463" w14:textId="77777777" w:rsidR="00FC35EA" w:rsidRDefault="00FC35EA" w:rsidP="00FC35EA">
      <w:pPr>
        <w:pStyle w:val="SchdLevel1Heading"/>
      </w:pPr>
      <w:r w:rsidRPr="006233CA">
        <w:t>EXPENSES</w:t>
      </w:r>
    </w:p>
    <w:p w14:paraId="00F534AF" w14:textId="22CBB9E3" w:rsidR="00FC35EA" w:rsidRDefault="00FC35EA" w:rsidP="00B2204F">
      <w:pPr>
        <w:pStyle w:val="Body"/>
        <w:ind w:left="709"/>
      </w:pPr>
      <w:bookmarkStart w:id="338" w:name="_Ref282357597"/>
      <w:bookmarkEnd w:id="338"/>
      <w:r>
        <w:t xml:space="preserve">The Service fee shall include mileage from the Supplier’s place of business to Hull and any per diems or subsistence.  Hull 2017 will provide accommodation, where required, at no cost to the Supplier.  </w:t>
      </w:r>
    </w:p>
    <w:p w14:paraId="7CA6F1BC" w14:textId="77777777" w:rsidR="00B2204F" w:rsidRDefault="00B2204F" w:rsidP="00B2204F">
      <w:pPr>
        <w:pStyle w:val="Body"/>
        <w:ind w:left="709"/>
      </w:pPr>
    </w:p>
    <w:p w14:paraId="69EAD8EC" w14:textId="2544F651" w:rsidR="009E02E1" w:rsidRPr="00B2204F" w:rsidRDefault="009E02E1" w:rsidP="00B2204F">
      <w:pPr>
        <w:pStyle w:val="Body"/>
        <w:jc w:val="center"/>
        <w:rPr>
          <w:rFonts w:cs="Arial"/>
          <w:b/>
        </w:rPr>
      </w:pPr>
      <w:r>
        <w:rPr>
          <w:rFonts w:cs="Arial"/>
          <w:b/>
        </w:rPr>
        <w:t>PRODUCTION BUDGET</w:t>
      </w:r>
    </w:p>
    <w:p w14:paraId="6B94A87A" w14:textId="77777777" w:rsidR="009E02E1" w:rsidRPr="009E02E1" w:rsidRDefault="009E02E1" w:rsidP="009E02E1">
      <w:pPr>
        <w:pStyle w:val="ListParagraph"/>
        <w:spacing w:after="240"/>
        <w:jc w:val="both"/>
        <w:rPr>
          <w:rFonts w:ascii="Arial" w:hAnsi="Arial" w:cs="Arial"/>
          <w:sz w:val="20"/>
          <w:szCs w:val="20"/>
        </w:rPr>
      </w:pPr>
    </w:p>
    <w:p w14:paraId="314F13A1" w14:textId="07629BDB" w:rsidR="009E02E1" w:rsidRDefault="009E02E1" w:rsidP="009E02E1">
      <w:pPr>
        <w:pStyle w:val="ListParagraph"/>
        <w:numPr>
          <w:ilvl w:val="0"/>
          <w:numId w:val="56"/>
        </w:numPr>
        <w:spacing w:after="240"/>
        <w:ind w:hanging="720"/>
        <w:jc w:val="both"/>
        <w:rPr>
          <w:rFonts w:ascii="Arial" w:hAnsi="Arial" w:cs="Arial"/>
          <w:sz w:val="20"/>
          <w:szCs w:val="20"/>
        </w:rPr>
      </w:pPr>
      <w:r w:rsidRPr="009E02E1">
        <w:rPr>
          <w:rFonts w:ascii="Arial" w:hAnsi="Arial" w:cs="Arial"/>
          <w:sz w:val="20"/>
          <w:szCs w:val="20"/>
        </w:rPr>
        <w:t xml:space="preserve">The Production Budget for the </w:t>
      </w:r>
      <w:r>
        <w:rPr>
          <w:rFonts w:ascii="Arial" w:hAnsi="Arial" w:cs="Arial"/>
          <w:sz w:val="20"/>
          <w:szCs w:val="20"/>
        </w:rPr>
        <w:t>Event (with a total value of £51,6</w:t>
      </w:r>
      <w:r w:rsidRPr="009E02E1">
        <w:rPr>
          <w:rFonts w:ascii="Arial" w:hAnsi="Arial" w:cs="Arial"/>
          <w:sz w:val="20"/>
          <w:szCs w:val="20"/>
        </w:rPr>
        <w:t>00) is attached to this agreement.</w:t>
      </w:r>
    </w:p>
    <w:p w14:paraId="7BCCC640" w14:textId="77777777" w:rsidR="009E02E1" w:rsidRPr="009E02E1" w:rsidRDefault="009E02E1" w:rsidP="009E02E1">
      <w:pPr>
        <w:pStyle w:val="ListParagraph"/>
        <w:spacing w:after="240"/>
        <w:jc w:val="both"/>
        <w:rPr>
          <w:rFonts w:ascii="Arial" w:hAnsi="Arial" w:cs="Arial"/>
          <w:sz w:val="20"/>
          <w:szCs w:val="20"/>
        </w:rPr>
      </w:pPr>
    </w:p>
    <w:p w14:paraId="5A16B0EF" w14:textId="075FADD2" w:rsidR="009E02E1" w:rsidRDefault="009E02E1" w:rsidP="009E02E1">
      <w:pPr>
        <w:pStyle w:val="ListParagraph"/>
        <w:numPr>
          <w:ilvl w:val="0"/>
          <w:numId w:val="56"/>
        </w:numPr>
        <w:spacing w:after="240"/>
        <w:ind w:hanging="720"/>
        <w:jc w:val="both"/>
        <w:rPr>
          <w:rFonts w:ascii="Arial" w:hAnsi="Arial" w:cs="Arial"/>
          <w:sz w:val="20"/>
          <w:szCs w:val="20"/>
        </w:rPr>
      </w:pPr>
      <w:r w:rsidRPr="009E02E1">
        <w:rPr>
          <w:rFonts w:ascii="Arial" w:hAnsi="Arial" w:cs="Arial"/>
          <w:sz w:val="20"/>
          <w:szCs w:val="20"/>
        </w:rPr>
        <w:t>Hull 2017 shall pay instalments of the Production Budget to TG Productions on the following dates:</w:t>
      </w:r>
    </w:p>
    <w:p w14:paraId="7347A211" w14:textId="77777777" w:rsidR="009E02E1" w:rsidRPr="009E02E1" w:rsidRDefault="009E02E1" w:rsidP="009E02E1">
      <w:pPr>
        <w:pStyle w:val="ListParagraph"/>
        <w:spacing w:after="240"/>
        <w:jc w:val="both"/>
        <w:rPr>
          <w:rFonts w:ascii="Arial" w:hAnsi="Arial" w:cs="Arial"/>
          <w:sz w:val="20"/>
          <w:szCs w:val="20"/>
        </w:rPr>
      </w:pPr>
    </w:p>
    <w:p w14:paraId="338EAE12" w14:textId="77777777" w:rsidR="009E02E1" w:rsidRPr="009E02E1" w:rsidRDefault="009E02E1" w:rsidP="009E02E1">
      <w:pPr>
        <w:pStyle w:val="ListParagraph"/>
        <w:spacing w:after="240"/>
        <w:jc w:val="both"/>
        <w:rPr>
          <w:rFonts w:ascii="Arial" w:hAnsi="Arial" w:cs="Arial"/>
          <w:sz w:val="20"/>
          <w:szCs w:val="20"/>
        </w:rPr>
      </w:pPr>
      <w:r w:rsidRPr="009E02E1">
        <w:rPr>
          <w:rFonts w:ascii="Arial" w:hAnsi="Arial" w:cs="Arial"/>
          <w:sz w:val="20"/>
          <w:szCs w:val="20"/>
        </w:rPr>
        <w:t>a. 50% on signature of this Agreement</w:t>
      </w:r>
    </w:p>
    <w:p w14:paraId="1CB6D89A" w14:textId="77777777" w:rsidR="009E02E1" w:rsidRDefault="009E02E1" w:rsidP="009E02E1">
      <w:pPr>
        <w:pStyle w:val="ListParagraph"/>
        <w:spacing w:after="240"/>
        <w:jc w:val="both"/>
        <w:rPr>
          <w:rFonts w:ascii="Arial" w:hAnsi="Arial" w:cs="Arial"/>
          <w:sz w:val="20"/>
          <w:szCs w:val="20"/>
        </w:rPr>
      </w:pPr>
    </w:p>
    <w:p w14:paraId="2A290B07" w14:textId="52DC6EE7" w:rsidR="009E02E1" w:rsidRDefault="009E02E1" w:rsidP="009E02E1">
      <w:pPr>
        <w:pStyle w:val="ListParagraph"/>
        <w:spacing w:after="240"/>
        <w:jc w:val="both"/>
        <w:rPr>
          <w:rFonts w:ascii="Arial" w:hAnsi="Arial" w:cs="Arial"/>
          <w:sz w:val="20"/>
          <w:szCs w:val="20"/>
        </w:rPr>
      </w:pPr>
      <w:r w:rsidRPr="009E02E1">
        <w:rPr>
          <w:rFonts w:ascii="Arial" w:hAnsi="Arial" w:cs="Arial"/>
          <w:sz w:val="20"/>
          <w:szCs w:val="20"/>
        </w:rPr>
        <w:t xml:space="preserve">b. the balance on presentation of actual expenditure by the Supplier to Hull 2017 following the Event, such presentation to be within 10 business days of the Event, provided that if actual expenditure is less than the </w:t>
      </w:r>
      <w:r>
        <w:rPr>
          <w:rFonts w:ascii="Arial" w:hAnsi="Arial" w:cs="Arial"/>
          <w:sz w:val="20"/>
          <w:szCs w:val="20"/>
        </w:rPr>
        <w:t>sum of £51,6</w:t>
      </w:r>
      <w:r w:rsidRPr="009E02E1">
        <w:rPr>
          <w:rFonts w:ascii="Arial" w:hAnsi="Arial" w:cs="Arial"/>
          <w:sz w:val="20"/>
          <w:szCs w:val="20"/>
        </w:rPr>
        <w:t>00, Hull 2017 shall only pay the actual expenditure.</w:t>
      </w:r>
    </w:p>
    <w:p w14:paraId="0C372BF2" w14:textId="6176D39E" w:rsidR="009E02E1" w:rsidRDefault="009E02E1" w:rsidP="009E02E1">
      <w:pPr>
        <w:spacing w:after="240"/>
        <w:ind w:left="720" w:hanging="720"/>
        <w:rPr>
          <w:rFonts w:eastAsiaTheme="minorHAnsi" w:cs="Arial"/>
        </w:rPr>
      </w:pPr>
      <w:r w:rsidRPr="009E02E1">
        <w:rPr>
          <w:rFonts w:eastAsiaTheme="minorHAnsi" w:cs="Arial"/>
        </w:rPr>
        <w:t xml:space="preserve">3. </w:t>
      </w:r>
      <w:r>
        <w:rPr>
          <w:rFonts w:eastAsiaTheme="minorHAnsi" w:cs="Arial"/>
        </w:rPr>
        <w:tab/>
      </w:r>
      <w:r w:rsidRPr="009E02E1">
        <w:rPr>
          <w:rFonts w:eastAsiaTheme="minorHAnsi" w:cs="Arial"/>
        </w:rPr>
        <w:t>For the avoidance of doubt, all amounts expended or required by TG Productions in excess of the agreed Production Budget shall be provided by TG Productions at its own cost and expense and Hull 2017 shall have no liability whatsoever unless such amounts are agreed in writing by Hull 2017 prior to the expenditure of such amounts.</w:t>
      </w:r>
    </w:p>
    <w:p w14:paraId="26A147DD" w14:textId="52695BA3" w:rsidR="009E02E1" w:rsidRPr="009E02E1" w:rsidRDefault="009E02E1" w:rsidP="009E02E1">
      <w:pPr>
        <w:spacing w:after="240"/>
        <w:ind w:left="720" w:hanging="720"/>
        <w:rPr>
          <w:rFonts w:asciiTheme="minorBidi" w:hAnsiTheme="minorBidi"/>
        </w:rPr>
      </w:pPr>
      <w:r>
        <w:rPr>
          <w:rFonts w:asciiTheme="minorBidi" w:hAnsiTheme="minorBidi"/>
        </w:rPr>
        <w:t>4.</w:t>
      </w:r>
      <w:r>
        <w:rPr>
          <w:rFonts w:asciiTheme="minorBidi" w:hAnsiTheme="minorBidi"/>
        </w:rPr>
        <w:tab/>
      </w:r>
      <w:r w:rsidRPr="009E02E1">
        <w:rPr>
          <w:rFonts w:asciiTheme="minorBidi" w:hAnsiTheme="minorBidi"/>
        </w:rPr>
        <w:t>TG Productions shall use all sums advanced for the purposes of the Production Budget solely in relation to expenditure on the Production Budget.</w:t>
      </w:r>
    </w:p>
    <w:p w14:paraId="5006D28C" w14:textId="0CF5F62B" w:rsidR="009E02E1" w:rsidRPr="009E02E1" w:rsidRDefault="009E02E1" w:rsidP="009E02E1">
      <w:pPr>
        <w:spacing w:after="240"/>
        <w:ind w:left="720" w:hanging="720"/>
        <w:rPr>
          <w:rFonts w:eastAsiaTheme="minorHAnsi" w:cs="Arial"/>
        </w:rPr>
      </w:pPr>
      <w:r>
        <w:rPr>
          <w:rFonts w:eastAsiaTheme="minorHAnsi" w:cs="Arial"/>
        </w:rPr>
        <w:lastRenderedPageBreak/>
        <w:t>5</w:t>
      </w:r>
      <w:r w:rsidRPr="009E02E1">
        <w:rPr>
          <w:rFonts w:eastAsiaTheme="minorHAnsi" w:cs="Arial"/>
        </w:rPr>
        <w:t xml:space="preserve">. </w:t>
      </w:r>
      <w:r>
        <w:rPr>
          <w:rFonts w:eastAsiaTheme="minorHAnsi" w:cs="Arial"/>
        </w:rPr>
        <w:tab/>
      </w:r>
      <w:r w:rsidRPr="009E02E1">
        <w:rPr>
          <w:rFonts w:eastAsiaTheme="minorHAnsi" w:cs="Arial"/>
        </w:rPr>
        <w:t>TG Productions shall be entitled to adjust individual line items within the Production Budget provided there is no increase in the overall Production Budget.</w:t>
      </w:r>
    </w:p>
    <w:p w14:paraId="71E35BBF" w14:textId="5CEF9F8B" w:rsidR="009E02E1" w:rsidRDefault="009E02E1" w:rsidP="009E02E1">
      <w:pPr>
        <w:spacing w:after="240"/>
        <w:ind w:left="720" w:hanging="720"/>
        <w:rPr>
          <w:rFonts w:cs="Arial"/>
        </w:rPr>
      </w:pPr>
      <w:r>
        <w:rPr>
          <w:rFonts w:asciiTheme="minorBidi" w:eastAsiaTheme="minorHAnsi" w:hAnsiTheme="minorBidi" w:cstheme="minorBidi"/>
        </w:rPr>
        <w:t>6.</w:t>
      </w:r>
      <w:r>
        <w:rPr>
          <w:rFonts w:asciiTheme="minorBidi" w:eastAsiaTheme="minorHAnsi" w:hAnsiTheme="minorBidi" w:cstheme="minorBidi"/>
        </w:rPr>
        <w:tab/>
      </w:r>
      <w:r w:rsidRPr="009E02E1">
        <w:rPr>
          <w:rFonts w:cs="Arial"/>
        </w:rPr>
        <w:t>TG Productions shall ensure that the Production Budget is managed using sound and adequate financial systems and that it has suitable systems and skilled and competent personnel in place to</w:t>
      </w:r>
      <w:r>
        <w:rPr>
          <w:rFonts w:cs="Arial"/>
        </w:rPr>
        <w:t xml:space="preserve"> manage the Production Budget.</w:t>
      </w:r>
      <w:r>
        <w:rPr>
          <w:rFonts w:cs="Arial"/>
        </w:rPr>
        <w:tab/>
      </w:r>
    </w:p>
    <w:p w14:paraId="6FA28D73" w14:textId="6E4CCD66" w:rsidR="009E02E1" w:rsidRPr="009E02E1" w:rsidRDefault="009E02E1" w:rsidP="009E02E1">
      <w:pPr>
        <w:spacing w:after="240"/>
        <w:ind w:left="720" w:hanging="720"/>
        <w:rPr>
          <w:rFonts w:cs="Arial"/>
        </w:rPr>
      </w:pPr>
      <w:r>
        <w:rPr>
          <w:rFonts w:asciiTheme="minorBidi" w:eastAsiaTheme="minorHAnsi" w:hAnsiTheme="minorBidi" w:cstheme="minorBidi"/>
        </w:rPr>
        <w:t>7.</w:t>
      </w:r>
      <w:r>
        <w:rPr>
          <w:rFonts w:cs="Arial"/>
        </w:rPr>
        <w:tab/>
      </w:r>
      <w:r w:rsidRPr="009E02E1">
        <w:rPr>
          <w:rFonts w:cs="Arial"/>
        </w:rPr>
        <w:t>When procuring goods and services, TG Productions shall demonstrate best practice, with a clear remit to obtain value for money and must manage the Production Budget in compliance with all relevant legislation and regulations.</w:t>
      </w:r>
    </w:p>
    <w:p w14:paraId="43803014" w14:textId="77777777" w:rsidR="009E02E1" w:rsidRPr="009E02E1" w:rsidRDefault="009E02E1" w:rsidP="009E02E1">
      <w:pPr>
        <w:pStyle w:val="ListParagraph"/>
        <w:spacing w:after="240"/>
        <w:jc w:val="both"/>
        <w:rPr>
          <w:rFonts w:ascii="Arial" w:hAnsi="Arial" w:cs="Arial"/>
          <w:sz w:val="20"/>
          <w:szCs w:val="20"/>
        </w:rPr>
      </w:pPr>
    </w:p>
    <w:p w14:paraId="6CC56A08" w14:textId="77777777" w:rsidR="009E02E1" w:rsidRPr="00553BDA" w:rsidRDefault="009E02E1" w:rsidP="00950628">
      <w:pPr>
        <w:pStyle w:val="Body"/>
        <w:rPr>
          <w:rFonts w:cs="Arial"/>
        </w:rPr>
      </w:pPr>
    </w:p>
    <w:sectPr w:rsidR="009E02E1" w:rsidRPr="00553BDA" w:rsidSect="00BC1041">
      <w:headerReference w:type="default" r:id="rId11"/>
      <w:footerReference w:type="default" r:id="rId12"/>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23D4" w14:textId="77777777" w:rsidR="00E07E57" w:rsidRDefault="00E07E57">
      <w:r>
        <w:separator/>
      </w:r>
    </w:p>
  </w:endnote>
  <w:endnote w:type="continuationSeparator" w:id="0">
    <w:p w14:paraId="14E4CFC3" w14:textId="77777777" w:rsidR="00E07E57" w:rsidRDefault="00E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DA1C" w14:textId="6F9C0D13" w:rsidR="006100D2" w:rsidRDefault="006100D2" w:rsidP="00950628">
    <w:pPr>
      <w:pStyle w:val="Footer"/>
      <w:tabs>
        <w:tab w:val="left" w:pos="45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43589">
      <w:rPr>
        <w:rStyle w:val="PageNumber"/>
        <w:noProof/>
      </w:rPr>
      <w:t>4</w:t>
    </w:r>
    <w:r>
      <w:rPr>
        <w:rStyle w:val="PageNumber"/>
      </w:rPr>
      <w:fldChar w:fldCharType="end"/>
    </w:r>
    <w:r>
      <w:rPr>
        <w:sz w:val="12"/>
        <w:lang w:val="en-US"/>
      </w:rPr>
      <w:tab/>
    </w:r>
    <w:r>
      <w:rPr>
        <w:rStyle w:val="PageNumber"/>
      </w:rPr>
      <w:tab/>
    </w:r>
  </w:p>
  <w:p w14:paraId="1D511AB9" w14:textId="77777777" w:rsidR="006100D2" w:rsidRDefault="006100D2">
    <w:pPr>
      <w:pStyle w:val="Footer"/>
    </w:pPr>
  </w:p>
  <w:p w14:paraId="38D0544E" w14:textId="77777777" w:rsidR="006100D2" w:rsidRDefault="00610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6268C" w14:textId="77777777" w:rsidR="00E07E57" w:rsidRDefault="00E07E57">
      <w:r>
        <w:separator/>
      </w:r>
    </w:p>
  </w:footnote>
  <w:footnote w:type="continuationSeparator" w:id="0">
    <w:p w14:paraId="54413A30" w14:textId="77777777" w:rsidR="00E07E57" w:rsidRDefault="00E0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3369" w14:textId="77777777" w:rsidR="006100D2" w:rsidRDefault="006100D2">
    <w:pPr>
      <w:pStyle w:val="DraftTabs"/>
      <w:jc w:val="right"/>
      <w:rPr>
        <w:b/>
        <w:bCs/>
        <w:sz w:val="18"/>
      </w:rPr>
    </w:pPr>
    <w:r>
      <w:tab/>
    </w:r>
  </w:p>
  <w:p w14:paraId="1489E8CE" w14:textId="77777777" w:rsidR="006100D2" w:rsidRDefault="00610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34905C"/>
    <w:lvl w:ilvl="0">
      <w:start w:val="1"/>
      <w:numFmt w:val="bullet"/>
      <w:pStyle w:val="NoteLevel8"/>
      <w:lvlText w:val=""/>
      <w:lvlJc w:val="left"/>
      <w:pPr>
        <w:tabs>
          <w:tab w:val="num" w:pos="360"/>
        </w:tabs>
        <w:ind w:left="360" w:hanging="360"/>
      </w:pPr>
      <w:rPr>
        <w:rFonts w:ascii="Symbol" w:hAnsi="Symbol" w:cs="Symbol" w:hint="default"/>
      </w:rPr>
    </w:lvl>
  </w:abstractNum>
  <w:abstractNum w:abstractNumId="1"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3" w15:restartNumberingAfterBreak="0">
    <w:nsid w:val="08E316E2"/>
    <w:multiLevelType w:val="hybridMultilevel"/>
    <w:tmpl w:val="16A8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6"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36088"/>
    <w:multiLevelType w:val="hybridMultilevel"/>
    <w:tmpl w:val="8AFC5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4F4A02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E33654"/>
    <w:multiLevelType w:val="hybridMultilevel"/>
    <w:tmpl w:val="CE2C184E"/>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34F60"/>
    <w:multiLevelType w:val="multilevel"/>
    <w:tmpl w:val="F50A3F24"/>
    <w:name w:val="HLegalNTOCTemplate"/>
    <w:lvl w:ilvl="0">
      <w:start w:val="1"/>
      <w:numFmt w:val="decimal"/>
      <w:lvlRestart w:val="0"/>
      <w:pStyle w:val="ListNumber3"/>
      <w:isLgl/>
      <w:lvlText w:val="%1"/>
      <w:lvlJc w:val="left"/>
      <w:pPr>
        <w:tabs>
          <w:tab w:val="num" w:pos="720"/>
        </w:tabs>
        <w:ind w:left="720" w:hanging="720"/>
      </w:pPr>
      <w:rPr>
        <w:rFonts w:ascii="Times New Roman" w:hAnsi="Times New Roman" w:cs="Times New Roman" w:hint="default"/>
        <w:b/>
        <w:bCs/>
        <w:i w:val="0"/>
        <w:iCs w:val="0"/>
        <w:u w:val="none"/>
      </w:rPr>
    </w:lvl>
    <w:lvl w:ilvl="1">
      <w:start w:val="1"/>
      <w:numFmt w:val="decimal"/>
      <w:pStyle w:val="PrecedentNotes2"/>
      <w:isLgl/>
      <w:lvlText w:val="%1.%2"/>
      <w:lvlJc w:val="left"/>
      <w:pPr>
        <w:tabs>
          <w:tab w:val="num" w:pos="720"/>
        </w:tabs>
        <w:ind w:left="720" w:hanging="720"/>
      </w:pPr>
      <w:rPr>
        <w:rFonts w:ascii="Times New Roman" w:hAnsi="Times New Roman" w:cs="Times New Roman" w:hint="default"/>
      </w:rPr>
    </w:lvl>
    <w:lvl w:ilvl="2">
      <w:start w:val="1"/>
      <w:numFmt w:val="lowerLetter"/>
      <w:pStyle w:val="PrecedentNotes3"/>
      <w:lvlText w:val="(%3)"/>
      <w:lvlJc w:val="left"/>
      <w:pPr>
        <w:tabs>
          <w:tab w:val="num" w:pos="1440"/>
        </w:tabs>
        <w:ind w:left="1440" w:hanging="720"/>
      </w:pPr>
      <w:rPr>
        <w:rFonts w:ascii="Times New Roman" w:hAnsi="Times New Roman" w:cs="Times New Roman" w:hint="default"/>
      </w:rPr>
    </w:lvl>
    <w:lvl w:ilvl="3">
      <w:start w:val="1"/>
      <w:numFmt w:val="lowerRoman"/>
      <w:pStyle w:val="PrecedentNotes4"/>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2"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5" w15:restartNumberingAfterBreak="0">
    <w:nsid w:val="3916409C"/>
    <w:multiLevelType w:val="hybridMultilevel"/>
    <w:tmpl w:val="C220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75401"/>
    <w:multiLevelType w:val="hybridMultilevel"/>
    <w:tmpl w:val="D376C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52985"/>
    <w:multiLevelType w:val="multilevel"/>
    <w:tmpl w:val="BB1E203A"/>
    <w:name w:val="Note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decimal"/>
      <w:lvlText w:val="%5)"/>
      <w:lvlJc w:val="left"/>
      <w:pPr>
        <w:tabs>
          <w:tab w:val="num" w:pos="3600"/>
        </w:tabs>
        <w:ind w:left="3600" w:hanging="720"/>
      </w:pPr>
      <w:rPr>
        <w:rFonts w:ascii="Times New Roman" w:hAnsi="Times New Roman" w:cs="Times New Roman" w:hint="default"/>
      </w:rPr>
    </w:lvl>
    <w:lvl w:ilvl="5">
      <w:start w:val="1"/>
      <w:numFmt w:val="lowerLetter"/>
      <w:lvlText w:val="%6)"/>
      <w:lvlJc w:val="left"/>
      <w:pPr>
        <w:tabs>
          <w:tab w:val="num" w:pos="4320"/>
        </w:tabs>
        <w:ind w:left="4320" w:hanging="720"/>
      </w:pPr>
      <w:rPr>
        <w:rFonts w:ascii="Times New Roman" w:hAnsi="Times New Roman" w:cs="Times New Roman" w:hint="default"/>
      </w:rPr>
    </w:lvl>
    <w:lvl w:ilvl="6">
      <w:start w:val="1"/>
      <w:numFmt w:val="lowerRoman"/>
      <w:lvlText w:val="%7)"/>
      <w:lvlJc w:val="left"/>
      <w:pPr>
        <w:tabs>
          <w:tab w:val="num" w:pos="5040"/>
        </w:tabs>
        <w:ind w:left="5040" w:hanging="720"/>
      </w:pPr>
      <w:rPr>
        <w:rFonts w:ascii="Times New Roman" w:hAnsi="Times New Roman" w:cs="Times New Roman" w:hint="default"/>
      </w:rPr>
    </w:lvl>
    <w:lvl w:ilvl="7">
      <w:start w:val="1"/>
      <w:numFmt w:val="upperLetter"/>
      <w:lvlText w:val="%8)"/>
      <w:lvlJc w:val="left"/>
      <w:pPr>
        <w:tabs>
          <w:tab w:val="num" w:pos="5760"/>
        </w:tabs>
        <w:ind w:left="576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8" w15:restartNumberingAfterBreak="0">
    <w:nsid w:val="449F51EF"/>
    <w:multiLevelType w:val="hybridMultilevel"/>
    <w:tmpl w:val="E716F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1" w15:restartNumberingAfterBreak="0">
    <w:nsid w:val="4C646F77"/>
    <w:multiLevelType w:val="hybridMultilevel"/>
    <w:tmpl w:val="04F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3"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5AFA5FC3"/>
    <w:multiLevelType w:val="hybridMultilevel"/>
    <w:tmpl w:val="216A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7" w15:restartNumberingAfterBreak="0">
    <w:nsid w:val="5E663A9E"/>
    <w:multiLevelType w:val="multilevel"/>
    <w:tmpl w:val="42D07696"/>
    <w:name w:val="PrecNotes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none"/>
      <w:lvlText w:val=""/>
      <w:lvlJc w:val="left"/>
      <w:pPr>
        <w:tabs>
          <w:tab w:val="num" w:pos="720"/>
        </w:tabs>
      </w:pPr>
      <w:rPr>
        <w:rFonts w:ascii="Times New Roman" w:hAnsi="Times New Roman" w:cs="Times New Roman" w:hint="default"/>
      </w:rPr>
    </w:lvl>
    <w:lvl w:ilvl="5">
      <w:start w:val="1"/>
      <w:numFmt w:val="none"/>
      <w:lvlText w:val=""/>
      <w:lvlJc w:val="left"/>
      <w:pPr>
        <w:tabs>
          <w:tab w:val="num" w:pos="720"/>
        </w:tabs>
      </w:pPr>
      <w:rPr>
        <w:rFonts w:ascii="Times New Roman" w:hAnsi="Times New Roman" w:cs="Times New Roman" w:hint="default"/>
      </w:rPr>
    </w:lvl>
    <w:lvl w:ilvl="6">
      <w:start w:val="1"/>
      <w:numFmt w:val="none"/>
      <w:lvlText w:val=""/>
      <w:lvlJc w:val="left"/>
      <w:pPr>
        <w:tabs>
          <w:tab w:val="num" w:pos="720"/>
        </w:tabs>
      </w:pPr>
      <w:rPr>
        <w:rFonts w:ascii="Times New Roman" w:hAnsi="Times New Roman" w:cs="Times New Roman" w:hint="default"/>
      </w:rPr>
    </w:lvl>
    <w:lvl w:ilvl="7">
      <w:start w:val="1"/>
      <w:numFmt w:val="none"/>
      <w:lvlText w:val="%8"/>
      <w:lvlJc w:val="left"/>
      <w:pPr>
        <w:tabs>
          <w:tab w:val="num" w:pos="720"/>
        </w:tabs>
      </w:pPr>
      <w:rPr>
        <w:rFonts w:ascii="Times New Roman" w:hAnsi="Times New Roman" w:cs="Times New Roman" w:hint="default"/>
      </w:rPr>
    </w:lvl>
    <w:lvl w:ilvl="8">
      <w:start w:val="1"/>
      <w:numFmt w:val="none"/>
      <w:lvlText w:val=""/>
      <w:lvlJc w:val="left"/>
      <w:pPr>
        <w:tabs>
          <w:tab w:val="num" w:pos="720"/>
        </w:tabs>
      </w:pPr>
      <w:rPr>
        <w:rFonts w:ascii="Times New Roman" w:hAnsi="Times New Roman" w:cs="Times New Roman" w:hint="default"/>
      </w:rPr>
    </w:lvl>
  </w:abstractNum>
  <w:abstractNum w:abstractNumId="28" w15:restartNumberingAfterBreak="0">
    <w:nsid w:val="62B033DC"/>
    <w:multiLevelType w:val="hybridMultilevel"/>
    <w:tmpl w:val="CF162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pStyle w:val="Bullets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818DF"/>
    <w:multiLevelType w:val="multilevel"/>
    <w:tmpl w:val="48FA17AE"/>
    <w:lvl w:ilvl="0">
      <w:start w:val="1"/>
      <w:numFmt w:val="decimal"/>
      <w:lvlText w:val="%1."/>
      <w:lvlJc w:val="left"/>
      <w:pPr>
        <w:ind w:left="360" w:hanging="360"/>
      </w:pPr>
      <w:rPr>
        <w:sz w:val="20"/>
        <w:szCs w:val="20"/>
      </w:r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D26E00"/>
    <w:multiLevelType w:val="multilevel"/>
    <w:tmpl w:val="BF6E8558"/>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u w:val="none"/>
      </w:rPr>
    </w:lvl>
    <w:lvl w:ilvl="1">
      <w:start w:val="1"/>
      <w:numFmt w:val="lowerLetter"/>
      <w:lvlText w:val="(%2)"/>
      <w:lvlJc w:val="left"/>
      <w:pPr>
        <w:tabs>
          <w:tab w:val="num" w:pos="1440"/>
        </w:tabs>
        <w:ind w:left="1440" w:hanging="720"/>
      </w:pPr>
      <w:rPr>
        <w:rFonts w:ascii="Times New Roman" w:hAnsi="Times New Roman" w:cs="Times New Roman"/>
      </w:rPr>
    </w:lvl>
    <w:lvl w:ilvl="2">
      <w:start w:val="1"/>
      <w:numFmt w:val="lowerRoman"/>
      <w:lvlText w:val="(%3)"/>
      <w:lvlJc w:val="left"/>
      <w:pPr>
        <w:tabs>
          <w:tab w:val="num" w:pos="2160"/>
        </w:tabs>
        <w:ind w:left="2160" w:hanging="720"/>
      </w:pPr>
      <w:rPr>
        <w:rFonts w:ascii="Times New Roman" w:hAnsi="Times New Roman" w:cs="Times New Roman"/>
      </w:rPr>
    </w:lvl>
    <w:lvl w:ilvl="3">
      <w:start w:val="1"/>
      <w:numFmt w:val="upperLetter"/>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lowerLetter"/>
      <w:lvlText w:val="%6)"/>
      <w:lvlJc w:val="left"/>
      <w:pPr>
        <w:tabs>
          <w:tab w:val="num" w:pos="4320"/>
        </w:tabs>
        <w:ind w:left="4320" w:hanging="720"/>
      </w:pPr>
      <w:rPr>
        <w:rFonts w:ascii="Times New Roman" w:hAnsi="Times New Roman" w:cs="Times New Roman"/>
      </w:rPr>
    </w:lvl>
    <w:lvl w:ilvl="6">
      <w:start w:val="1"/>
      <w:numFmt w:val="lowerRoman"/>
      <w:lvlText w:val="%7)"/>
      <w:lvlJc w:val="left"/>
      <w:pPr>
        <w:tabs>
          <w:tab w:val="num" w:pos="5040"/>
        </w:tabs>
        <w:ind w:left="5040" w:hanging="720"/>
      </w:pPr>
      <w:rPr>
        <w:rFonts w:ascii="Times New Roman" w:hAnsi="Times New Roman" w:cs="Times New Roman"/>
      </w:rPr>
    </w:lvl>
    <w:lvl w:ilvl="7">
      <w:start w:val="1"/>
      <w:numFmt w:val="upperLetter"/>
      <w:lvlText w:val="%8)"/>
      <w:lvlJc w:val="left"/>
      <w:pPr>
        <w:tabs>
          <w:tab w:val="num" w:pos="5760"/>
        </w:tabs>
        <w:ind w:left="5760" w:hanging="720"/>
      </w:pPr>
      <w:rPr>
        <w:rFonts w:ascii="Times New Roman" w:hAnsi="Times New Roman" w:cs="Times New Roman"/>
      </w:rPr>
    </w:lvl>
    <w:lvl w:ilvl="8">
      <w:start w:val="1"/>
      <w:numFmt w:val="none"/>
      <w:suff w:val="nothing"/>
      <w:lvlText w:val=""/>
      <w:lvlJc w:val="left"/>
      <w:pPr>
        <w:ind w:left="5760" w:hanging="720"/>
      </w:pPr>
      <w:rPr>
        <w:rFonts w:ascii="Times New Roman" w:hAnsi="Times New Roman" w:cs="Times New Roman"/>
      </w:rPr>
    </w:lvl>
  </w:abstractNum>
  <w:abstractNum w:abstractNumId="3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4" w15:restartNumberingAfterBreak="0">
    <w:nsid w:val="6DF50E6A"/>
    <w:multiLevelType w:val="hybridMultilevel"/>
    <w:tmpl w:val="54768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6"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4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785B0F08"/>
    <w:multiLevelType w:val="hybridMultilevel"/>
    <w:tmpl w:val="D6F037C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3" w15:restartNumberingAfterBreak="0">
    <w:nsid w:val="7D2B2374"/>
    <w:multiLevelType w:val="multilevel"/>
    <w:tmpl w:val="E3D0394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u w:val="none"/>
      </w:rPr>
    </w:lvl>
    <w:lvl w:ilvl="1">
      <w:start w:val="1"/>
      <w:numFmt w:val="lowerLetter"/>
      <w:lvlText w:val="(%2)"/>
      <w:lvlJc w:val="left"/>
      <w:pPr>
        <w:tabs>
          <w:tab w:val="num" w:pos="1440"/>
        </w:tabs>
        <w:ind w:left="1440" w:hanging="720"/>
      </w:pPr>
      <w:rPr>
        <w:rFonts w:ascii="Times New Roman" w:hAnsi="Times New Roman" w:cs="Times New Roman"/>
      </w:rPr>
    </w:lvl>
    <w:lvl w:ilvl="2">
      <w:start w:val="1"/>
      <w:numFmt w:val="lowerRoman"/>
      <w:lvlText w:val="(%3)"/>
      <w:lvlJc w:val="left"/>
      <w:pPr>
        <w:tabs>
          <w:tab w:val="num" w:pos="2160"/>
        </w:tabs>
        <w:ind w:left="2160" w:hanging="720"/>
      </w:pPr>
      <w:rPr>
        <w:rFonts w:ascii="Times New Roman" w:hAnsi="Times New Roman" w:cs="Times New Roman"/>
      </w:rPr>
    </w:lvl>
    <w:lvl w:ilvl="3">
      <w:start w:val="1"/>
      <w:numFmt w:val="upperLetter"/>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lowerLetter"/>
      <w:lvlText w:val="%6)"/>
      <w:lvlJc w:val="left"/>
      <w:pPr>
        <w:tabs>
          <w:tab w:val="num" w:pos="4320"/>
        </w:tabs>
        <w:ind w:left="4320" w:hanging="720"/>
      </w:pPr>
      <w:rPr>
        <w:rFonts w:ascii="Times New Roman" w:hAnsi="Times New Roman" w:cs="Times New Roman"/>
      </w:rPr>
    </w:lvl>
    <w:lvl w:ilvl="6">
      <w:start w:val="1"/>
      <w:numFmt w:val="lowerRoman"/>
      <w:lvlText w:val="%7)"/>
      <w:lvlJc w:val="left"/>
      <w:pPr>
        <w:tabs>
          <w:tab w:val="num" w:pos="5040"/>
        </w:tabs>
        <w:ind w:left="5040" w:hanging="720"/>
      </w:pPr>
      <w:rPr>
        <w:rFonts w:ascii="Times New Roman" w:hAnsi="Times New Roman" w:cs="Times New Roman"/>
      </w:rPr>
    </w:lvl>
    <w:lvl w:ilvl="7">
      <w:start w:val="1"/>
      <w:numFmt w:val="upperLetter"/>
      <w:lvlText w:val="%8)"/>
      <w:lvlJc w:val="left"/>
      <w:pPr>
        <w:tabs>
          <w:tab w:val="num" w:pos="5760"/>
        </w:tabs>
        <w:ind w:left="5760" w:hanging="720"/>
      </w:pPr>
      <w:rPr>
        <w:rFonts w:ascii="Times New Roman" w:hAnsi="Times New Roman" w:cs="Times New Roman"/>
      </w:rPr>
    </w:lvl>
    <w:lvl w:ilvl="8">
      <w:start w:val="1"/>
      <w:numFmt w:val="none"/>
      <w:suff w:val="nothing"/>
      <w:lvlText w:val=""/>
      <w:lvlJc w:val="left"/>
      <w:pPr>
        <w:ind w:left="5760" w:hanging="720"/>
      </w:pPr>
      <w:rPr>
        <w:rFonts w:ascii="Times New Roman" w:hAnsi="Times New Roman" w:cs="Times New Roman"/>
      </w:rPr>
    </w:lvl>
  </w:abstractNum>
  <w:abstractNum w:abstractNumId="44" w15:restartNumberingAfterBreak="0">
    <w:nsid w:val="7F0D6C88"/>
    <w:multiLevelType w:val="multilevel"/>
    <w:tmpl w:val="C8DC2FA6"/>
    <w:lvl w:ilvl="0">
      <w:start w:val="1"/>
      <w:numFmt w:val="decimal"/>
      <w:lvlRestart w:val="0"/>
      <w:isLgl/>
      <w:lvlText w:val="%1"/>
      <w:lvlJc w:val="left"/>
      <w:pPr>
        <w:tabs>
          <w:tab w:val="num" w:pos="720"/>
        </w:tabs>
        <w:ind w:left="720" w:hanging="72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5"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9"/>
  </w:num>
  <w:num w:numId="2">
    <w:abstractNumId w:val="39"/>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1"/>
  </w:num>
  <w:num w:numId="11">
    <w:abstractNumId w:val="4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5"/>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2"/>
  </w:num>
  <w:num w:numId="26">
    <w:abstractNumId w:val="36"/>
  </w:num>
  <w:num w:numId="27">
    <w:abstractNumId w:val="4"/>
  </w:num>
  <w:num w:numId="28">
    <w:abstractNumId w:val="40"/>
  </w:num>
  <w:num w:numId="29">
    <w:abstractNumId w:val="7"/>
  </w:num>
  <w:num w:numId="30">
    <w:abstractNumId w:val="30"/>
  </w:num>
  <w:num w:numId="31">
    <w:abstractNumId w:val="9"/>
  </w:num>
  <w:num w:numId="32">
    <w:abstractNumId w:val="25"/>
  </w:num>
  <w:num w:numId="33">
    <w:abstractNumId w:val="38"/>
  </w:num>
  <w:num w:numId="34">
    <w:abstractNumId w:val="23"/>
  </w:num>
  <w:num w:numId="35">
    <w:abstractNumId w:val="13"/>
  </w:num>
  <w:num w:numId="36">
    <w:abstractNumId w:val="6"/>
  </w:num>
  <w:num w:numId="37">
    <w:abstractNumId w:val="37"/>
  </w:num>
  <w:num w:numId="38">
    <w:abstractNumId w:val="19"/>
  </w:num>
  <w:num w:numId="39">
    <w:abstractNumId w:val="3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0"/>
  </w:num>
  <w:num w:numId="43">
    <w:abstractNumId w:val="11"/>
  </w:num>
  <w:num w:numId="44">
    <w:abstractNumId w:val="44"/>
  </w:num>
  <w:num w:numId="45">
    <w:abstractNumId w:val="27"/>
  </w:num>
  <w:num w:numId="46">
    <w:abstractNumId w:val="17"/>
  </w:num>
  <w:num w:numId="47">
    <w:abstractNumId w:val="32"/>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34"/>
  </w:num>
  <w:num w:numId="51">
    <w:abstractNumId w:val="21"/>
  </w:num>
  <w:num w:numId="52">
    <w:abstractNumId w:val="18"/>
  </w:num>
  <w:num w:numId="53">
    <w:abstractNumId w:val="3"/>
  </w:num>
  <w:num w:numId="54">
    <w:abstractNumId w:val="28"/>
  </w:num>
  <w:num w:numId="55">
    <w:abstractNumId w:val="8"/>
  </w:num>
  <w:num w:numId="56">
    <w:abstractNumId w:val="10"/>
  </w:num>
  <w:num w:numId="57">
    <w:abstractNumId w:val="16"/>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24"/>
  </w:num>
  <w:num w:numId="61">
    <w:abstractNumId w:val="4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04AD8"/>
    <w:rsid w:val="00012761"/>
    <w:rsid w:val="00013F22"/>
    <w:rsid w:val="0002191D"/>
    <w:rsid w:val="000219E5"/>
    <w:rsid w:val="000275E0"/>
    <w:rsid w:val="00040F35"/>
    <w:rsid w:val="000414A2"/>
    <w:rsid w:val="00046725"/>
    <w:rsid w:val="00054146"/>
    <w:rsid w:val="000600CF"/>
    <w:rsid w:val="00061D6A"/>
    <w:rsid w:val="00065795"/>
    <w:rsid w:val="00073B7C"/>
    <w:rsid w:val="00080B8C"/>
    <w:rsid w:val="00080CDA"/>
    <w:rsid w:val="00093F05"/>
    <w:rsid w:val="0009454D"/>
    <w:rsid w:val="00096771"/>
    <w:rsid w:val="00096A97"/>
    <w:rsid w:val="000A35C5"/>
    <w:rsid w:val="000B7373"/>
    <w:rsid w:val="000C2CD8"/>
    <w:rsid w:val="000C39DF"/>
    <w:rsid w:val="000C3F07"/>
    <w:rsid w:val="000C5552"/>
    <w:rsid w:val="000E26D1"/>
    <w:rsid w:val="000E3371"/>
    <w:rsid w:val="000E3610"/>
    <w:rsid w:val="000E5447"/>
    <w:rsid w:val="000E71A6"/>
    <w:rsid w:val="000F0402"/>
    <w:rsid w:val="000F7487"/>
    <w:rsid w:val="00105B38"/>
    <w:rsid w:val="001063D9"/>
    <w:rsid w:val="00111EAA"/>
    <w:rsid w:val="00114BDB"/>
    <w:rsid w:val="00115326"/>
    <w:rsid w:val="00131B24"/>
    <w:rsid w:val="001323C8"/>
    <w:rsid w:val="00133741"/>
    <w:rsid w:val="00133C0F"/>
    <w:rsid w:val="00152467"/>
    <w:rsid w:val="001538A9"/>
    <w:rsid w:val="00170193"/>
    <w:rsid w:val="00175E3E"/>
    <w:rsid w:val="00176E36"/>
    <w:rsid w:val="00180D76"/>
    <w:rsid w:val="001852FC"/>
    <w:rsid w:val="00185A5A"/>
    <w:rsid w:val="00192988"/>
    <w:rsid w:val="00193C9B"/>
    <w:rsid w:val="00197BAC"/>
    <w:rsid w:val="00197C29"/>
    <w:rsid w:val="001C2305"/>
    <w:rsid w:val="001C5F0B"/>
    <w:rsid w:val="001D6ECF"/>
    <w:rsid w:val="001E07D4"/>
    <w:rsid w:val="001E0CBD"/>
    <w:rsid w:val="001E2559"/>
    <w:rsid w:val="001E427F"/>
    <w:rsid w:val="001E4C3A"/>
    <w:rsid w:val="001E7D3A"/>
    <w:rsid w:val="001E7EE2"/>
    <w:rsid w:val="001F19C8"/>
    <w:rsid w:val="001F441D"/>
    <w:rsid w:val="001F5D23"/>
    <w:rsid w:val="002023D1"/>
    <w:rsid w:val="00205AA2"/>
    <w:rsid w:val="00207015"/>
    <w:rsid w:val="00217956"/>
    <w:rsid w:val="0023148C"/>
    <w:rsid w:val="0024067E"/>
    <w:rsid w:val="00241A37"/>
    <w:rsid w:val="002447A0"/>
    <w:rsid w:val="00245C45"/>
    <w:rsid w:val="00246632"/>
    <w:rsid w:val="00253D29"/>
    <w:rsid w:val="0025532B"/>
    <w:rsid w:val="00257AD5"/>
    <w:rsid w:val="00260967"/>
    <w:rsid w:val="002708E0"/>
    <w:rsid w:val="002A3868"/>
    <w:rsid w:val="002A405A"/>
    <w:rsid w:val="002B5479"/>
    <w:rsid w:val="002B5FD5"/>
    <w:rsid w:val="002C236A"/>
    <w:rsid w:val="002C3251"/>
    <w:rsid w:val="002C3EE3"/>
    <w:rsid w:val="002C4E3C"/>
    <w:rsid w:val="002D035C"/>
    <w:rsid w:val="002D099F"/>
    <w:rsid w:val="002D1F48"/>
    <w:rsid w:val="002E60DB"/>
    <w:rsid w:val="00300EED"/>
    <w:rsid w:val="00306DFC"/>
    <w:rsid w:val="00312812"/>
    <w:rsid w:val="003201EA"/>
    <w:rsid w:val="00326B3F"/>
    <w:rsid w:val="00327A14"/>
    <w:rsid w:val="003349E3"/>
    <w:rsid w:val="00346331"/>
    <w:rsid w:val="00351D47"/>
    <w:rsid w:val="00383AEA"/>
    <w:rsid w:val="00393ED7"/>
    <w:rsid w:val="003C1E4F"/>
    <w:rsid w:val="003C26A9"/>
    <w:rsid w:val="003D5232"/>
    <w:rsid w:val="003D7405"/>
    <w:rsid w:val="003E79A7"/>
    <w:rsid w:val="003F1A83"/>
    <w:rsid w:val="00403C9D"/>
    <w:rsid w:val="00405312"/>
    <w:rsid w:val="004243EF"/>
    <w:rsid w:val="0043244B"/>
    <w:rsid w:val="0043298C"/>
    <w:rsid w:val="00434CA2"/>
    <w:rsid w:val="00443B7C"/>
    <w:rsid w:val="00455534"/>
    <w:rsid w:val="004764A7"/>
    <w:rsid w:val="00477C20"/>
    <w:rsid w:val="00482151"/>
    <w:rsid w:val="00483F33"/>
    <w:rsid w:val="004860E6"/>
    <w:rsid w:val="00491CF8"/>
    <w:rsid w:val="00494AB0"/>
    <w:rsid w:val="00495AC1"/>
    <w:rsid w:val="00496C72"/>
    <w:rsid w:val="004974FB"/>
    <w:rsid w:val="004A6796"/>
    <w:rsid w:val="004A6A27"/>
    <w:rsid w:val="004A6FD8"/>
    <w:rsid w:val="004B58F5"/>
    <w:rsid w:val="004B5E6A"/>
    <w:rsid w:val="004C3E58"/>
    <w:rsid w:val="004C56FF"/>
    <w:rsid w:val="004D0BAA"/>
    <w:rsid w:val="004E3F9B"/>
    <w:rsid w:val="004E5D1C"/>
    <w:rsid w:val="004F04D7"/>
    <w:rsid w:val="00500AF0"/>
    <w:rsid w:val="00505FC6"/>
    <w:rsid w:val="005074D4"/>
    <w:rsid w:val="005136E0"/>
    <w:rsid w:val="00532938"/>
    <w:rsid w:val="00533AE1"/>
    <w:rsid w:val="0054398A"/>
    <w:rsid w:val="00543AF7"/>
    <w:rsid w:val="00553359"/>
    <w:rsid w:val="00553BDA"/>
    <w:rsid w:val="00562C34"/>
    <w:rsid w:val="00570693"/>
    <w:rsid w:val="005A30EB"/>
    <w:rsid w:val="005A6A4D"/>
    <w:rsid w:val="005B1571"/>
    <w:rsid w:val="005B3130"/>
    <w:rsid w:val="005B4059"/>
    <w:rsid w:val="005C5B93"/>
    <w:rsid w:val="005D00A1"/>
    <w:rsid w:val="005E1ADE"/>
    <w:rsid w:val="005F2D15"/>
    <w:rsid w:val="005F2F8D"/>
    <w:rsid w:val="005F785D"/>
    <w:rsid w:val="0060576E"/>
    <w:rsid w:val="006100D2"/>
    <w:rsid w:val="006233CA"/>
    <w:rsid w:val="00647171"/>
    <w:rsid w:val="00657D6B"/>
    <w:rsid w:val="00662AB4"/>
    <w:rsid w:val="0066409C"/>
    <w:rsid w:val="00664EBC"/>
    <w:rsid w:val="0067374E"/>
    <w:rsid w:val="006818A6"/>
    <w:rsid w:val="00694D41"/>
    <w:rsid w:val="0069678D"/>
    <w:rsid w:val="006A0AD4"/>
    <w:rsid w:val="006C00CC"/>
    <w:rsid w:val="006C5E08"/>
    <w:rsid w:val="006C77AE"/>
    <w:rsid w:val="006D218A"/>
    <w:rsid w:val="006E1338"/>
    <w:rsid w:val="006E2E50"/>
    <w:rsid w:val="006E6758"/>
    <w:rsid w:val="006F137A"/>
    <w:rsid w:val="006F30B6"/>
    <w:rsid w:val="006F4459"/>
    <w:rsid w:val="00712D77"/>
    <w:rsid w:val="00720D44"/>
    <w:rsid w:val="007302AA"/>
    <w:rsid w:val="007450C5"/>
    <w:rsid w:val="007452E4"/>
    <w:rsid w:val="007455AC"/>
    <w:rsid w:val="0076719A"/>
    <w:rsid w:val="0077519A"/>
    <w:rsid w:val="0077673F"/>
    <w:rsid w:val="0077714D"/>
    <w:rsid w:val="0077740F"/>
    <w:rsid w:val="0078296F"/>
    <w:rsid w:val="00785FC6"/>
    <w:rsid w:val="00787E01"/>
    <w:rsid w:val="0079120E"/>
    <w:rsid w:val="007C0F9D"/>
    <w:rsid w:val="007C23D9"/>
    <w:rsid w:val="007C2D41"/>
    <w:rsid w:val="007C6E30"/>
    <w:rsid w:val="007E0B94"/>
    <w:rsid w:val="007E1D79"/>
    <w:rsid w:val="007E46C9"/>
    <w:rsid w:val="007E7ED4"/>
    <w:rsid w:val="007F202A"/>
    <w:rsid w:val="007F20A5"/>
    <w:rsid w:val="0080034F"/>
    <w:rsid w:val="0080293B"/>
    <w:rsid w:val="00803C73"/>
    <w:rsid w:val="00815B35"/>
    <w:rsid w:val="00831D2C"/>
    <w:rsid w:val="00836042"/>
    <w:rsid w:val="00845341"/>
    <w:rsid w:val="00846107"/>
    <w:rsid w:val="00846DCC"/>
    <w:rsid w:val="00850512"/>
    <w:rsid w:val="008632AF"/>
    <w:rsid w:val="008648E5"/>
    <w:rsid w:val="00867C00"/>
    <w:rsid w:val="00871D3E"/>
    <w:rsid w:val="008761D3"/>
    <w:rsid w:val="00886FD8"/>
    <w:rsid w:val="0088757B"/>
    <w:rsid w:val="00890332"/>
    <w:rsid w:val="008970CC"/>
    <w:rsid w:val="008A5138"/>
    <w:rsid w:val="008B14E1"/>
    <w:rsid w:val="008B25EF"/>
    <w:rsid w:val="008B4EC1"/>
    <w:rsid w:val="008C0556"/>
    <w:rsid w:val="008C3A7C"/>
    <w:rsid w:val="008C5571"/>
    <w:rsid w:val="008D63E3"/>
    <w:rsid w:val="008E1B90"/>
    <w:rsid w:val="008E509F"/>
    <w:rsid w:val="008E526B"/>
    <w:rsid w:val="008F0C2B"/>
    <w:rsid w:val="008F6817"/>
    <w:rsid w:val="00900A8F"/>
    <w:rsid w:val="00900DD0"/>
    <w:rsid w:val="00903E28"/>
    <w:rsid w:val="00904959"/>
    <w:rsid w:val="009108CD"/>
    <w:rsid w:val="00910DDD"/>
    <w:rsid w:val="0091451E"/>
    <w:rsid w:val="00916BF8"/>
    <w:rsid w:val="00923748"/>
    <w:rsid w:val="00924D1C"/>
    <w:rsid w:val="00932E34"/>
    <w:rsid w:val="00950628"/>
    <w:rsid w:val="00961952"/>
    <w:rsid w:val="00966360"/>
    <w:rsid w:val="00984141"/>
    <w:rsid w:val="00990434"/>
    <w:rsid w:val="009B6932"/>
    <w:rsid w:val="009B7CCA"/>
    <w:rsid w:val="009C0134"/>
    <w:rsid w:val="009C0900"/>
    <w:rsid w:val="009C259A"/>
    <w:rsid w:val="009D0DBD"/>
    <w:rsid w:val="009D3E76"/>
    <w:rsid w:val="009D5124"/>
    <w:rsid w:val="009E02E1"/>
    <w:rsid w:val="009E626B"/>
    <w:rsid w:val="009F08C7"/>
    <w:rsid w:val="009F3798"/>
    <w:rsid w:val="009F6DAB"/>
    <w:rsid w:val="00A034EB"/>
    <w:rsid w:val="00A12CF0"/>
    <w:rsid w:val="00A17EC2"/>
    <w:rsid w:val="00A279C7"/>
    <w:rsid w:val="00A35E01"/>
    <w:rsid w:val="00A434AC"/>
    <w:rsid w:val="00A43589"/>
    <w:rsid w:val="00A43DC7"/>
    <w:rsid w:val="00A50269"/>
    <w:rsid w:val="00A57255"/>
    <w:rsid w:val="00A66FED"/>
    <w:rsid w:val="00A67C4C"/>
    <w:rsid w:val="00A713E2"/>
    <w:rsid w:val="00A76D64"/>
    <w:rsid w:val="00A81875"/>
    <w:rsid w:val="00A91F46"/>
    <w:rsid w:val="00A957B2"/>
    <w:rsid w:val="00A97FF8"/>
    <w:rsid w:val="00AC27D5"/>
    <w:rsid w:val="00AD3C5A"/>
    <w:rsid w:val="00AE11C8"/>
    <w:rsid w:val="00AE18D8"/>
    <w:rsid w:val="00AE7F5F"/>
    <w:rsid w:val="00AF00B3"/>
    <w:rsid w:val="00B13408"/>
    <w:rsid w:val="00B1432E"/>
    <w:rsid w:val="00B15E43"/>
    <w:rsid w:val="00B2204F"/>
    <w:rsid w:val="00B27339"/>
    <w:rsid w:val="00B36CCA"/>
    <w:rsid w:val="00B411E8"/>
    <w:rsid w:val="00B41D80"/>
    <w:rsid w:val="00B445E8"/>
    <w:rsid w:val="00B44D76"/>
    <w:rsid w:val="00B4592F"/>
    <w:rsid w:val="00B47DA0"/>
    <w:rsid w:val="00B51354"/>
    <w:rsid w:val="00B576E3"/>
    <w:rsid w:val="00B658D7"/>
    <w:rsid w:val="00B65E15"/>
    <w:rsid w:val="00B81B6B"/>
    <w:rsid w:val="00B90984"/>
    <w:rsid w:val="00B92AB8"/>
    <w:rsid w:val="00BA450F"/>
    <w:rsid w:val="00BA75CB"/>
    <w:rsid w:val="00BA7CAB"/>
    <w:rsid w:val="00BB3C47"/>
    <w:rsid w:val="00BB6B03"/>
    <w:rsid w:val="00BC1041"/>
    <w:rsid w:val="00BD1168"/>
    <w:rsid w:val="00BD3AF7"/>
    <w:rsid w:val="00BE75E0"/>
    <w:rsid w:val="00BF6B8D"/>
    <w:rsid w:val="00C072CF"/>
    <w:rsid w:val="00C10C9C"/>
    <w:rsid w:val="00C10F73"/>
    <w:rsid w:val="00C1334C"/>
    <w:rsid w:val="00C140B4"/>
    <w:rsid w:val="00C30057"/>
    <w:rsid w:val="00C41B14"/>
    <w:rsid w:val="00C45DDF"/>
    <w:rsid w:val="00C51241"/>
    <w:rsid w:val="00C523C1"/>
    <w:rsid w:val="00C80004"/>
    <w:rsid w:val="00C81648"/>
    <w:rsid w:val="00C81FCC"/>
    <w:rsid w:val="00C83C5A"/>
    <w:rsid w:val="00C84FE8"/>
    <w:rsid w:val="00C876E6"/>
    <w:rsid w:val="00C904C9"/>
    <w:rsid w:val="00CA1CC6"/>
    <w:rsid w:val="00CA1FC0"/>
    <w:rsid w:val="00CA27A6"/>
    <w:rsid w:val="00CA5338"/>
    <w:rsid w:val="00CA5864"/>
    <w:rsid w:val="00CC3D48"/>
    <w:rsid w:val="00CD1DBA"/>
    <w:rsid w:val="00CD28A2"/>
    <w:rsid w:val="00CE3118"/>
    <w:rsid w:val="00CE35ED"/>
    <w:rsid w:val="00CF48AE"/>
    <w:rsid w:val="00D00797"/>
    <w:rsid w:val="00D05ED8"/>
    <w:rsid w:val="00D07F24"/>
    <w:rsid w:val="00D103AD"/>
    <w:rsid w:val="00D2210D"/>
    <w:rsid w:val="00D228FF"/>
    <w:rsid w:val="00D23FF9"/>
    <w:rsid w:val="00D2769D"/>
    <w:rsid w:val="00D30619"/>
    <w:rsid w:val="00D32D21"/>
    <w:rsid w:val="00D43A2A"/>
    <w:rsid w:val="00D43A9F"/>
    <w:rsid w:val="00D60873"/>
    <w:rsid w:val="00D61B38"/>
    <w:rsid w:val="00D620B9"/>
    <w:rsid w:val="00D6702C"/>
    <w:rsid w:val="00D83F40"/>
    <w:rsid w:val="00D92C89"/>
    <w:rsid w:val="00D9370A"/>
    <w:rsid w:val="00DA77C0"/>
    <w:rsid w:val="00DB1673"/>
    <w:rsid w:val="00DC0F34"/>
    <w:rsid w:val="00DC12EE"/>
    <w:rsid w:val="00DD031E"/>
    <w:rsid w:val="00DD1882"/>
    <w:rsid w:val="00DD5C48"/>
    <w:rsid w:val="00DE0C61"/>
    <w:rsid w:val="00DE6CF1"/>
    <w:rsid w:val="00DF17C4"/>
    <w:rsid w:val="00DF58B5"/>
    <w:rsid w:val="00E07E57"/>
    <w:rsid w:val="00E106FD"/>
    <w:rsid w:val="00E11FD7"/>
    <w:rsid w:val="00E1329B"/>
    <w:rsid w:val="00E2569E"/>
    <w:rsid w:val="00E35467"/>
    <w:rsid w:val="00E415B2"/>
    <w:rsid w:val="00E43686"/>
    <w:rsid w:val="00E45C8F"/>
    <w:rsid w:val="00E50E6D"/>
    <w:rsid w:val="00E628DC"/>
    <w:rsid w:val="00E665CA"/>
    <w:rsid w:val="00E67914"/>
    <w:rsid w:val="00E86382"/>
    <w:rsid w:val="00E91B75"/>
    <w:rsid w:val="00E9599B"/>
    <w:rsid w:val="00E961C8"/>
    <w:rsid w:val="00EA032A"/>
    <w:rsid w:val="00EA16C7"/>
    <w:rsid w:val="00EA392E"/>
    <w:rsid w:val="00EA603E"/>
    <w:rsid w:val="00EB165A"/>
    <w:rsid w:val="00EB744F"/>
    <w:rsid w:val="00ED5DA6"/>
    <w:rsid w:val="00EF2A18"/>
    <w:rsid w:val="00F07F98"/>
    <w:rsid w:val="00F117B1"/>
    <w:rsid w:val="00F175F2"/>
    <w:rsid w:val="00F30547"/>
    <w:rsid w:val="00F31CBF"/>
    <w:rsid w:val="00F367A4"/>
    <w:rsid w:val="00F42776"/>
    <w:rsid w:val="00F44AAB"/>
    <w:rsid w:val="00F45D6E"/>
    <w:rsid w:val="00F50672"/>
    <w:rsid w:val="00F51E1E"/>
    <w:rsid w:val="00F52563"/>
    <w:rsid w:val="00F64F82"/>
    <w:rsid w:val="00F67E3D"/>
    <w:rsid w:val="00F718BB"/>
    <w:rsid w:val="00F7275F"/>
    <w:rsid w:val="00F83503"/>
    <w:rsid w:val="00F85847"/>
    <w:rsid w:val="00F93DAA"/>
    <w:rsid w:val="00F95C30"/>
    <w:rsid w:val="00F960D2"/>
    <w:rsid w:val="00FA20E5"/>
    <w:rsid w:val="00FB06ED"/>
    <w:rsid w:val="00FB0A39"/>
    <w:rsid w:val="00FB160B"/>
    <w:rsid w:val="00FC1E48"/>
    <w:rsid w:val="00FC35EA"/>
    <w:rsid w:val="00FC5CD0"/>
    <w:rsid w:val="00FD040B"/>
    <w:rsid w:val="00FF1937"/>
    <w:rsid w:val="00FF39CC"/>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EE55A"/>
  <w15:docId w15:val="{0C570860-BE2D-42FC-80AE-87E7D7EA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5AC1"/>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uiPriority w:val="99"/>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uiPriority w:val="99"/>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uiPriority w:val="99"/>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uiPriority w:val="99"/>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uiPriority w:val="99"/>
    <w:locked/>
    <w:rsid w:val="00AC27D5"/>
    <w:rPr>
      <w:rFonts w:ascii="Palatino Linotype" w:hAnsi="Palatino Linotype"/>
      <w:bCs/>
      <w:sz w:val="21"/>
      <w:lang w:eastAsia="en-US"/>
    </w:rPr>
  </w:style>
  <w:style w:type="character" w:customStyle="1" w:styleId="Heading7Char">
    <w:name w:val="Heading 7 Char"/>
    <w:basedOn w:val="DefaultParagraphFont"/>
    <w:link w:val="Heading7"/>
    <w:uiPriority w:val="99"/>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uiPriority w:val="99"/>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uiPriority w:val="9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rsid w:val="009F3798"/>
    <w:pPr>
      <w:numPr>
        <w:numId w:val="4"/>
      </w:numPr>
    </w:pPr>
  </w:style>
  <w:style w:type="paragraph" w:customStyle="1" w:styleId="SchdLevel3">
    <w:name w:val="Schd/Level3"/>
    <w:basedOn w:val="Normal"/>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rsid w:val="009F3798"/>
    <w:pPr>
      <w:numPr>
        <w:numId w:val="4"/>
      </w:numPr>
    </w:pPr>
  </w:style>
  <w:style w:type="paragraph" w:customStyle="1" w:styleId="SchdLevel7">
    <w:name w:val="Schd/Level7"/>
    <w:basedOn w:val="Normal"/>
    <w:rsid w:val="009F3798"/>
    <w:pPr>
      <w:numPr>
        <w:ilvl w:val="6"/>
        <w:numId w:val="4"/>
      </w:numPr>
      <w:spacing w:after="240"/>
    </w:pPr>
  </w:style>
  <w:style w:type="paragraph" w:customStyle="1" w:styleId="SchdLevel8">
    <w:name w:val="Schd/Level8"/>
    <w:basedOn w:val="Normal"/>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uiPriority w:val="99"/>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character" w:customStyle="1" w:styleId="Defterm">
    <w:name w:val="Defterm"/>
    <w:rsid w:val="00A81875"/>
    <w:rPr>
      <w:b/>
      <w:color w:val="000000"/>
      <w:sz w:val="22"/>
    </w:rPr>
  </w:style>
  <w:style w:type="paragraph" w:customStyle="1" w:styleId="BodyHangingLevel2">
    <w:name w:val="Body Hanging Level2"/>
    <w:basedOn w:val="Body"/>
    <w:uiPriority w:val="99"/>
    <w:rsid w:val="00900DD0"/>
    <w:pPr>
      <w:ind w:left="1440" w:hanging="1440"/>
    </w:pPr>
    <w:rPr>
      <w:rFonts w:eastAsiaTheme="minorEastAsia" w:cs="Arial"/>
    </w:rPr>
  </w:style>
  <w:style w:type="paragraph" w:customStyle="1" w:styleId="ColumnLevel2">
    <w:name w:val="Column/Level2"/>
    <w:basedOn w:val="AgtLevel2"/>
    <w:uiPriority w:val="99"/>
    <w:rsid w:val="00900DD0"/>
    <w:pPr>
      <w:numPr>
        <w:ilvl w:val="0"/>
        <w:numId w:val="0"/>
      </w:numPr>
      <w:tabs>
        <w:tab w:val="decimal" w:pos="391"/>
        <w:tab w:val="num" w:pos="720"/>
      </w:tabs>
      <w:spacing w:afterLines="50" w:line="240" w:lineRule="auto"/>
      <w:ind w:left="391" w:hanging="391"/>
    </w:pPr>
    <w:rPr>
      <w:rFonts w:eastAsiaTheme="minorEastAsia" w:cs="Arial"/>
      <w:sz w:val="14"/>
      <w:szCs w:val="14"/>
    </w:rPr>
  </w:style>
  <w:style w:type="paragraph" w:customStyle="1" w:styleId="ColumnLevel3">
    <w:name w:val="Column/Level3"/>
    <w:basedOn w:val="AgtLevel3"/>
    <w:uiPriority w:val="99"/>
    <w:rsid w:val="00900DD0"/>
    <w:pPr>
      <w:tabs>
        <w:tab w:val="clear" w:pos="1440"/>
        <w:tab w:val="left" w:pos="782"/>
      </w:tabs>
      <w:spacing w:afterLines="50" w:line="240" w:lineRule="auto"/>
      <w:ind w:left="782" w:hanging="391"/>
    </w:pPr>
    <w:rPr>
      <w:rFonts w:eastAsiaTheme="minorEastAsia" w:cs="Arial"/>
      <w:sz w:val="14"/>
      <w:szCs w:val="14"/>
    </w:rPr>
  </w:style>
  <w:style w:type="paragraph" w:customStyle="1" w:styleId="BodyColumnLevel2">
    <w:name w:val="Body (Column) Level 2"/>
    <w:basedOn w:val="Body2"/>
    <w:uiPriority w:val="99"/>
    <w:rsid w:val="00900DD0"/>
    <w:pPr>
      <w:spacing w:afterLines="50" w:line="240" w:lineRule="auto"/>
      <w:ind w:left="391"/>
    </w:pPr>
    <w:rPr>
      <w:rFonts w:eastAsiaTheme="minorEastAsia" w:cs="Arial"/>
      <w:sz w:val="14"/>
      <w:szCs w:val="14"/>
    </w:rPr>
  </w:style>
  <w:style w:type="paragraph" w:customStyle="1" w:styleId="BodyColumnStyle1">
    <w:name w:val="Body (Column) Style1"/>
    <w:basedOn w:val="Body2"/>
    <w:uiPriority w:val="99"/>
    <w:rsid w:val="00900DD0"/>
    <w:pPr>
      <w:spacing w:afterLines="50" w:line="240" w:lineRule="auto"/>
      <w:ind w:left="391"/>
    </w:pPr>
    <w:rPr>
      <w:rFonts w:eastAsiaTheme="minorEastAsia" w:cs="Arial"/>
      <w:sz w:val="14"/>
      <w:szCs w:val="14"/>
    </w:rPr>
  </w:style>
  <w:style w:type="table" w:styleId="TableGrid">
    <w:name w:val="Table Grid"/>
    <w:basedOn w:val="TableNormal"/>
    <w:rsid w:val="009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Body"/>
    <w:uiPriority w:val="99"/>
    <w:rsid w:val="00EA603E"/>
    <w:pPr>
      <w:numPr>
        <w:ilvl w:val="1"/>
        <w:numId w:val="1"/>
      </w:numPr>
      <w:tabs>
        <w:tab w:val="num" w:pos="1440"/>
      </w:tabs>
      <w:ind w:left="1440" w:hanging="720"/>
    </w:pPr>
    <w:rPr>
      <w:rFonts w:eastAsiaTheme="minorEastAsia" w:cs="Arial"/>
    </w:rPr>
  </w:style>
  <w:style w:type="paragraph" w:customStyle="1" w:styleId="NoteLevel8">
    <w:name w:val="Note/Level8"/>
    <w:basedOn w:val="Body"/>
    <w:uiPriority w:val="99"/>
    <w:rsid w:val="00EA603E"/>
    <w:pPr>
      <w:numPr>
        <w:numId w:val="42"/>
      </w:numPr>
      <w:tabs>
        <w:tab w:val="clear" w:pos="360"/>
        <w:tab w:val="num" w:pos="5760"/>
      </w:tabs>
      <w:ind w:left="5760" w:hanging="720"/>
    </w:pPr>
    <w:rPr>
      <w:rFonts w:eastAsiaTheme="minorEastAsia" w:cs="Arial"/>
    </w:rPr>
  </w:style>
  <w:style w:type="paragraph" w:styleId="ListNumber3">
    <w:name w:val="List Number 3"/>
    <w:basedOn w:val="Normal"/>
    <w:uiPriority w:val="99"/>
    <w:rsid w:val="00B81B6B"/>
    <w:pPr>
      <w:numPr>
        <w:numId w:val="43"/>
      </w:numPr>
      <w:tabs>
        <w:tab w:val="clear" w:pos="720"/>
        <w:tab w:val="num" w:pos="2160"/>
      </w:tabs>
      <w:ind w:left="2160"/>
    </w:pPr>
    <w:rPr>
      <w:rFonts w:eastAsiaTheme="minorEastAsia" w:cs="Arial"/>
    </w:rPr>
  </w:style>
  <w:style w:type="paragraph" w:customStyle="1" w:styleId="PrecedentNotes2">
    <w:name w:val="Precedent Notes 2"/>
    <w:basedOn w:val="Body"/>
    <w:uiPriority w:val="99"/>
    <w:rsid w:val="00B81B6B"/>
    <w:pPr>
      <w:numPr>
        <w:ilvl w:val="1"/>
        <w:numId w:val="43"/>
      </w:numPr>
      <w:tabs>
        <w:tab w:val="clear" w:pos="720"/>
        <w:tab w:val="num" w:pos="1440"/>
      </w:tabs>
      <w:ind w:left="1440"/>
      <w:outlineLvl w:val="1"/>
    </w:pPr>
    <w:rPr>
      <w:rFonts w:eastAsiaTheme="minorEastAsia" w:cs="Arial"/>
    </w:rPr>
  </w:style>
  <w:style w:type="paragraph" w:customStyle="1" w:styleId="PrecedentNotes3">
    <w:name w:val="Precedent Notes 3"/>
    <w:basedOn w:val="Body"/>
    <w:uiPriority w:val="99"/>
    <w:rsid w:val="00B81B6B"/>
    <w:pPr>
      <w:numPr>
        <w:ilvl w:val="2"/>
        <w:numId w:val="43"/>
      </w:numPr>
      <w:tabs>
        <w:tab w:val="clear" w:pos="1440"/>
        <w:tab w:val="num" w:pos="2160"/>
      </w:tabs>
      <w:ind w:left="2160"/>
      <w:outlineLvl w:val="2"/>
    </w:pPr>
    <w:rPr>
      <w:rFonts w:eastAsiaTheme="minorEastAsia" w:cs="Arial"/>
    </w:rPr>
  </w:style>
  <w:style w:type="paragraph" w:customStyle="1" w:styleId="PrecedentNotes4">
    <w:name w:val="Precedent Notes 4"/>
    <w:basedOn w:val="Body"/>
    <w:uiPriority w:val="99"/>
    <w:rsid w:val="00B81B6B"/>
    <w:pPr>
      <w:numPr>
        <w:ilvl w:val="3"/>
        <w:numId w:val="43"/>
      </w:numPr>
      <w:tabs>
        <w:tab w:val="clear" w:pos="2160"/>
        <w:tab w:val="num" w:pos="2880"/>
      </w:tabs>
      <w:ind w:left="2880"/>
      <w:outlineLvl w:val="3"/>
    </w:pPr>
    <w:rPr>
      <w:rFonts w:eastAsiaTheme="minorEastAsia" w:cs="Arial"/>
    </w:rPr>
  </w:style>
  <w:style w:type="paragraph" w:customStyle="1" w:styleId="ColumnLevel4">
    <w:name w:val="Column/Level4"/>
    <w:basedOn w:val="AgtLevel4"/>
    <w:uiPriority w:val="99"/>
    <w:rsid w:val="004764A7"/>
    <w:pPr>
      <w:tabs>
        <w:tab w:val="clear" w:pos="2160"/>
        <w:tab w:val="left" w:pos="1174"/>
      </w:tabs>
      <w:spacing w:afterLines="50" w:line="240" w:lineRule="auto"/>
      <w:ind w:left="1564" w:hanging="782"/>
    </w:pPr>
    <w:rPr>
      <w:rFonts w:eastAsiaTheme="minorEastAsia" w:cs="Arial"/>
      <w:sz w:val="14"/>
      <w:szCs w:val="14"/>
    </w:rPr>
  </w:style>
  <w:style w:type="paragraph" w:styleId="Revision">
    <w:name w:val="Revision"/>
    <w:hidden/>
    <w:rsid w:val="004B58F5"/>
    <w:rPr>
      <w:rFonts w:ascii="Arial" w:hAnsi="Arial"/>
      <w:sz w:val="20"/>
      <w:szCs w:val="20"/>
      <w:lang w:eastAsia="en-US"/>
    </w:rPr>
  </w:style>
  <w:style w:type="paragraph" w:customStyle="1" w:styleId="PrecedentNotes1">
    <w:name w:val="Precedent Notes 1"/>
    <w:basedOn w:val="Body"/>
    <w:uiPriority w:val="99"/>
    <w:rsid w:val="00111EAA"/>
    <w:pPr>
      <w:tabs>
        <w:tab w:val="num" w:pos="720"/>
      </w:tabs>
      <w:ind w:left="720" w:hanging="720"/>
      <w:outlineLvl w:val="0"/>
    </w:pPr>
    <w:rPr>
      <w:rFonts w:eastAsiaTheme="minorEastAsia" w:cs="Arial"/>
    </w:rPr>
  </w:style>
  <w:style w:type="paragraph" w:customStyle="1" w:styleId="NoteLevel2">
    <w:name w:val="Note/Level2"/>
    <w:basedOn w:val="Body"/>
    <w:uiPriority w:val="99"/>
    <w:rsid w:val="004243EF"/>
    <w:pPr>
      <w:tabs>
        <w:tab w:val="num" w:pos="1440"/>
      </w:tabs>
      <w:ind w:left="1440" w:hanging="720"/>
    </w:pPr>
    <w:rPr>
      <w:rFonts w:eastAsiaTheme="minorEastAsia" w:cs="Arial"/>
    </w:rPr>
  </w:style>
  <w:style w:type="paragraph" w:styleId="ListParagraph">
    <w:name w:val="List Paragraph"/>
    <w:basedOn w:val="Normal"/>
    <w:uiPriority w:val="34"/>
    <w:qFormat/>
    <w:rsid w:val="000E71A6"/>
    <w:pPr>
      <w:spacing w:line="276" w:lineRule="auto"/>
      <w:ind w:left="720"/>
      <w:contextualSpacing/>
      <w:jc w:val="left"/>
    </w:pPr>
    <w:rPr>
      <w:rFonts w:asciiTheme="minorHAnsi" w:eastAsiaTheme="minorHAnsi" w:hAnsiTheme="minorHAnsi" w:cstheme="minorBidi"/>
      <w:sz w:val="22"/>
      <w:szCs w:val="22"/>
    </w:rPr>
  </w:style>
  <w:style w:type="character" w:styleId="Strong">
    <w:name w:val="Strong"/>
    <w:basedOn w:val="DefaultParagraphFont"/>
    <w:uiPriority w:val="22"/>
    <w:qFormat/>
    <w:rsid w:val="00C10C9C"/>
    <w:rPr>
      <w:b/>
      <w:bCs/>
    </w:rPr>
  </w:style>
  <w:style w:type="paragraph" w:styleId="NormalWeb">
    <w:name w:val="Normal (Web)"/>
    <w:basedOn w:val="Normal"/>
    <w:uiPriority w:val="99"/>
    <w:semiHidden/>
    <w:unhideWhenUsed/>
    <w:rsid w:val="009E02E1"/>
    <w:pPr>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706837322">
      <w:bodyDiv w:val="1"/>
      <w:marLeft w:val="0"/>
      <w:marRight w:val="0"/>
      <w:marTop w:val="0"/>
      <w:marBottom w:val="0"/>
      <w:divBdr>
        <w:top w:val="none" w:sz="0" w:space="0" w:color="auto"/>
        <w:left w:val="none" w:sz="0" w:space="0" w:color="auto"/>
        <w:bottom w:val="none" w:sz="0" w:space="0" w:color="auto"/>
        <w:right w:val="none" w:sz="0" w:space="0" w:color="auto"/>
      </w:divBdr>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35728013">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33415336">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EED4-84D3-45E5-8B05-E86B6FB77786}">
  <ds:schemaRefs>
    <ds:schemaRef ds:uri="http://schemas.microsoft.com/office/2006/documentManagement/types"/>
    <ds:schemaRef ds:uri="http://schemas.microsoft.com/office/2006/metadata/properties"/>
    <ds:schemaRef ds:uri="80129174-c05c-43cc-8e32-21fcbdfe51bb"/>
    <ds:schemaRef ds:uri="http://purl.org/dc/terms/"/>
    <ds:schemaRef ds:uri="http://www.w3.org/XML/1998/namespace"/>
    <ds:schemaRef ds:uri="http://purl.org/dc/dcmitype/"/>
    <ds:schemaRef ds:uri="958b15ed-c521-4290-b073-2e98d4cc1d7f"/>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4AC0967-C288-4B8D-A832-7F5B09E8DA1B}">
  <ds:schemaRefs>
    <ds:schemaRef ds:uri="http://schemas.microsoft.com/sharepoint/v3/contenttype/forms"/>
  </ds:schemaRefs>
</ds:datastoreItem>
</file>

<file path=customXml/itemProps3.xml><?xml version="1.0" encoding="utf-8"?>
<ds:datastoreItem xmlns:ds="http://schemas.openxmlformats.org/officeDocument/2006/customXml" ds:itemID="{E0DB5FD5-16FD-409E-97E4-D1142392C3FA}"/>
</file>

<file path=customXml/itemProps4.xml><?xml version="1.0" encoding="utf-8"?>
<ds:datastoreItem xmlns:ds="http://schemas.openxmlformats.org/officeDocument/2006/customXml" ds:itemID="{D6A23A18-4A57-44C8-8DA0-A9221638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Hutchinson</dc:creator>
  <cp:lastModifiedBy>Williams Walton Hannah (2017)</cp:lastModifiedBy>
  <cp:revision>2</cp:revision>
  <cp:lastPrinted>2010-09-13T12:27:00Z</cp:lastPrinted>
  <dcterms:created xsi:type="dcterms:W3CDTF">2017-06-20T10:36:00Z</dcterms:created>
  <dcterms:modified xsi:type="dcterms:W3CDTF">2017-06-20T10:36:00Z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