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6FDB" w14:textId="60B1D6A7" w:rsidR="007F561B" w:rsidRPr="007F561B" w:rsidRDefault="0056755A" w:rsidP="00726734">
      <w:pPr>
        <w:spacing w:before="120"/>
        <w:rPr>
          <w:b/>
          <w:sz w:val="32"/>
        </w:rPr>
      </w:pPr>
      <w:r>
        <w:rPr>
          <w:b/>
          <w:sz w:val="32"/>
        </w:rPr>
        <w:t xml:space="preserve">LARKIN: NEEY </w:t>
      </w:r>
      <w:r w:rsidR="005319B0">
        <w:rPr>
          <w:b/>
          <w:sz w:val="32"/>
        </w:rPr>
        <w:t>PROJECT DEBRIEF TEMPLATE</w:t>
      </w:r>
    </w:p>
    <w:p w14:paraId="3532E35A" w14:textId="490D749A" w:rsidR="00A303C4" w:rsidRDefault="00A303C4">
      <w:r>
        <w:t>Use this form to capture what went well, what could have gone better and what is useful for other teams to know for future projects.</w:t>
      </w:r>
      <w:r w:rsidR="007F561B">
        <w:t xml:space="preserve"> Not all areas will be relevant, so leave blank where appropriate.</w:t>
      </w:r>
    </w:p>
    <w:p w14:paraId="7C48D121" w14:textId="6E970DC6" w:rsidR="00A303C4" w:rsidRDefault="00A303C4">
      <w:r w:rsidRPr="007F561B">
        <w:rPr>
          <w:b/>
        </w:rPr>
        <w:t>Complete it as soon as you can</w:t>
      </w:r>
      <w:r>
        <w:t>, as we all forget quickly when we move on to the next project.</w:t>
      </w:r>
      <w:r w:rsidR="005319B0">
        <w:t xml:space="preserve"> Make sure to get input from </w:t>
      </w:r>
      <w:r w:rsidR="005319B0" w:rsidRPr="005319B0">
        <w:rPr>
          <w:b/>
        </w:rPr>
        <w:t>everyone who was involved</w:t>
      </w:r>
      <w:r w:rsidR="005319B0">
        <w:t>.</w:t>
      </w:r>
      <w:r>
        <w:t xml:space="preserve"> </w:t>
      </w:r>
      <w:r w:rsidR="00DC7C24">
        <w:t>You can u</w:t>
      </w:r>
      <w:r>
        <w:t xml:space="preserve">se it as a prompt sheet in a project team debrief or circulate it </w:t>
      </w:r>
      <w:r w:rsidR="005319B0">
        <w:t>by email</w:t>
      </w:r>
      <w:r>
        <w:t xml:space="preserve">, but ensure there is eventually only </w:t>
      </w:r>
      <w:r w:rsidRPr="00A303C4">
        <w:rPr>
          <w:b/>
        </w:rPr>
        <w:t>one form</w:t>
      </w:r>
      <w:r>
        <w:t xml:space="preserve"> that captures everything.</w:t>
      </w:r>
    </w:p>
    <w:p w14:paraId="166C10C1" w14:textId="71D5282D" w:rsidR="00C06830" w:rsidRDefault="00A303C4">
      <w:pPr>
        <w:rPr>
          <w:b/>
        </w:rPr>
      </w:pPr>
      <w:r>
        <w:t>Fill in as much detail as possible, even if something has already been resolved or didn’t cause major problems</w:t>
      </w:r>
      <w:r w:rsidR="007F561B">
        <w:t xml:space="preserve"> this time</w:t>
      </w:r>
      <w:r w:rsidR="000D377F">
        <w:t xml:space="preserve">. </w:t>
      </w:r>
      <w:r w:rsidRPr="00DC7C24">
        <w:rPr>
          <w:b/>
        </w:rPr>
        <w:t>If in doubt, write it down.</w:t>
      </w:r>
    </w:p>
    <w:p w14:paraId="19733984" w14:textId="4B1CE467" w:rsidR="000D377F" w:rsidRPr="000D377F" w:rsidRDefault="000D377F">
      <w:r w:rsidRPr="000D377F">
        <w:rPr>
          <w:b/>
          <w:highlight w:val="yellow"/>
        </w:rPr>
        <w:t>Highlight</w:t>
      </w:r>
      <w:r>
        <w:rPr>
          <w:b/>
        </w:rPr>
        <w:t xml:space="preserve"> anything that you think would be useful for future projects.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3118"/>
        <w:gridCol w:w="6236"/>
        <w:gridCol w:w="6236"/>
      </w:tblGrid>
      <w:tr w:rsidR="00F35A23" w:rsidRPr="00F35A23" w14:paraId="51F32320" w14:textId="77777777" w:rsidTr="00A303C4">
        <w:trPr>
          <w:trHeight w:val="454"/>
          <w:tblHeader/>
        </w:trPr>
        <w:tc>
          <w:tcPr>
            <w:tcW w:w="3118" w:type="dxa"/>
            <w:shd w:val="clear" w:color="auto" w:fill="D9D9D9" w:themeFill="background1" w:themeFillShade="D9"/>
          </w:tcPr>
          <w:p w14:paraId="4ACB700A" w14:textId="77777777" w:rsidR="00F35A23" w:rsidRPr="00F35A23" w:rsidRDefault="00F35A23" w:rsidP="00C06830">
            <w:pPr>
              <w:rPr>
                <w:b/>
              </w:rPr>
            </w:pPr>
          </w:p>
        </w:tc>
        <w:tc>
          <w:tcPr>
            <w:tcW w:w="6236" w:type="dxa"/>
            <w:shd w:val="clear" w:color="auto" w:fill="D9D9D9" w:themeFill="background1" w:themeFillShade="D9"/>
          </w:tcPr>
          <w:p w14:paraId="799604C0" w14:textId="77777777"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went well?</w:t>
            </w:r>
          </w:p>
          <w:p w14:paraId="0B4120C8" w14:textId="77777777" w:rsidR="00DC7C24" w:rsidRPr="00DC7C24" w:rsidRDefault="00F35A23" w:rsidP="00C06830">
            <w:pPr>
              <w:rPr>
                <w:i/>
              </w:rPr>
            </w:pPr>
            <w:r w:rsidRPr="00C06830">
              <w:rPr>
                <w:i/>
              </w:rPr>
              <w:t>Why, and can we apply this elsewhere?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5C9342D7" w14:textId="77777777"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could have gone better?</w:t>
            </w:r>
          </w:p>
          <w:p w14:paraId="18781610" w14:textId="48796B53" w:rsidR="00F35A23" w:rsidRPr="00C06830" w:rsidRDefault="00F35A23" w:rsidP="00726734">
            <w:pPr>
              <w:rPr>
                <w:i/>
              </w:rPr>
            </w:pPr>
            <w:r w:rsidRPr="00C06830">
              <w:rPr>
                <w:i/>
              </w:rPr>
              <w:t>How can we i</w:t>
            </w:r>
            <w:r w:rsidR="00726734">
              <w:rPr>
                <w:i/>
              </w:rPr>
              <w:t>mprove this? W</w:t>
            </w:r>
            <w:r w:rsidRPr="00C06830">
              <w:rPr>
                <w:i/>
              </w:rPr>
              <w:t>hat could we do differently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assumptions did we make that were wrong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areas need more support?</w:t>
            </w:r>
          </w:p>
        </w:tc>
      </w:tr>
      <w:tr w:rsidR="00A303C4" w:rsidRPr="00A303C4" w14:paraId="6BB0E448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77976F1E" w14:textId="0BA137C9" w:rsidR="00A303C4" w:rsidRPr="00A303C4" w:rsidRDefault="0067534B" w:rsidP="006753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ARTISTIC PROGRAMME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078ED2B4" w14:textId="77777777"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0D360029" w14:textId="77777777"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62523AB0" w14:textId="77777777" w:rsidTr="00A303C4">
        <w:trPr>
          <w:trHeight w:val="454"/>
        </w:trPr>
        <w:tc>
          <w:tcPr>
            <w:tcW w:w="3118" w:type="dxa"/>
          </w:tcPr>
          <w:p w14:paraId="7C32919E" w14:textId="77777777" w:rsidR="00F35A23" w:rsidRDefault="00F35A23" w:rsidP="00C06830">
            <w:r>
              <w:t>Artists &amp; commissioning</w:t>
            </w:r>
          </w:p>
        </w:tc>
        <w:tc>
          <w:tcPr>
            <w:tcW w:w="6236" w:type="dxa"/>
          </w:tcPr>
          <w:p w14:paraId="4CFA05FD" w14:textId="77777777" w:rsidR="00575A77" w:rsidRDefault="00575A77" w:rsidP="00C06830">
            <w:r>
              <w:t>The size of the partnership was right, not too big allowing it to be effective – PLS, UoH and H2017.</w:t>
            </w:r>
          </w:p>
          <w:p w14:paraId="467A1C33" w14:textId="77777777" w:rsidR="00575A77" w:rsidRDefault="00575A77" w:rsidP="00C06830"/>
          <w:p w14:paraId="4DE468B0" w14:textId="77777777" w:rsidR="00575A77" w:rsidRDefault="00575A77" w:rsidP="00C06830">
            <w:r>
              <w:t>Conversations started early but research and fundraising delayed things until additional producing capacity was brought in.</w:t>
            </w:r>
          </w:p>
          <w:p w14:paraId="2C291F07" w14:textId="77777777" w:rsidR="00575A77" w:rsidRDefault="00575A77" w:rsidP="00C06830"/>
          <w:p w14:paraId="131AA74E" w14:textId="77777777" w:rsidR="00D42EA2" w:rsidRDefault="00575A77" w:rsidP="00C06830">
            <w:r>
              <w:t>Appointment of curator enacted things</w:t>
            </w:r>
          </w:p>
          <w:p w14:paraId="57D274A8" w14:textId="77777777" w:rsidR="00D42EA2" w:rsidRDefault="00D42EA2" w:rsidP="00C06830"/>
          <w:p w14:paraId="2FA041EB" w14:textId="77777777" w:rsidR="00D42EA2" w:rsidRDefault="00D42EA2" w:rsidP="00C06830">
            <w:r>
              <w:t>Securing UoH £50k and securing H2017 £50k from programming budget made it happen.</w:t>
            </w:r>
          </w:p>
          <w:p w14:paraId="4D74923E" w14:textId="77777777" w:rsidR="00D42EA2" w:rsidRDefault="00D42EA2" w:rsidP="00C06830"/>
          <w:p w14:paraId="109DBC43" w14:textId="77777777" w:rsidR="00D42EA2" w:rsidRDefault="00D42EA2" w:rsidP="00C06830">
            <w:r>
              <w:t>Significant research into designers led to the appointment of an excellent and affordable designer in Oldham.</w:t>
            </w:r>
          </w:p>
          <w:p w14:paraId="1909E71B" w14:textId="77777777" w:rsidR="00D42EA2" w:rsidRDefault="00D42EA2" w:rsidP="00C06830"/>
          <w:p w14:paraId="3ECCD933" w14:textId="77777777" w:rsidR="00D42EA2" w:rsidRDefault="00D42EA2" w:rsidP="00C06830"/>
          <w:p w14:paraId="6D7A3842" w14:textId="3C33B832" w:rsidR="00D42EA2" w:rsidRDefault="00D42EA2" w:rsidP="00C06830">
            <w:r>
              <w:t>Exhibition did achieve raising awareness of the existence of the archive being a public resource.</w:t>
            </w:r>
            <w:r w:rsidR="008D2CB8">
              <w:t xml:space="preserve"> BBC documentary resulting from existence of exhibition assisted raising this awareness.</w:t>
            </w:r>
          </w:p>
          <w:p w14:paraId="14491212" w14:textId="77777777" w:rsidR="008D2CB8" w:rsidRDefault="008D2CB8" w:rsidP="00C06830"/>
          <w:p w14:paraId="2EB800C2" w14:textId="77777777" w:rsidR="008D2CB8" w:rsidRDefault="008D2CB8" w:rsidP="00C06830">
            <w:r>
              <w:lastRenderedPageBreak/>
              <w:t>PLS profile was raised but not necessarily impacted on membership of the organisation.</w:t>
            </w:r>
          </w:p>
          <w:p w14:paraId="366C8CC6" w14:textId="77777777" w:rsidR="008D2CB8" w:rsidRDefault="008D2CB8" w:rsidP="00C06830"/>
          <w:p w14:paraId="720BD12F" w14:textId="77777777" w:rsidR="008D2CB8" w:rsidRDefault="008D2CB8" w:rsidP="00C06830">
            <w:r>
              <w:t>The assets the exhibition produced will aid archive and PLS promote their offer in future, better.</w:t>
            </w:r>
          </w:p>
          <w:p w14:paraId="1CF4C05F" w14:textId="77777777" w:rsidR="008D2CB8" w:rsidRDefault="008D2CB8" w:rsidP="00C06830"/>
          <w:p w14:paraId="5F865D93" w14:textId="77777777" w:rsidR="008D2CB8" w:rsidRDefault="008D2CB8" w:rsidP="00C06830">
            <w:r>
              <w:t>PLS objective was to raise awareness of Larkin in the city and the exhibition achieved that. Social media increased on their patforms too,</w:t>
            </w:r>
          </w:p>
          <w:p w14:paraId="3D551B68" w14:textId="77777777" w:rsidR="008D2CB8" w:rsidRDefault="008D2CB8" w:rsidP="00C06830"/>
          <w:p w14:paraId="746F15DB" w14:textId="77777777" w:rsidR="008D2CB8" w:rsidRDefault="008D2CB8" w:rsidP="00C06830">
            <w:r>
              <w:t>Appetite amongst volunteers to learn more about larkin was impressive for PLS. They particularly enjoyed and over 100 attended p pullens induction lecture on larkin.</w:t>
            </w:r>
          </w:p>
          <w:p w14:paraId="6070B5E1" w14:textId="77777777" w:rsidR="008D2CB8" w:rsidRDefault="008D2CB8" w:rsidP="00C06830"/>
          <w:p w14:paraId="3C963F94" w14:textId="77777777" w:rsidR="005E3084" w:rsidRDefault="008D2CB8" w:rsidP="00C06830">
            <w:r>
              <w:t>Archives hope to build on volunteer interest next year in archive programme around Larkin.</w:t>
            </w:r>
          </w:p>
          <w:p w14:paraId="2A8740CA" w14:textId="77777777" w:rsidR="005E3084" w:rsidRDefault="005E3084" w:rsidP="00C06830"/>
          <w:p w14:paraId="6C369B87" w14:textId="77777777" w:rsidR="005E3084" w:rsidRDefault="005E3084" w:rsidP="00C06830">
            <w:r>
              <w:t>An unexpected benefit to PLS was the gathering together of all the unarchived artefacts. Everything is in one place now.</w:t>
            </w:r>
          </w:p>
          <w:p w14:paraId="4F61F9D8" w14:textId="77777777" w:rsidR="005E3084" w:rsidRDefault="005E3084" w:rsidP="00C06830"/>
          <w:p w14:paraId="3885EBAB" w14:textId="07FA5D07" w:rsidR="005E3084" w:rsidRDefault="005E3084" w:rsidP="00C06830">
            <w:r>
              <w:t xml:space="preserve">Laura was excellent. </w:t>
            </w:r>
          </w:p>
          <w:p w14:paraId="2ACF7FBB" w14:textId="7563E686" w:rsidR="00AC4367" w:rsidRDefault="00AC4367" w:rsidP="00C06830"/>
          <w:p w14:paraId="148F885C" w14:textId="424A4564" w:rsidR="00AC4367" w:rsidRDefault="00AC4367" w:rsidP="00C06830">
            <w:r>
              <w:t>Library staff were excellent.</w:t>
            </w:r>
          </w:p>
          <w:p w14:paraId="3654D735" w14:textId="6FD0E9D6" w:rsidR="00AC4367" w:rsidRDefault="00AC4367" w:rsidP="00C06830"/>
          <w:p w14:paraId="3CA7B1ED" w14:textId="568CC7EF" w:rsidR="00AC4367" w:rsidRDefault="00AC4367" w:rsidP="00C06830">
            <w:r>
              <w:t>Media response was excellent.</w:t>
            </w:r>
          </w:p>
          <w:p w14:paraId="71DF0FF6" w14:textId="15743F0A" w:rsidR="00AC4367" w:rsidRDefault="00AC4367" w:rsidP="00C06830"/>
          <w:p w14:paraId="27A3210D" w14:textId="54884568" w:rsidR="00AC4367" w:rsidRDefault="00AC4367" w:rsidP="00C06830">
            <w:r>
              <w:t>Security of artefacts and library was a concern but ended up being managed well. Nothing was damaged or lost.</w:t>
            </w:r>
          </w:p>
          <w:p w14:paraId="0ADB820C" w14:textId="2218C2FB" w:rsidR="00AC4367" w:rsidRDefault="00AC4367" w:rsidP="00C06830"/>
          <w:p w14:paraId="2AFCC8A3" w14:textId="382179A8" w:rsidR="00AC4367" w:rsidRDefault="00AC4367" w:rsidP="00C06830">
            <w:r>
              <w:t>Great step towards centenary of larkin 2022.</w:t>
            </w:r>
          </w:p>
          <w:p w14:paraId="374BD99E" w14:textId="383A1D95" w:rsidR="00AC4367" w:rsidRDefault="00AC4367" w:rsidP="00C06830"/>
          <w:p w14:paraId="288DC14F" w14:textId="36F56D5F" w:rsidR="00AC4367" w:rsidRDefault="00AC4367" w:rsidP="00C06830">
            <w:r>
              <w:t>Music over the exhibition really changed the dynamic of exhibition experience, allowing people to talk, be discursive.</w:t>
            </w:r>
          </w:p>
          <w:p w14:paraId="0071B56D" w14:textId="2549B6E5" w:rsidR="00AC4367" w:rsidRDefault="00AC4367" w:rsidP="00C06830"/>
          <w:p w14:paraId="17FA2DAF" w14:textId="79592D0F" w:rsidR="00AC4367" w:rsidRDefault="00AC4367" w:rsidP="00C06830">
            <w:r>
              <w:lastRenderedPageBreak/>
              <w:t>Letters to Philip as a new archive.</w:t>
            </w:r>
          </w:p>
          <w:p w14:paraId="6D229B59" w14:textId="63AE8BC2" w:rsidR="00AC4367" w:rsidRDefault="00AC4367" w:rsidP="00C06830"/>
          <w:p w14:paraId="3A347701" w14:textId="77777777" w:rsidR="00AC4367" w:rsidRDefault="00AC4367" w:rsidP="00C06830">
            <w:bookmarkStart w:id="0" w:name="_GoBack"/>
            <w:bookmarkEnd w:id="0"/>
          </w:p>
          <w:p w14:paraId="3FDDA889" w14:textId="77777777" w:rsidR="005E3084" w:rsidRDefault="005E3084" w:rsidP="00C06830"/>
          <w:p w14:paraId="3B095728" w14:textId="04AEC58F" w:rsidR="00F35A23" w:rsidRDefault="00F35A23" w:rsidP="00C06830"/>
        </w:tc>
        <w:tc>
          <w:tcPr>
            <w:tcW w:w="6236" w:type="dxa"/>
          </w:tcPr>
          <w:p w14:paraId="436E1D7B" w14:textId="77777777" w:rsidR="00575A77" w:rsidRDefault="00575A77" w:rsidP="00C06830">
            <w:r>
              <w:lastRenderedPageBreak/>
              <w:t>Decisions were made by curator and partners were more removed from partners.</w:t>
            </w:r>
          </w:p>
          <w:p w14:paraId="797C19D1" w14:textId="77777777" w:rsidR="00575A77" w:rsidRDefault="00575A77" w:rsidP="00C06830"/>
          <w:p w14:paraId="0D1105D2" w14:textId="77777777" w:rsidR="00575A77" w:rsidRDefault="00575A77" w:rsidP="00C06830">
            <w:r>
              <w:t>Partners wanted more involvement in the process of production and deeper creative involvement. Would have preferred being more involved in the creative decision-making and contributing.</w:t>
            </w:r>
          </w:p>
          <w:p w14:paraId="151ECE77" w14:textId="77777777" w:rsidR="00575A77" w:rsidRDefault="00575A77" w:rsidP="00C06830"/>
          <w:p w14:paraId="6B446D53" w14:textId="77777777" w:rsidR="00D42EA2" w:rsidRDefault="00575A77" w:rsidP="00C06830">
            <w:r>
              <w:t>Time to have a broader recruitment of a curator.</w:t>
            </w:r>
          </w:p>
          <w:p w14:paraId="45F1EA6F" w14:textId="77777777" w:rsidR="00D42EA2" w:rsidRDefault="00D42EA2" w:rsidP="00C06830"/>
          <w:p w14:paraId="55B923C6" w14:textId="77777777" w:rsidR="00D42EA2" w:rsidRDefault="00D42EA2" w:rsidP="00C06830">
            <w:r>
              <w:t xml:space="preserve">Anna’s time and distance from Hull impacted on communication. </w:t>
            </w:r>
          </w:p>
          <w:p w14:paraId="63F59E95" w14:textId="77777777" w:rsidR="00D42EA2" w:rsidRDefault="00D42EA2" w:rsidP="00C06830"/>
          <w:p w14:paraId="4F906DA2" w14:textId="77777777" w:rsidR="00D42EA2" w:rsidRDefault="00D42EA2" w:rsidP="00C06830">
            <w:r>
              <w:t>Lack of experience in Uni for managing new commissioned work in their gallery – not identifying services costs in planning and charging after the fact.</w:t>
            </w:r>
          </w:p>
          <w:p w14:paraId="682E16DB" w14:textId="77777777" w:rsidR="00D42EA2" w:rsidRDefault="00D42EA2" w:rsidP="00C06830"/>
          <w:p w14:paraId="2F6DA523" w14:textId="77777777" w:rsidR="008D2CB8" w:rsidRDefault="00D42EA2" w:rsidP="00C06830">
            <w:r>
              <w:t>Archive hoped to produce a guide to the archive but workload prevented it.</w:t>
            </w:r>
          </w:p>
          <w:p w14:paraId="665575FF" w14:textId="77777777" w:rsidR="008D2CB8" w:rsidRDefault="008D2CB8" w:rsidP="00C06830"/>
          <w:p w14:paraId="2F7D98E7" w14:textId="77777777" w:rsidR="008D2CB8" w:rsidRDefault="008D2CB8" w:rsidP="00C06830">
            <w:r>
              <w:lastRenderedPageBreak/>
              <w:t>Comms planning between partners was a bit slapdash. Unplanned and not following H2017 plan.</w:t>
            </w:r>
          </w:p>
          <w:p w14:paraId="7017ABF8" w14:textId="77777777" w:rsidR="008D2CB8" w:rsidRDefault="008D2CB8" w:rsidP="00C06830"/>
          <w:p w14:paraId="4E7FD9DC" w14:textId="77777777" w:rsidR="008D2CB8" w:rsidRDefault="008D2CB8" w:rsidP="00C06830">
            <w:r>
              <w:t>The associated programme was not as expansive as hoped. Uni’s Larkin Reflections misled about its ambition.</w:t>
            </w:r>
          </w:p>
          <w:p w14:paraId="35B029E6" w14:textId="77777777" w:rsidR="008D2CB8" w:rsidRDefault="008D2CB8" w:rsidP="00C06830"/>
          <w:p w14:paraId="292D6276" w14:textId="77777777" w:rsidR="008D2CB8" w:rsidRDefault="008D2CB8" w:rsidP="00C06830">
            <w:r>
              <w:t>University marketing didn’t brand campus early enough or for long enough.</w:t>
            </w:r>
          </w:p>
          <w:p w14:paraId="6D15BD58" w14:textId="77777777" w:rsidR="008D2CB8" w:rsidRDefault="008D2CB8" w:rsidP="00C06830"/>
          <w:p w14:paraId="0BA483E4" w14:textId="77777777" w:rsidR="005E3084" w:rsidRDefault="008D2CB8" w:rsidP="00C06830">
            <w:r>
              <w:t>The learning and engagement offer was reduced because of timing of exhibition in summer but also H2017 learning programme not being able to introduce a larkin programme in schools due to larkin not being on curriculum anymore. It could have happened as a unique offer to teachers if planned over a year in advance possibly.</w:t>
            </w:r>
          </w:p>
          <w:p w14:paraId="484DC7FA" w14:textId="77777777" w:rsidR="005E3084" w:rsidRDefault="005E3084" w:rsidP="00C06830"/>
          <w:p w14:paraId="694710CA" w14:textId="2F65450B" w:rsidR="005E3084" w:rsidRDefault="005E3084" w:rsidP="00C06830">
            <w:r>
              <w:t>No book</w:t>
            </w:r>
          </w:p>
          <w:p w14:paraId="5B16800D" w14:textId="093B5063" w:rsidR="00AC4367" w:rsidRDefault="00AC4367" w:rsidP="00C06830"/>
          <w:p w14:paraId="43879B64" w14:textId="71EC132B" w:rsidR="00AC4367" w:rsidRDefault="00AC4367" w:rsidP="00C06830">
            <w:r>
              <w:t>More coherent comms or marketing planning across partnership.</w:t>
            </w:r>
          </w:p>
          <w:p w14:paraId="08A83CA7" w14:textId="392B9907" w:rsidR="00AC4367" w:rsidRDefault="00AC4367" w:rsidP="00C06830"/>
          <w:p w14:paraId="589A6A86" w14:textId="77777777" w:rsidR="00AC4367" w:rsidRDefault="00AC4367" w:rsidP="00C06830"/>
          <w:p w14:paraId="70615DA3" w14:textId="608F01DB" w:rsidR="00F35A23" w:rsidRDefault="00F35A23" w:rsidP="00C06830"/>
        </w:tc>
      </w:tr>
      <w:tr w:rsidR="00905E2C" w14:paraId="1A5D293F" w14:textId="77777777" w:rsidTr="00A303C4">
        <w:trPr>
          <w:trHeight w:val="454"/>
        </w:trPr>
        <w:tc>
          <w:tcPr>
            <w:tcW w:w="3118" w:type="dxa"/>
          </w:tcPr>
          <w:p w14:paraId="080F1685" w14:textId="3989AE60" w:rsidR="00905E2C" w:rsidRDefault="00905E2C" w:rsidP="00C06830">
            <w:r>
              <w:lastRenderedPageBreak/>
              <w:t>Programme &amp; scheduling</w:t>
            </w:r>
          </w:p>
        </w:tc>
        <w:tc>
          <w:tcPr>
            <w:tcW w:w="6236" w:type="dxa"/>
          </w:tcPr>
          <w:p w14:paraId="45DF9F1E" w14:textId="77777777" w:rsidR="00905E2C" w:rsidRDefault="00905E2C" w:rsidP="00C06830"/>
        </w:tc>
        <w:tc>
          <w:tcPr>
            <w:tcW w:w="6236" w:type="dxa"/>
          </w:tcPr>
          <w:p w14:paraId="2EE82195" w14:textId="77777777" w:rsidR="00905E2C" w:rsidRDefault="00905E2C" w:rsidP="00C06830"/>
        </w:tc>
      </w:tr>
      <w:tr w:rsidR="0067534B" w14:paraId="140092E9" w14:textId="77777777" w:rsidTr="00A303C4">
        <w:trPr>
          <w:trHeight w:val="454"/>
        </w:trPr>
        <w:tc>
          <w:tcPr>
            <w:tcW w:w="3118" w:type="dxa"/>
          </w:tcPr>
          <w:p w14:paraId="0DAD92CF" w14:textId="69CAEAA5" w:rsidR="0067534B" w:rsidRDefault="0067534B" w:rsidP="00C06830">
            <w:r>
              <w:t>AV content</w:t>
            </w:r>
          </w:p>
        </w:tc>
        <w:tc>
          <w:tcPr>
            <w:tcW w:w="6236" w:type="dxa"/>
          </w:tcPr>
          <w:p w14:paraId="56E5C1DA" w14:textId="77777777" w:rsidR="0067534B" w:rsidRDefault="0067534B" w:rsidP="00C06830"/>
        </w:tc>
        <w:tc>
          <w:tcPr>
            <w:tcW w:w="6236" w:type="dxa"/>
          </w:tcPr>
          <w:p w14:paraId="474A99F1" w14:textId="77777777" w:rsidR="0067534B" w:rsidRDefault="0067534B" w:rsidP="00C06830"/>
        </w:tc>
      </w:tr>
      <w:tr w:rsidR="0067534B" w14:paraId="5F3AA4A2" w14:textId="77777777" w:rsidTr="00A303C4">
        <w:trPr>
          <w:trHeight w:val="454"/>
        </w:trPr>
        <w:tc>
          <w:tcPr>
            <w:tcW w:w="3118" w:type="dxa"/>
          </w:tcPr>
          <w:p w14:paraId="39566429" w14:textId="0C8D14DF" w:rsidR="0067534B" w:rsidRDefault="0067534B" w:rsidP="00C06830">
            <w:r>
              <w:t>Learning &amp; Participation</w:t>
            </w:r>
          </w:p>
        </w:tc>
        <w:tc>
          <w:tcPr>
            <w:tcW w:w="6236" w:type="dxa"/>
          </w:tcPr>
          <w:p w14:paraId="424D464C" w14:textId="77777777" w:rsidR="0067534B" w:rsidRDefault="0067534B" w:rsidP="00C06830"/>
        </w:tc>
        <w:tc>
          <w:tcPr>
            <w:tcW w:w="6236" w:type="dxa"/>
          </w:tcPr>
          <w:p w14:paraId="298E9D70" w14:textId="77777777" w:rsidR="0067534B" w:rsidRDefault="0067534B" w:rsidP="00C06830"/>
        </w:tc>
      </w:tr>
      <w:tr w:rsidR="0067534B" w:rsidRPr="00A303C4" w14:paraId="2DF1833A" w14:textId="77777777" w:rsidTr="000847FB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58E41D4A" w14:textId="361C1119" w:rsidR="0067534B" w:rsidRPr="00A303C4" w:rsidRDefault="0067534B" w:rsidP="000847FB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PROJECT</w:t>
            </w:r>
            <w:r>
              <w:rPr>
                <w:b/>
                <w:color w:val="FFFFFF" w:themeColor="background1"/>
              </w:rPr>
              <w:t xml:space="preserve"> MANAGEMENT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42448290" w14:textId="77777777"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5951B09E" w14:textId="77777777"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</w:tr>
      <w:tr w:rsidR="00F35A23" w14:paraId="7E07BD28" w14:textId="77777777" w:rsidTr="00A303C4">
        <w:trPr>
          <w:trHeight w:val="454"/>
        </w:trPr>
        <w:tc>
          <w:tcPr>
            <w:tcW w:w="3118" w:type="dxa"/>
          </w:tcPr>
          <w:p w14:paraId="07A2512D" w14:textId="23EE64A4" w:rsidR="00F35A23" w:rsidRDefault="00F35A23" w:rsidP="00C06830">
            <w:r>
              <w:t>Contracts</w:t>
            </w:r>
            <w:r w:rsidR="007F561B">
              <w:t xml:space="preserve"> &amp; legal</w:t>
            </w:r>
          </w:p>
        </w:tc>
        <w:tc>
          <w:tcPr>
            <w:tcW w:w="6236" w:type="dxa"/>
          </w:tcPr>
          <w:p w14:paraId="7910D9A6" w14:textId="77777777" w:rsidR="00F35A23" w:rsidRDefault="00F35A23" w:rsidP="00C06830"/>
        </w:tc>
        <w:tc>
          <w:tcPr>
            <w:tcW w:w="6236" w:type="dxa"/>
          </w:tcPr>
          <w:p w14:paraId="167ABF40" w14:textId="77777777" w:rsidR="00F35A23" w:rsidRDefault="00F35A23" w:rsidP="00C06830"/>
        </w:tc>
      </w:tr>
      <w:tr w:rsidR="007F561B" w14:paraId="6F527B56" w14:textId="77777777" w:rsidTr="00A303C4">
        <w:trPr>
          <w:trHeight w:val="454"/>
        </w:trPr>
        <w:tc>
          <w:tcPr>
            <w:tcW w:w="3118" w:type="dxa"/>
          </w:tcPr>
          <w:p w14:paraId="4E0CDD89" w14:textId="4AB24714" w:rsidR="007F561B" w:rsidRDefault="007F561B" w:rsidP="00C06830">
            <w:r>
              <w:t>Procurement</w:t>
            </w:r>
          </w:p>
        </w:tc>
        <w:tc>
          <w:tcPr>
            <w:tcW w:w="6236" w:type="dxa"/>
          </w:tcPr>
          <w:p w14:paraId="5E9BA523" w14:textId="77777777" w:rsidR="007F561B" w:rsidRDefault="007F561B" w:rsidP="00C06830"/>
        </w:tc>
        <w:tc>
          <w:tcPr>
            <w:tcW w:w="6236" w:type="dxa"/>
          </w:tcPr>
          <w:p w14:paraId="141B1DCA" w14:textId="77777777" w:rsidR="007F561B" w:rsidRDefault="007F561B" w:rsidP="00C06830"/>
        </w:tc>
      </w:tr>
      <w:tr w:rsidR="007F561B" w14:paraId="6E8DBBE0" w14:textId="77777777" w:rsidTr="00A303C4">
        <w:trPr>
          <w:trHeight w:val="454"/>
        </w:trPr>
        <w:tc>
          <w:tcPr>
            <w:tcW w:w="3118" w:type="dxa"/>
          </w:tcPr>
          <w:p w14:paraId="4CECEDB0" w14:textId="4D94A18A" w:rsidR="007F561B" w:rsidRDefault="007F561B" w:rsidP="00C06830">
            <w:r>
              <w:t>Risk management</w:t>
            </w:r>
          </w:p>
        </w:tc>
        <w:tc>
          <w:tcPr>
            <w:tcW w:w="6236" w:type="dxa"/>
          </w:tcPr>
          <w:p w14:paraId="386764C3" w14:textId="77777777" w:rsidR="007F561B" w:rsidRDefault="007F561B" w:rsidP="00C06830"/>
        </w:tc>
        <w:tc>
          <w:tcPr>
            <w:tcW w:w="6236" w:type="dxa"/>
          </w:tcPr>
          <w:p w14:paraId="71914EED" w14:textId="77777777" w:rsidR="007F561B" w:rsidRDefault="007F561B" w:rsidP="00C06830"/>
        </w:tc>
      </w:tr>
      <w:tr w:rsidR="00F35A23" w14:paraId="752C47B6" w14:textId="77777777" w:rsidTr="00A303C4">
        <w:trPr>
          <w:trHeight w:val="454"/>
        </w:trPr>
        <w:tc>
          <w:tcPr>
            <w:tcW w:w="3118" w:type="dxa"/>
          </w:tcPr>
          <w:p w14:paraId="09F0AF9B" w14:textId="0CC16444" w:rsidR="00F35A23" w:rsidRDefault="007F561B" w:rsidP="00C06830">
            <w:r>
              <w:t>Timeline</w:t>
            </w:r>
          </w:p>
        </w:tc>
        <w:tc>
          <w:tcPr>
            <w:tcW w:w="6236" w:type="dxa"/>
          </w:tcPr>
          <w:p w14:paraId="718D7B63" w14:textId="77777777" w:rsidR="00F35A23" w:rsidRDefault="00F35A23" w:rsidP="00C06830"/>
        </w:tc>
        <w:tc>
          <w:tcPr>
            <w:tcW w:w="6236" w:type="dxa"/>
          </w:tcPr>
          <w:p w14:paraId="5BC37A00" w14:textId="77777777" w:rsidR="00F35A23" w:rsidRDefault="00F35A23" w:rsidP="00C06830"/>
        </w:tc>
      </w:tr>
      <w:tr w:rsidR="007F561B" w14:paraId="59B7FFBA" w14:textId="77777777" w:rsidTr="00A303C4">
        <w:trPr>
          <w:trHeight w:val="454"/>
        </w:trPr>
        <w:tc>
          <w:tcPr>
            <w:tcW w:w="3118" w:type="dxa"/>
          </w:tcPr>
          <w:p w14:paraId="5A9FA18C" w14:textId="0B487208" w:rsidR="007F561B" w:rsidRDefault="007F561B" w:rsidP="005319B0">
            <w:r>
              <w:t>Event Safety Management, RAMS, ESAG etc</w:t>
            </w:r>
          </w:p>
        </w:tc>
        <w:tc>
          <w:tcPr>
            <w:tcW w:w="6236" w:type="dxa"/>
          </w:tcPr>
          <w:p w14:paraId="39056CE6" w14:textId="77777777" w:rsidR="007F561B" w:rsidRDefault="007F561B" w:rsidP="00C06830"/>
        </w:tc>
        <w:tc>
          <w:tcPr>
            <w:tcW w:w="6236" w:type="dxa"/>
          </w:tcPr>
          <w:p w14:paraId="202F82C2" w14:textId="77777777" w:rsidR="007F561B" w:rsidRDefault="007F561B" w:rsidP="00C06830"/>
        </w:tc>
      </w:tr>
      <w:tr w:rsidR="00A303C4" w:rsidRPr="00A303C4" w14:paraId="1BAD6347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3EC7F8AB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AUDIENCES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189B932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236959F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07B62BBF" w14:textId="77777777" w:rsidTr="00A303C4">
        <w:trPr>
          <w:trHeight w:val="454"/>
        </w:trPr>
        <w:tc>
          <w:tcPr>
            <w:tcW w:w="3118" w:type="dxa"/>
          </w:tcPr>
          <w:p w14:paraId="65C648A6" w14:textId="0639F061" w:rsidR="00F35A23" w:rsidRDefault="00905E2C" w:rsidP="00905E2C">
            <w:r>
              <w:t>Facts &amp; figures</w:t>
            </w:r>
          </w:p>
        </w:tc>
        <w:tc>
          <w:tcPr>
            <w:tcW w:w="6236" w:type="dxa"/>
          </w:tcPr>
          <w:p w14:paraId="02DDE871" w14:textId="77777777" w:rsidR="00F35A23" w:rsidRDefault="00F35A23" w:rsidP="00C06830"/>
        </w:tc>
        <w:tc>
          <w:tcPr>
            <w:tcW w:w="6236" w:type="dxa"/>
          </w:tcPr>
          <w:p w14:paraId="162AEC41" w14:textId="77777777" w:rsidR="00F35A23" w:rsidRDefault="00F35A23" w:rsidP="00C06830"/>
        </w:tc>
      </w:tr>
      <w:tr w:rsidR="00905E2C" w14:paraId="22A5DDF3" w14:textId="77777777" w:rsidTr="00A303C4">
        <w:trPr>
          <w:trHeight w:val="454"/>
        </w:trPr>
        <w:tc>
          <w:tcPr>
            <w:tcW w:w="3118" w:type="dxa"/>
          </w:tcPr>
          <w:p w14:paraId="539B1A83" w14:textId="425B5837" w:rsidR="00905E2C" w:rsidRDefault="00905E2C" w:rsidP="00905E2C">
            <w:r>
              <w:t>Marketing</w:t>
            </w:r>
          </w:p>
        </w:tc>
        <w:tc>
          <w:tcPr>
            <w:tcW w:w="6236" w:type="dxa"/>
          </w:tcPr>
          <w:p w14:paraId="0054EF02" w14:textId="77777777" w:rsidR="00905E2C" w:rsidRDefault="00905E2C" w:rsidP="00C06830"/>
        </w:tc>
        <w:tc>
          <w:tcPr>
            <w:tcW w:w="6236" w:type="dxa"/>
          </w:tcPr>
          <w:p w14:paraId="5561C3EA" w14:textId="77777777" w:rsidR="00905E2C" w:rsidRDefault="00905E2C" w:rsidP="00C06830"/>
        </w:tc>
      </w:tr>
      <w:tr w:rsidR="00905E2C" w14:paraId="0E09B0A0" w14:textId="77777777" w:rsidTr="00A303C4">
        <w:trPr>
          <w:trHeight w:val="454"/>
        </w:trPr>
        <w:tc>
          <w:tcPr>
            <w:tcW w:w="3118" w:type="dxa"/>
          </w:tcPr>
          <w:p w14:paraId="623E8106" w14:textId="6FA82FC6" w:rsidR="00905E2C" w:rsidRDefault="00905E2C" w:rsidP="00905E2C">
            <w:r>
              <w:t>PR</w:t>
            </w:r>
          </w:p>
        </w:tc>
        <w:tc>
          <w:tcPr>
            <w:tcW w:w="6236" w:type="dxa"/>
          </w:tcPr>
          <w:p w14:paraId="12E8B1B4" w14:textId="77777777" w:rsidR="00905E2C" w:rsidRDefault="00905E2C" w:rsidP="00C06830"/>
        </w:tc>
        <w:tc>
          <w:tcPr>
            <w:tcW w:w="6236" w:type="dxa"/>
          </w:tcPr>
          <w:p w14:paraId="03F5F6CC" w14:textId="77777777" w:rsidR="00905E2C" w:rsidRDefault="00905E2C" w:rsidP="00C06830"/>
        </w:tc>
      </w:tr>
      <w:tr w:rsidR="00905E2C" w14:paraId="1762B7D3" w14:textId="77777777" w:rsidTr="00A303C4">
        <w:trPr>
          <w:trHeight w:val="454"/>
        </w:trPr>
        <w:tc>
          <w:tcPr>
            <w:tcW w:w="3118" w:type="dxa"/>
          </w:tcPr>
          <w:p w14:paraId="0DCB9B69" w14:textId="5257B565" w:rsidR="00905E2C" w:rsidRDefault="00905E2C" w:rsidP="00905E2C">
            <w:r>
              <w:t>Digital</w:t>
            </w:r>
          </w:p>
        </w:tc>
        <w:tc>
          <w:tcPr>
            <w:tcW w:w="6236" w:type="dxa"/>
          </w:tcPr>
          <w:p w14:paraId="5715B9C0" w14:textId="77777777" w:rsidR="00905E2C" w:rsidRDefault="00905E2C" w:rsidP="00C06830"/>
        </w:tc>
        <w:tc>
          <w:tcPr>
            <w:tcW w:w="6236" w:type="dxa"/>
          </w:tcPr>
          <w:p w14:paraId="7783D3D6" w14:textId="77777777" w:rsidR="00905E2C" w:rsidRDefault="00905E2C" w:rsidP="00C06830"/>
        </w:tc>
      </w:tr>
      <w:tr w:rsidR="00F35A23" w14:paraId="0BCE28D4" w14:textId="77777777" w:rsidTr="00A303C4">
        <w:trPr>
          <w:trHeight w:val="454"/>
        </w:trPr>
        <w:tc>
          <w:tcPr>
            <w:tcW w:w="3118" w:type="dxa"/>
          </w:tcPr>
          <w:p w14:paraId="72B8F65B" w14:textId="75A8ADEC" w:rsidR="00F35A23" w:rsidRDefault="00F35A23" w:rsidP="00C06830">
            <w:r>
              <w:t>Ticketing</w:t>
            </w:r>
            <w:r w:rsidR="007F561B">
              <w:t xml:space="preserve"> (inc on-site box office)</w:t>
            </w:r>
          </w:p>
        </w:tc>
        <w:tc>
          <w:tcPr>
            <w:tcW w:w="6236" w:type="dxa"/>
          </w:tcPr>
          <w:p w14:paraId="3CCFF533" w14:textId="77777777" w:rsidR="00F35A23" w:rsidRDefault="00F35A23" w:rsidP="00C06830"/>
        </w:tc>
        <w:tc>
          <w:tcPr>
            <w:tcW w:w="6236" w:type="dxa"/>
          </w:tcPr>
          <w:p w14:paraId="10FE6DFC" w14:textId="77777777" w:rsidR="00F35A23" w:rsidRDefault="00F35A23" w:rsidP="00C06830"/>
        </w:tc>
      </w:tr>
      <w:tr w:rsidR="00F35A23" w14:paraId="51B844BC" w14:textId="77777777" w:rsidTr="00A303C4">
        <w:trPr>
          <w:trHeight w:val="454"/>
        </w:trPr>
        <w:tc>
          <w:tcPr>
            <w:tcW w:w="3118" w:type="dxa"/>
          </w:tcPr>
          <w:p w14:paraId="7F00FD0B" w14:textId="1453F08E" w:rsidR="00F35A23" w:rsidRDefault="00F35A23" w:rsidP="00C06830">
            <w:r>
              <w:t>Audience information</w:t>
            </w:r>
            <w:r w:rsidR="007F561B">
              <w:t xml:space="preserve"> (inc programmes)</w:t>
            </w:r>
          </w:p>
        </w:tc>
        <w:tc>
          <w:tcPr>
            <w:tcW w:w="6236" w:type="dxa"/>
          </w:tcPr>
          <w:p w14:paraId="63F87964" w14:textId="77777777" w:rsidR="00F35A23" w:rsidRDefault="00F35A23" w:rsidP="00C06830"/>
        </w:tc>
        <w:tc>
          <w:tcPr>
            <w:tcW w:w="6236" w:type="dxa"/>
          </w:tcPr>
          <w:p w14:paraId="4E55EED5" w14:textId="77777777" w:rsidR="00F35A23" w:rsidRDefault="00F35A23" w:rsidP="00C06830"/>
        </w:tc>
      </w:tr>
      <w:tr w:rsidR="00F35A23" w14:paraId="045B075C" w14:textId="77777777" w:rsidTr="00A303C4">
        <w:trPr>
          <w:trHeight w:val="454"/>
        </w:trPr>
        <w:tc>
          <w:tcPr>
            <w:tcW w:w="3118" w:type="dxa"/>
          </w:tcPr>
          <w:p w14:paraId="2531B498" w14:textId="77777777" w:rsidR="00F35A23" w:rsidRDefault="00F35A23" w:rsidP="00C06830">
            <w:r>
              <w:lastRenderedPageBreak/>
              <w:t>Participant briefings</w:t>
            </w:r>
          </w:p>
        </w:tc>
        <w:tc>
          <w:tcPr>
            <w:tcW w:w="6236" w:type="dxa"/>
          </w:tcPr>
          <w:p w14:paraId="7EE9EBF4" w14:textId="77777777" w:rsidR="00F35A23" w:rsidRDefault="00F35A23" w:rsidP="00C06830"/>
        </w:tc>
        <w:tc>
          <w:tcPr>
            <w:tcW w:w="6236" w:type="dxa"/>
          </w:tcPr>
          <w:p w14:paraId="6F0DED71" w14:textId="77777777" w:rsidR="00F35A23" w:rsidRDefault="00F35A23" w:rsidP="00C06830"/>
        </w:tc>
      </w:tr>
      <w:tr w:rsidR="00F35A23" w14:paraId="435A6A8A" w14:textId="77777777" w:rsidTr="00A303C4">
        <w:trPr>
          <w:trHeight w:val="454"/>
        </w:trPr>
        <w:tc>
          <w:tcPr>
            <w:tcW w:w="3118" w:type="dxa"/>
          </w:tcPr>
          <w:p w14:paraId="3335F8EA" w14:textId="3F1B8AD4" w:rsidR="00F35A23" w:rsidRDefault="00F35A23" w:rsidP="00C06830">
            <w:r>
              <w:t>Travel</w:t>
            </w:r>
            <w:r w:rsidR="007F561B">
              <w:t xml:space="preserve"> &amp; accommodation</w:t>
            </w:r>
          </w:p>
        </w:tc>
        <w:tc>
          <w:tcPr>
            <w:tcW w:w="6236" w:type="dxa"/>
          </w:tcPr>
          <w:p w14:paraId="389AEE18" w14:textId="77777777" w:rsidR="00F35A23" w:rsidRDefault="00F35A23" w:rsidP="00C06830"/>
        </w:tc>
        <w:tc>
          <w:tcPr>
            <w:tcW w:w="6236" w:type="dxa"/>
          </w:tcPr>
          <w:p w14:paraId="2AACD454" w14:textId="77777777" w:rsidR="00F35A23" w:rsidRDefault="00F35A23" w:rsidP="00C06830"/>
        </w:tc>
      </w:tr>
      <w:tr w:rsidR="005319B0" w14:paraId="133E0962" w14:textId="77777777" w:rsidTr="00A303C4">
        <w:trPr>
          <w:trHeight w:val="454"/>
        </w:trPr>
        <w:tc>
          <w:tcPr>
            <w:tcW w:w="3118" w:type="dxa"/>
          </w:tcPr>
          <w:p w14:paraId="4F519310" w14:textId="7307DAB5" w:rsidR="005319B0" w:rsidRDefault="005319B0" w:rsidP="00C06830">
            <w:r>
              <w:t>Artist liaison</w:t>
            </w:r>
          </w:p>
        </w:tc>
        <w:tc>
          <w:tcPr>
            <w:tcW w:w="6236" w:type="dxa"/>
          </w:tcPr>
          <w:p w14:paraId="0783B6D7" w14:textId="77777777" w:rsidR="005319B0" w:rsidRDefault="005319B0" w:rsidP="00C06830"/>
        </w:tc>
        <w:tc>
          <w:tcPr>
            <w:tcW w:w="6236" w:type="dxa"/>
          </w:tcPr>
          <w:p w14:paraId="630A0A67" w14:textId="77777777" w:rsidR="005319B0" w:rsidRDefault="005319B0" w:rsidP="00C06830"/>
        </w:tc>
      </w:tr>
      <w:tr w:rsidR="00F35A23" w14:paraId="5E957464" w14:textId="77777777" w:rsidTr="00A303C4">
        <w:trPr>
          <w:trHeight w:val="454"/>
        </w:trPr>
        <w:tc>
          <w:tcPr>
            <w:tcW w:w="3118" w:type="dxa"/>
          </w:tcPr>
          <w:p w14:paraId="7EB609AB" w14:textId="77777777" w:rsidR="00F35A23" w:rsidRDefault="00F35A23" w:rsidP="00C06830">
            <w:r>
              <w:t>Resident engagement</w:t>
            </w:r>
          </w:p>
        </w:tc>
        <w:tc>
          <w:tcPr>
            <w:tcW w:w="6236" w:type="dxa"/>
          </w:tcPr>
          <w:p w14:paraId="289DE7A6" w14:textId="77777777" w:rsidR="00F35A23" w:rsidRDefault="00F35A23" w:rsidP="00C06830"/>
        </w:tc>
        <w:tc>
          <w:tcPr>
            <w:tcW w:w="6236" w:type="dxa"/>
          </w:tcPr>
          <w:p w14:paraId="4CCC8EF7" w14:textId="77777777" w:rsidR="00F35A23" w:rsidRDefault="00F35A23" w:rsidP="00C06830"/>
        </w:tc>
      </w:tr>
      <w:tr w:rsidR="00F35A23" w14:paraId="2E00A7F4" w14:textId="77777777" w:rsidTr="00A303C4">
        <w:trPr>
          <w:trHeight w:val="454"/>
        </w:trPr>
        <w:tc>
          <w:tcPr>
            <w:tcW w:w="3118" w:type="dxa"/>
          </w:tcPr>
          <w:p w14:paraId="269F184A" w14:textId="77777777" w:rsidR="00F35A23" w:rsidRDefault="00F35A23" w:rsidP="00C06830">
            <w:r>
              <w:t>Business engagement</w:t>
            </w:r>
          </w:p>
        </w:tc>
        <w:tc>
          <w:tcPr>
            <w:tcW w:w="6236" w:type="dxa"/>
          </w:tcPr>
          <w:p w14:paraId="4073A14E" w14:textId="77777777" w:rsidR="00F35A23" w:rsidRDefault="00F35A23" w:rsidP="00C06830"/>
        </w:tc>
        <w:tc>
          <w:tcPr>
            <w:tcW w:w="6236" w:type="dxa"/>
          </w:tcPr>
          <w:p w14:paraId="2EFFFFAF" w14:textId="77777777" w:rsidR="00F35A23" w:rsidRDefault="00F35A23" w:rsidP="00C06830"/>
        </w:tc>
      </w:tr>
      <w:tr w:rsidR="007F561B" w14:paraId="47B98214" w14:textId="77777777" w:rsidTr="00A303C4">
        <w:trPr>
          <w:trHeight w:val="454"/>
        </w:trPr>
        <w:tc>
          <w:tcPr>
            <w:tcW w:w="3118" w:type="dxa"/>
          </w:tcPr>
          <w:p w14:paraId="20EC78BA" w14:textId="4ED2BC52" w:rsidR="007F561B" w:rsidRDefault="007F561B" w:rsidP="00C06830">
            <w:r>
              <w:t>Community engagement</w:t>
            </w:r>
          </w:p>
        </w:tc>
        <w:tc>
          <w:tcPr>
            <w:tcW w:w="6236" w:type="dxa"/>
          </w:tcPr>
          <w:p w14:paraId="2AE02FFE" w14:textId="77777777" w:rsidR="007F561B" w:rsidRDefault="007F561B" w:rsidP="00C06830"/>
        </w:tc>
        <w:tc>
          <w:tcPr>
            <w:tcW w:w="6236" w:type="dxa"/>
          </w:tcPr>
          <w:p w14:paraId="759DF47E" w14:textId="77777777" w:rsidR="007F561B" w:rsidRDefault="007F561B" w:rsidP="00C06830"/>
        </w:tc>
      </w:tr>
      <w:tr w:rsidR="00F35A23" w14:paraId="6B4B8305" w14:textId="77777777" w:rsidTr="00A303C4">
        <w:trPr>
          <w:trHeight w:val="454"/>
        </w:trPr>
        <w:tc>
          <w:tcPr>
            <w:tcW w:w="3118" w:type="dxa"/>
          </w:tcPr>
          <w:p w14:paraId="6A380B23" w14:textId="77777777" w:rsidR="00F35A23" w:rsidRDefault="00F35A23" w:rsidP="00C06830">
            <w:r>
              <w:t>Partner liaison &amp; recognition</w:t>
            </w:r>
          </w:p>
        </w:tc>
        <w:tc>
          <w:tcPr>
            <w:tcW w:w="6236" w:type="dxa"/>
          </w:tcPr>
          <w:p w14:paraId="03103335" w14:textId="77777777" w:rsidR="00F35A23" w:rsidRDefault="00F35A23" w:rsidP="00C06830"/>
        </w:tc>
        <w:tc>
          <w:tcPr>
            <w:tcW w:w="6236" w:type="dxa"/>
          </w:tcPr>
          <w:p w14:paraId="1F89248A" w14:textId="77777777" w:rsidR="00F35A23" w:rsidRDefault="00F35A23" w:rsidP="00C06830"/>
        </w:tc>
      </w:tr>
      <w:tr w:rsidR="00A303C4" w:rsidRPr="00A303C4" w14:paraId="67B868BC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3B0174F6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EVENTS &amp; VENUES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41F0DC68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50444FDB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1E4882E5" w14:textId="77777777" w:rsidTr="00A303C4">
        <w:trPr>
          <w:trHeight w:val="454"/>
        </w:trPr>
        <w:tc>
          <w:tcPr>
            <w:tcW w:w="3118" w:type="dxa"/>
          </w:tcPr>
          <w:p w14:paraId="2896EEE2" w14:textId="77777777" w:rsidR="00F35A23" w:rsidRDefault="00F35A23" w:rsidP="00C06830">
            <w:r>
              <w:t>Venues &amp; sites</w:t>
            </w:r>
          </w:p>
        </w:tc>
        <w:tc>
          <w:tcPr>
            <w:tcW w:w="6236" w:type="dxa"/>
          </w:tcPr>
          <w:p w14:paraId="41570DDF" w14:textId="77777777" w:rsidR="00F35A23" w:rsidRDefault="00F35A23" w:rsidP="00C06830"/>
        </w:tc>
        <w:tc>
          <w:tcPr>
            <w:tcW w:w="6236" w:type="dxa"/>
          </w:tcPr>
          <w:p w14:paraId="43BBFF93" w14:textId="77777777" w:rsidR="00F35A23" w:rsidRDefault="00F35A23" w:rsidP="00C06830"/>
        </w:tc>
      </w:tr>
      <w:tr w:rsidR="007F561B" w14:paraId="77E5F497" w14:textId="77777777" w:rsidTr="00A303C4">
        <w:trPr>
          <w:trHeight w:val="454"/>
        </w:trPr>
        <w:tc>
          <w:tcPr>
            <w:tcW w:w="3118" w:type="dxa"/>
          </w:tcPr>
          <w:p w14:paraId="4D1C92A0" w14:textId="57F80A83" w:rsidR="007F561B" w:rsidRDefault="007F561B" w:rsidP="00C06830">
            <w:r>
              <w:t>Licensing (inc music)</w:t>
            </w:r>
          </w:p>
        </w:tc>
        <w:tc>
          <w:tcPr>
            <w:tcW w:w="6236" w:type="dxa"/>
          </w:tcPr>
          <w:p w14:paraId="5C31E7B4" w14:textId="77777777" w:rsidR="007F561B" w:rsidRDefault="007F561B" w:rsidP="00C06830"/>
        </w:tc>
        <w:tc>
          <w:tcPr>
            <w:tcW w:w="6236" w:type="dxa"/>
          </w:tcPr>
          <w:p w14:paraId="0192CD98" w14:textId="77777777" w:rsidR="007F561B" w:rsidRDefault="007F561B" w:rsidP="00C06830"/>
        </w:tc>
      </w:tr>
      <w:tr w:rsidR="00F35A23" w14:paraId="062E12AD" w14:textId="77777777" w:rsidTr="00A303C4">
        <w:trPr>
          <w:trHeight w:val="454"/>
        </w:trPr>
        <w:tc>
          <w:tcPr>
            <w:tcW w:w="3118" w:type="dxa"/>
          </w:tcPr>
          <w:p w14:paraId="5ED25286" w14:textId="77777777" w:rsidR="00F35A23" w:rsidRDefault="00F35A23" w:rsidP="00C06830">
            <w:r>
              <w:t>Event dressing, wayfinding &amp; interpretation</w:t>
            </w:r>
          </w:p>
        </w:tc>
        <w:tc>
          <w:tcPr>
            <w:tcW w:w="6236" w:type="dxa"/>
          </w:tcPr>
          <w:p w14:paraId="45B4B586" w14:textId="77777777" w:rsidR="00F35A23" w:rsidRDefault="00F35A23" w:rsidP="00C06830"/>
        </w:tc>
        <w:tc>
          <w:tcPr>
            <w:tcW w:w="6236" w:type="dxa"/>
          </w:tcPr>
          <w:p w14:paraId="40A49D29" w14:textId="77777777" w:rsidR="00F35A23" w:rsidRDefault="00F35A23" w:rsidP="00C06830"/>
        </w:tc>
      </w:tr>
      <w:tr w:rsidR="007F561B" w14:paraId="6CEF904B" w14:textId="77777777" w:rsidTr="00A303C4">
        <w:trPr>
          <w:trHeight w:val="454"/>
        </w:trPr>
        <w:tc>
          <w:tcPr>
            <w:tcW w:w="3118" w:type="dxa"/>
          </w:tcPr>
          <w:p w14:paraId="54FC9DAE" w14:textId="43AE336E" w:rsidR="007F561B" w:rsidRDefault="007F561B" w:rsidP="00C06830">
            <w:r>
              <w:t>Accreditation</w:t>
            </w:r>
          </w:p>
        </w:tc>
        <w:tc>
          <w:tcPr>
            <w:tcW w:w="6236" w:type="dxa"/>
          </w:tcPr>
          <w:p w14:paraId="7A39EC4E" w14:textId="77777777" w:rsidR="007F561B" w:rsidRDefault="007F561B" w:rsidP="00C06830"/>
        </w:tc>
        <w:tc>
          <w:tcPr>
            <w:tcW w:w="6236" w:type="dxa"/>
          </w:tcPr>
          <w:p w14:paraId="1B2B7336" w14:textId="77777777" w:rsidR="007F561B" w:rsidRDefault="007F561B" w:rsidP="00C06830"/>
        </w:tc>
      </w:tr>
      <w:tr w:rsidR="00C06830" w14:paraId="6E40170E" w14:textId="77777777" w:rsidTr="00A303C4">
        <w:trPr>
          <w:trHeight w:val="454"/>
        </w:trPr>
        <w:tc>
          <w:tcPr>
            <w:tcW w:w="3118" w:type="dxa"/>
          </w:tcPr>
          <w:p w14:paraId="308F3617" w14:textId="77777777" w:rsidR="00C06830" w:rsidRDefault="00C06830" w:rsidP="00C06830">
            <w:r>
              <w:t>Guest list management</w:t>
            </w:r>
          </w:p>
        </w:tc>
        <w:tc>
          <w:tcPr>
            <w:tcW w:w="6236" w:type="dxa"/>
          </w:tcPr>
          <w:p w14:paraId="011ACF86" w14:textId="77777777" w:rsidR="00C06830" w:rsidRDefault="00C06830" w:rsidP="00C06830"/>
        </w:tc>
        <w:tc>
          <w:tcPr>
            <w:tcW w:w="6236" w:type="dxa"/>
          </w:tcPr>
          <w:p w14:paraId="7C97FFDF" w14:textId="77777777" w:rsidR="00C06830" w:rsidRDefault="00C06830" w:rsidP="00C06830"/>
        </w:tc>
      </w:tr>
      <w:tr w:rsidR="00F35A23" w14:paraId="6E564975" w14:textId="77777777" w:rsidTr="00A303C4">
        <w:trPr>
          <w:trHeight w:val="454"/>
        </w:trPr>
        <w:tc>
          <w:tcPr>
            <w:tcW w:w="3118" w:type="dxa"/>
          </w:tcPr>
          <w:p w14:paraId="2BC16202" w14:textId="77777777" w:rsidR="00F35A23" w:rsidRDefault="00F35A23" w:rsidP="00C06830">
            <w:r>
              <w:t>Catering</w:t>
            </w:r>
          </w:p>
        </w:tc>
        <w:tc>
          <w:tcPr>
            <w:tcW w:w="6236" w:type="dxa"/>
          </w:tcPr>
          <w:p w14:paraId="34D9AC30" w14:textId="77777777" w:rsidR="00F35A23" w:rsidRDefault="00F35A23" w:rsidP="00C06830"/>
        </w:tc>
        <w:tc>
          <w:tcPr>
            <w:tcW w:w="6236" w:type="dxa"/>
          </w:tcPr>
          <w:p w14:paraId="1DAF6F87" w14:textId="77777777" w:rsidR="00F35A23" w:rsidRDefault="00F35A23" w:rsidP="00C06830"/>
        </w:tc>
      </w:tr>
      <w:tr w:rsidR="00F35A23" w14:paraId="12D85C44" w14:textId="77777777" w:rsidTr="00A303C4">
        <w:trPr>
          <w:trHeight w:val="454"/>
        </w:trPr>
        <w:tc>
          <w:tcPr>
            <w:tcW w:w="3118" w:type="dxa"/>
          </w:tcPr>
          <w:p w14:paraId="7F4D0F47" w14:textId="77777777" w:rsidR="00F35A23" w:rsidRDefault="00F35A23" w:rsidP="00C06830">
            <w:r>
              <w:t>Access</w:t>
            </w:r>
          </w:p>
        </w:tc>
        <w:tc>
          <w:tcPr>
            <w:tcW w:w="6236" w:type="dxa"/>
          </w:tcPr>
          <w:p w14:paraId="4A5007B6" w14:textId="77777777" w:rsidR="00F35A23" w:rsidRDefault="00F35A23" w:rsidP="00C06830"/>
        </w:tc>
        <w:tc>
          <w:tcPr>
            <w:tcW w:w="6236" w:type="dxa"/>
          </w:tcPr>
          <w:p w14:paraId="7B44A0C3" w14:textId="77777777" w:rsidR="00F35A23" w:rsidRDefault="00F35A23" w:rsidP="00C06830"/>
        </w:tc>
      </w:tr>
      <w:tr w:rsidR="00905E2C" w14:paraId="567C75C7" w14:textId="77777777" w:rsidTr="00A303C4">
        <w:trPr>
          <w:trHeight w:val="454"/>
        </w:trPr>
        <w:tc>
          <w:tcPr>
            <w:tcW w:w="3118" w:type="dxa"/>
          </w:tcPr>
          <w:p w14:paraId="1534EF53" w14:textId="41BE45E6" w:rsidR="00905E2C" w:rsidRDefault="00905E2C" w:rsidP="00C06830">
            <w:r>
              <w:t>Technical presentation</w:t>
            </w:r>
          </w:p>
        </w:tc>
        <w:tc>
          <w:tcPr>
            <w:tcW w:w="6236" w:type="dxa"/>
          </w:tcPr>
          <w:p w14:paraId="2ACE0B89" w14:textId="77777777" w:rsidR="00905E2C" w:rsidRDefault="00905E2C" w:rsidP="00C06830"/>
        </w:tc>
        <w:tc>
          <w:tcPr>
            <w:tcW w:w="6236" w:type="dxa"/>
          </w:tcPr>
          <w:p w14:paraId="3D9D4C14" w14:textId="77777777" w:rsidR="00905E2C" w:rsidRDefault="00905E2C" w:rsidP="00C06830"/>
        </w:tc>
      </w:tr>
      <w:tr w:rsidR="00905E2C" w14:paraId="1019CCDB" w14:textId="77777777" w:rsidTr="00A303C4">
        <w:trPr>
          <w:trHeight w:val="454"/>
        </w:trPr>
        <w:tc>
          <w:tcPr>
            <w:tcW w:w="3118" w:type="dxa"/>
          </w:tcPr>
          <w:p w14:paraId="1A3EA4CB" w14:textId="5E35ABED" w:rsidR="00905E2C" w:rsidRDefault="00905E2C" w:rsidP="00C06830">
            <w:r>
              <w:t>Production/event management</w:t>
            </w:r>
          </w:p>
        </w:tc>
        <w:tc>
          <w:tcPr>
            <w:tcW w:w="6236" w:type="dxa"/>
          </w:tcPr>
          <w:p w14:paraId="7044C2E1" w14:textId="77777777" w:rsidR="00905E2C" w:rsidRDefault="00905E2C" w:rsidP="00C06830"/>
        </w:tc>
        <w:tc>
          <w:tcPr>
            <w:tcW w:w="6236" w:type="dxa"/>
          </w:tcPr>
          <w:p w14:paraId="18F5285A" w14:textId="77777777" w:rsidR="00905E2C" w:rsidRDefault="00905E2C" w:rsidP="00C06830"/>
        </w:tc>
      </w:tr>
      <w:tr w:rsidR="00F35A23" w14:paraId="4AC8FF7F" w14:textId="77777777" w:rsidTr="00A303C4">
        <w:trPr>
          <w:trHeight w:val="454"/>
        </w:trPr>
        <w:tc>
          <w:tcPr>
            <w:tcW w:w="3118" w:type="dxa"/>
          </w:tcPr>
          <w:p w14:paraId="37F363E7" w14:textId="77777777" w:rsidR="00F35A23" w:rsidRDefault="00F35A23" w:rsidP="00C06830">
            <w:r>
              <w:t>VIP &amp; stakeholder receptions</w:t>
            </w:r>
          </w:p>
        </w:tc>
        <w:tc>
          <w:tcPr>
            <w:tcW w:w="6236" w:type="dxa"/>
          </w:tcPr>
          <w:p w14:paraId="0F4C76C7" w14:textId="77777777" w:rsidR="00F35A23" w:rsidRDefault="00F35A23" w:rsidP="00C06830"/>
        </w:tc>
        <w:tc>
          <w:tcPr>
            <w:tcW w:w="6236" w:type="dxa"/>
          </w:tcPr>
          <w:p w14:paraId="03756C51" w14:textId="77777777" w:rsidR="00F35A23" w:rsidRDefault="00F35A23" w:rsidP="00C06830"/>
        </w:tc>
      </w:tr>
      <w:tr w:rsidR="00A303C4" w:rsidRPr="00A303C4" w14:paraId="58BDC9B7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1BFE7B16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RESOURCES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0CC4CD91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750EED98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03C51211" w14:textId="77777777" w:rsidTr="00A303C4">
        <w:trPr>
          <w:trHeight w:val="454"/>
        </w:trPr>
        <w:tc>
          <w:tcPr>
            <w:tcW w:w="3118" w:type="dxa"/>
          </w:tcPr>
          <w:p w14:paraId="03F06819" w14:textId="1A2E66B7" w:rsidR="00F35A23" w:rsidRDefault="00905E2C" w:rsidP="00905E2C">
            <w:r>
              <w:lastRenderedPageBreak/>
              <w:t>Project team &amp; Hull 2017 staff</w:t>
            </w:r>
          </w:p>
        </w:tc>
        <w:tc>
          <w:tcPr>
            <w:tcW w:w="6236" w:type="dxa"/>
          </w:tcPr>
          <w:p w14:paraId="38D628CD" w14:textId="77777777" w:rsidR="00F35A23" w:rsidRDefault="00F35A23" w:rsidP="00C06830"/>
        </w:tc>
        <w:tc>
          <w:tcPr>
            <w:tcW w:w="6236" w:type="dxa"/>
          </w:tcPr>
          <w:p w14:paraId="0AE81046" w14:textId="77777777" w:rsidR="00F35A23" w:rsidRDefault="00F35A23" w:rsidP="00C06830"/>
        </w:tc>
      </w:tr>
      <w:tr w:rsidR="007F561B" w14:paraId="6E51A9F1" w14:textId="77777777" w:rsidTr="00A303C4">
        <w:trPr>
          <w:trHeight w:val="454"/>
        </w:trPr>
        <w:tc>
          <w:tcPr>
            <w:tcW w:w="3118" w:type="dxa"/>
          </w:tcPr>
          <w:p w14:paraId="4C209EDE" w14:textId="2B1BFF2A" w:rsidR="007F561B" w:rsidRDefault="007F561B" w:rsidP="007F561B">
            <w:r>
              <w:t>Contractors &amp; suppliers</w:t>
            </w:r>
          </w:p>
        </w:tc>
        <w:tc>
          <w:tcPr>
            <w:tcW w:w="6236" w:type="dxa"/>
          </w:tcPr>
          <w:p w14:paraId="1A7B8F81" w14:textId="1C7AC4D7" w:rsidR="007F561B" w:rsidRDefault="00575A77" w:rsidP="00C06830">
            <w:r>
              <w:t>Archive and PLS didn’t have resources to produce an exhibition so H2017 production lead helped realise the project with expertise.</w:t>
            </w:r>
          </w:p>
        </w:tc>
        <w:tc>
          <w:tcPr>
            <w:tcW w:w="6236" w:type="dxa"/>
          </w:tcPr>
          <w:p w14:paraId="113D0E13" w14:textId="77777777" w:rsidR="007F561B" w:rsidRDefault="007F561B" w:rsidP="00C06830"/>
        </w:tc>
      </w:tr>
      <w:tr w:rsidR="00F35A23" w14:paraId="36680B9B" w14:textId="77777777" w:rsidTr="00A303C4">
        <w:trPr>
          <w:trHeight w:val="454"/>
        </w:trPr>
        <w:tc>
          <w:tcPr>
            <w:tcW w:w="3118" w:type="dxa"/>
          </w:tcPr>
          <w:p w14:paraId="3A52D857" w14:textId="77777777" w:rsidR="00F35A23" w:rsidRDefault="00F35A23" w:rsidP="00C06830">
            <w:r>
              <w:t>Volunteering</w:t>
            </w:r>
          </w:p>
        </w:tc>
        <w:tc>
          <w:tcPr>
            <w:tcW w:w="6236" w:type="dxa"/>
          </w:tcPr>
          <w:p w14:paraId="174243FF" w14:textId="77777777" w:rsidR="00F35A23" w:rsidRDefault="00F35A23" w:rsidP="00C06830"/>
        </w:tc>
        <w:tc>
          <w:tcPr>
            <w:tcW w:w="6236" w:type="dxa"/>
          </w:tcPr>
          <w:p w14:paraId="64373E90" w14:textId="77777777" w:rsidR="00F35A23" w:rsidRDefault="00F35A23" w:rsidP="00C06830"/>
        </w:tc>
      </w:tr>
      <w:tr w:rsidR="00F35A23" w14:paraId="3975A609" w14:textId="77777777" w:rsidTr="00A303C4">
        <w:trPr>
          <w:trHeight w:val="454"/>
        </w:trPr>
        <w:tc>
          <w:tcPr>
            <w:tcW w:w="3118" w:type="dxa"/>
          </w:tcPr>
          <w:p w14:paraId="5092055C" w14:textId="77777777" w:rsidR="00F35A23" w:rsidRDefault="00F35A23" w:rsidP="00C06830">
            <w:r>
              <w:t>Artist Liaison</w:t>
            </w:r>
          </w:p>
        </w:tc>
        <w:tc>
          <w:tcPr>
            <w:tcW w:w="6236" w:type="dxa"/>
          </w:tcPr>
          <w:p w14:paraId="0CE48247" w14:textId="77777777" w:rsidR="00F35A23" w:rsidRDefault="00F35A23" w:rsidP="00C06830"/>
        </w:tc>
        <w:tc>
          <w:tcPr>
            <w:tcW w:w="6236" w:type="dxa"/>
          </w:tcPr>
          <w:p w14:paraId="356687D4" w14:textId="77777777" w:rsidR="00F35A23" w:rsidRDefault="00F35A23" w:rsidP="00C06830"/>
        </w:tc>
      </w:tr>
      <w:tr w:rsidR="00905E2C" w14:paraId="00FD0CF2" w14:textId="77777777" w:rsidTr="00A303C4">
        <w:trPr>
          <w:trHeight w:val="454"/>
        </w:trPr>
        <w:tc>
          <w:tcPr>
            <w:tcW w:w="3118" w:type="dxa"/>
          </w:tcPr>
          <w:p w14:paraId="32CE0B0D" w14:textId="1625A121" w:rsidR="00905E2C" w:rsidRDefault="00905E2C" w:rsidP="00C06830">
            <w:r>
              <w:t>Photography &amp; filming/ archive</w:t>
            </w:r>
          </w:p>
        </w:tc>
        <w:tc>
          <w:tcPr>
            <w:tcW w:w="6236" w:type="dxa"/>
          </w:tcPr>
          <w:p w14:paraId="258AB443" w14:textId="77777777" w:rsidR="00905E2C" w:rsidRDefault="00905E2C" w:rsidP="00C06830"/>
        </w:tc>
        <w:tc>
          <w:tcPr>
            <w:tcW w:w="6236" w:type="dxa"/>
          </w:tcPr>
          <w:p w14:paraId="55322D34" w14:textId="77777777" w:rsidR="00905E2C" w:rsidRDefault="00905E2C" w:rsidP="00C06830"/>
        </w:tc>
      </w:tr>
      <w:tr w:rsidR="00F35A23" w14:paraId="3F95EF6A" w14:textId="77777777" w:rsidTr="00A303C4">
        <w:trPr>
          <w:trHeight w:val="454"/>
        </w:trPr>
        <w:tc>
          <w:tcPr>
            <w:tcW w:w="3118" w:type="dxa"/>
          </w:tcPr>
          <w:p w14:paraId="716F6ED3" w14:textId="77777777" w:rsidR="00F35A23" w:rsidRDefault="00F35A23" w:rsidP="00C06830">
            <w:r>
              <w:t>Budget</w:t>
            </w:r>
          </w:p>
        </w:tc>
        <w:tc>
          <w:tcPr>
            <w:tcW w:w="6236" w:type="dxa"/>
          </w:tcPr>
          <w:p w14:paraId="5AFB8066" w14:textId="77777777" w:rsidR="00F35A23" w:rsidRDefault="00F35A23" w:rsidP="00C06830"/>
        </w:tc>
        <w:tc>
          <w:tcPr>
            <w:tcW w:w="6236" w:type="dxa"/>
          </w:tcPr>
          <w:p w14:paraId="7D79AAAF" w14:textId="77777777" w:rsidR="00F35A23" w:rsidRDefault="00F35A23" w:rsidP="00C06830"/>
        </w:tc>
      </w:tr>
      <w:tr w:rsidR="00F35A23" w14:paraId="27677D6D" w14:textId="77777777" w:rsidTr="00A303C4">
        <w:trPr>
          <w:trHeight w:val="454"/>
        </w:trPr>
        <w:tc>
          <w:tcPr>
            <w:tcW w:w="3118" w:type="dxa"/>
          </w:tcPr>
          <w:p w14:paraId="760E8873" w14:textId="77777777" w:rsidR="00F35A23" w:rsidRDefault="00F35A23" w:rsidP="00C06830">
            <w:r>
              <w:t>Finance ops</w:t>
            </w:r>
          </w:p>
        </w:tc>
        <w:tc>
          <w:tcPr>
            <w:tcW w:w="6236" w:type="dxa"/>
          </w:tcPr>
          <w:p w14:paraId="2695A6E7" w14:textId="77777777" w:rsidR="00F35A23" w:rsidRDefault="00F35A23" w:rsidP="00C06830"/>
        </w:tc>
        <w:tc>
          <w:tcPr>
            <w:tcW w:w="6236" w:type="dxa"/>
          </w:tcPr>
          <w:p w14:paraId="5630C0F6" w14:textId="77777777" w:rsidR="00F35A23" w:rsidRDefault="00F35A23" w:rsidP="00C06830"/>
        </w:tc>
      </w:tr>
      <w:tr w:rsidR="00A303C4" w:rsidRPr="00A303C4" w14:paraId="0C08C799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48439331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REPORTING &amp; POST-EVENT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63729B6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3EC0F877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453CF5FA" w14:textId="77777777" w:rsidTr="00A303C4">
        <w:trPr>
          <w:trHeight w:val="454"/>
        </w:trPr>
        <w:tc>
          <w:tcPr>
            <w:tcW w:w="3118" w:type="dxa"/>
          </w:tcPr>
          <w:p w14:paraId="47DDEE4E" w14:textId="77777777" w:rsidR="00F35A23" w:rsidRDefault="00F35A23" w:rsidP="00C06830">
            <w:r>
              <w:t>Monitoring &amp; evaluation</w:t>
            </w:r>
          </w:p>
        </w:tc>
        <w:tc>
          <w:tcPr>
            <w:tcW w:w="6236" w:type="dxa"/>
          </w:tcPr>
          <w:p w14:paraId="280C093E" w14:textId="77777777" w:rsidR="00F35A23" w:rsidRDefault="00F35A23" w:rsidP="00C06830"/>
        </w:tc>
        <w:tc>
          <w:tcPr>
            <w:tcW w:w="6236" w:type="dxa"/>
          </w:tcPr>
          <w:p w14:paraId="70CB605E" w14:textId="77777777" w:rsidR="00F35A23" w:rsidRDefault="00F35A23" w:rsidP="00C06830"/>
        </w:tc>
      </w:tr>
      <w:tr w:rsidR="00F35A23" w14:paraId="7BEC0FBB" w14:textId="77777777" w:rsidTr="00A303C4">
        <w:trPr>
          <w:trHeight w:val="454"/>
        </w:trPr>
        <w:tc>
          <w:tcPr>
            <w:tcW w:w="3118" w:type="dxa"/>
          </w:tcPr>
          <w:p w14:paraId="4EB54D2A" w14:textId="77777777" w:rsidR="00F35A23" w:rsidRDefault="00F35A23" w:rsidP="00C06830">
            <w:r>
              <w:t>Accidents/near misses</w:t>
            </w:r>
          </w:p>
        </w:tc>
        <w:tc>
          <w:tcPr>
            <w:tcW w:w="6236" w:type="dxa"/>
          </w:tcPr>
          <w:p w14:paraId="1C5E19D4" w14:textId="77777777" w:rsidR="00F35A23" w:rsidRDefault="00F35A23" w:rsidP="00C06830"/>
        </w:tc>
        <w:tc>
          <w:tcPr>
            <w:tcW w:w="6236" w:type="dxa"/>
          </w:tcPr>
          <w:p w14:paraId="61119E20" w14:textId="77777777" w:rsidR="00F35A23" w:rsidRDefault="00F35A23" w:rsidP="00C06830"/>
        </w:tc>
      </w:tr>
      <w:tr w:rsidR="00F35A23" w14:paraId="7F1CE9C5" w14:textId="77777777" w:rsidTr="00A303C4">
        <w:trPr>
          <w:trHeight w:val="454"/>
        </w:trPr>
        <w:tc>
          <w:tcPr>
            <w:tcW w:w="3118" w:type="dxa"/>
          </w:tcPr>
          <w:p w14:paraId="2A247E88" w14:textId="44FD1DC2" w:rsidR="00F35A23" w:rsidRDefault="00F35A23" w:rsidP="00C06830">
            <w:r>
              <w:t>Safeguarding</w:t>
            </w:r>
            <w:r w:rsidR="00905E2C">
              <w:t xml:space="preserve"> issues</w:t>
            </w:r>
          </w:p>
        </w:tc>
        <w:tc>
          <w:tcPr>
            <w:tcW w:w="6236" w:type="dxa"/>
          </w:tcPr>
          <w:p w14:paraId="5516FC26" w14:textId="77777777" w:rsidR="00F35A23" w:rsidRDefault="00F35A23" w:rsidP="00C06830"/>
        </w:tc>
        <w:tc>
          <w:tcPr>
            <w:tcW w:w="6236" w:type="dxa"/>
          </w:tcPr>
          <w:p w14:paraId="6DD4285A" w14:textId="77777777" w:rsidR="00F35A23" w:rsidRDefault="00F35A23" w:rsidP="00C06830"/>
        </w:tc>
      </w:tr>
      <w:tr w:rsidR="00F35A23" w14:paraId="45E006FD" w14:textId="77777777" w:rsidTr="00A303C4">
        <w:trPr>
          <w:trHeight w:val="454"/>
        </w:trPr>
        <w:tc>
          <w:tcPr>
            <w:tcW w:w="3118" w:type="dxa"/>
          </w:tcPr>
          <w:p w14:paraId="13412C1F" w14:textId="77777777" w:rsidR="00F35A23" w:rsidRDefault="00F35A23" w:rsidP="00C06830">
            <w:r>
              <w:t>Volunteer concerns</w:t>
            </w:r>
          </w:p>
        </w:tc>
        <w:tc>
          <w:tcPr>
            <w:tcW w:w="6236" w:type="dxa"/>
          </w:tcPr>
          <w:p w14:paraId="464656FC" w14:textId="77777777" w:rsidR="00F35A23" w:rsidRDefault="00F35A23" w:rsidP="00C06830"/>
        </w:tc>
        <w:tc>
          <w:tcPr>
            <w:tcW w:w="6236" w:type="dxa"/>
          </w:tcPr>
          <w:p w14:paraId="1383E475" w14:textId="77777777" w:rsidR="00F35A23" w:rsidRDefault="00F35A23" w:rsidP="00C06830"/>
        </w:tc>
      </w:tr>
      <w:tr w:rsidR="00F35A23" w14:paraId="3C2A6356" w14:textId="77777777" w:rsidTr="00A303C4">
        <w:trPr>
          <w:trHeight w:val="454"/>
        </w:trPr>
        <w:tc>
          <w:tcPr>
            <w:tcW w:w="3118" w:type="dxa"/>
          </w:tcPr>
          <w:p w14:paraId="3E78F160" w14:textId="77777777" w:rsidR="00F35A23" w:rsidRDefault="00F35A23" w:rsidP="00C06830">
            <w:r>
              <w:t>Show reports</w:t>
            </w:r>
          </w:p>
        </w:tc>
        <w:tc>
          <w:tcPr>
            <w:tcW w:w="6236" w:type="dxa"/>
          </w:tcPr>
          <w:p w14:paraId="40D0C512" w14:textId="77777777" w:rsidR="00F35A23" w:rsidRDefault="00F35A23" w:rsidP="00C06830"/>
        </w:tc>
        <w:tc>
          <w:tcPr>
            <w:tcW w:w="6236" w:type="dxa"/>
          </w:tcPr>
          <w:p w14:paraId="24250B2C" w14:textId="77777777" w:rsidR="00F35A23" w:rsidRDefault="00F35A23" w:rsidP="00C06830"/>
        </w:tc>
      </w:tr>
      <w:tr w:rsidR="00F35A23" w14:paraId="7527E18A" w14:textId="77777777" w:rsidTr="00A303C4">
        <w:trPr>
          <w:trHeight w:val="454"/>
        </w:trPr>
        <w:tc>
          <w:tcPr>
            <w:tcW w:w="3118" w:type="dxa"/>
          </w:tcPr>
          <w:p w14:paraId="4131B79A" w14:textId="77777777" w:rsidR="00F35A23" w:rsidRDefault="00F35A23" w:rsidP="00C06830">
            <w:r>
              <w:t>Audience feedback</w:t>
            </w:r>
          </w:p>
        </w:tc>
        <w:tc>
          <w:tcPr>
            <w:tcW w:w="6236" w:type="dxa"/>
          </w:tcPr>
          <w:p w14:paraId="2B5D7539" w14:textId="77777777" w:rsidR="00F35A23" w:rsidRDefault="00F35A23" w:rsidP="00C06830"/>
        </w:tc>
        <w:tc>
          <w:tcPr>
            <w:tcW w:w="6236" w:type="dxa"/>
          </w:tcPr>
          <w:p w14:paraId="3B66E339" w14:textId="77777777" w:rsidR="00F35A23" w:rsidRDefault="00F35A23" w:rsidP="00C06830"/>
        </w:tc>
      </w:tr>
    </w:tbl>
    <w:p w14:paraId="16045130" w14:textId="77777777" w:rsidR="005C32BA" w:rsidRDefault="005C32BA"/>
    <w:sectPr w:rsidR="005C32BA" w:rsidSect="00F35A2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DBBB" w14:textId="77777777" w:rsidR="007F561B" w:rsidRDefault="007F561B" w:rsidP="007F561B">
      <w:pPr>
        <w:spacing w:after="0" w:line="240" w:lineRule="auto"/>
      </w:pPr>
      <w:r>
        <w:separator/>
      </w:r>
    </w:p>
  </w:endnote>
  <w:endnote w:type="continuationSeparator" w:id="0">
    <w:p w14:paraId="2CCFB1F3" w14:textId="77777777" w:rsidR="007F561B" w:rsidRDefault="007F561B" w:rsidP="007F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D04A" w14:textId="77777777" w:rsidR="007F561B" w:rsidRDefault="007F561B" w:rsidP="007F561B">
      <w:pPr>
        <w:spacing w:after="0" w:line="240" w:lineRule="auto"/>
      </w:pPr>
      <w:r>
        <w:separator/>
      </w:r>
    </w:p>
  </w:footnote>
  <w:footnote w:type="continuationSeparator" w:id="0">
    <w:p w14:paraId="0414EEF1" w14:textId="77777777" w:rsidR="007F561B" w:rsidRDefault="007F561B" w:rsidP="007F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BF83" w14:textId="69FD2D18" w:rsidR="007F561B" w:rsidRDefault="00726734">
    <w:pPr>
      <w:pStyle w:val="Header"/>
    </w:pPr>
    <w:r>
      <w:t xml:space="preserve">Project Debrief </w:t>
    </w:r>
    <w:r w:rsidR="005319B0"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23"/>
    <w:rsid w:val="000D377F"/>
    <w:rsid w:val="002D0E59"/>
    <w:rsid w:val="005319B0"/>
    <w:rsid w:val="0056755A"/>
    <w:rsid w:val="00575A77"/>
    <w:rsid w:val="005C32BA"/>
    <w:rsid w:val="005E3084"/>
    <w:rsid w:val="0067534B"/>
    <w:rsid w:val="00726734"/>
    <w:rsid w:val="007F561B"/>
    <w:rsid w:val="008D2CB8"/>
    <w:rsid w:val="00905E2C"/>
    <w:rsid w:val="00947031"/>
    <w:rsid w:val="00A303C4"/>
    <w:rsid w:val="00AC4367"/>
    <w:rsid w:val="00C06830"/>
    <w:rsid w:val="00D42EA2"/>
    <w:rsid w:val="00DC7C24"/>
    <w:rsid w:val="00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7C8E"/>
  <w15:chartTrackingRefBased/>
  <w15:docId w15:val="{EBE60A21-F135-443B-AD33-4F0C80A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1B"/>
  </w:style>
  <w:style w:type="paragraph" w:styleId="Footer">
    <w:name w:val="footer"/>
    <w:basedOn w:val="Normal"/>
    <w:link w:val="Foot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1B"/>
  </w:style>
  <w:style w:type="paragraph" w:styleId="ListParagraph">
    <w:name w:val="List Paragraph"/>
    <w:basedOn w:val="Normal"/>
    <w:uiPriority w:val="34"/>
    <w:qFormat/>
    <w:rsid w:val="0090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60381-D1BC-4630-BBAC-E93D625D5E64}">
  <ds:schemaRefs>
    <ds:schemaRef ds:uri="http://schemas.microsoft.com/office/infopath/2007/PartnerControls"/>
    <ds:schemaRef ds:uri="958b15ed-c521-4290-b073-2e98d4cc1d7f"/>
    <ds:schemaRef ds:uri="http://purl.org/dc/elements/1.1/"/>
    <ds:schemaRef ds:uri="http://www.w3.org/XML/1998/namespace"/>
    <ds:schemaRef ds:uri="http://schemas.openxmlformats.org/package/2006/metadata/core-properties"/>
    <ds:schemaRef ds:uri="80129174-c05c-43cc-8e32-21fcbdfe51b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E2B878-F7F2-42CE-A51B-FC7BE7F7E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0F80-97AF-417D-ABC0-948129399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Crawford</dc:creator>
  <cp:keywords/>
  <dc:description/>
  <cp:lastModifiedBy>Cian Smyth</cp:lastModifiedBy>
  <cp:revision>3</cp:revision>
  <dcterms:created xsi:type="dcterms:W3CDTF">2017-11-01T13:20:00Z</dcterms:created>
  <dcterms:modified xsi:type="dcterms:W3CDTF">2017-11-01T14:51:00Z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