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7" w:rsidP="0E037A20" w:rsidRDefault="0C4C0B41" w14:paraId="57C45F3B" w14:textId="077AB717" w14:noSpellErr="1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32"/>
          <w:szCs w:val="32"/>
        </w:rPr>
      </w:pPr>
      <w:r w:rsidRPr="0E037A20" w:rsidR="0E037A20">
        <w:rPr>
          <w:rFonts w:ascii="Trebuchet MS" w:hAnsi="Trebuchet MS" w:eastAsia="Trebuchet MS" w:cs="Trebuchet MS"/>
          <w:b w:val="1"/>
          <w:bCs w:val="1"/>
          <w:sz w:val="32"/>
          <w:szCs w:val="32"/>
        </w:rPr>
        <w:t>PROJECT OVERVIEW – WORM FESTIVAL</w:t>
      </w:r>
    </w:p>
    <w:p w:rsidRPr="00B66E37" w:rsidR="0055630B" w:rsidP="00B66E37" w:rsidRDefault="0055630B" w14:paraId="36349A63" w14:textId="77777777">
      <w:pPr>
        <w:spacing w:after="0" w:line="240" w:lineRule="auto"/>
        <w:ind w:left="-709" w:firstLine="425"/>
        <w:rPr>
          <w:rFonts w:ascii="Trebuchet MS" w:hAnsi="Trebuchet MS"/>
          <w:b/>
          <w:color w:val="9933FF"/>
          <w:sz w:val="24"/>
          <w:szCs w:val="24"/>
        </w:rPr>
      </w:pPr>
    </w:p>
    <w:tbl>
      <w:tblPr>
        <w:tblStyle w:val="TableGrid"/>
        <w:tblW w:w="20567" w:type="dxa"/>
        <w:tblInd w:w="108" w:type="dxa"/>
        <w:tblLook w:val="04A0" w:firstRow="1" w:lastRow="0" w:firstColumn="1" w:lastColumn="0" w:noHBand="0" w:noVBand="1"/>
      </w:tblPr>
      <w:tblGrid>
        <w:gridCol w:w="3982"/>
        <w:gridCol w:w="16585"/>
      </w:tblGrid>
      <w:tr w:rsidRPr="00B66E37" w:rsidR="0055630B" w:rsidTr="4200D598" w14:paraId="499EFDE9" w14:textId="77777777">
        <w:tc>
          <w:tcPr>
            <w:tcW w:w="3982" w:type="dxa"/>
            <w:shd w:val="clear" w:color="auto" w:fill="FF7C80"/>
            <w:tcMar/>
          </w:tcPr>
          <w:p w:rsidRPr="005C15ED" w:rsidR="0055630B" w:rsidP="0E037A20" w:rsidRDefault="005C15ED" w14:paraId="1B13A03C" w14:textId="24F37A54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NAME OF PROJECT</w:t>
            </w:r>
          </w:p>
        </w:tc>
        <w:tc>
          <w:tcPr>
            <w:tcW w:w="16585" w:type="dxa"/>
            <w:tcMar/>
          </w:tcPr>
          <w:p w:rsidRPr="00B66E37" w:rsidR="0055630B" w:rsidP="0E037A20" w:rsidRDefault="0C4C0B41" w14:paraId="5AF6D039" w14:textId="01986A90" w14:noSpellErr="1">
            <w:pPr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</w:pPr>
            <w:r w:rsidRPr="0E037A20" w:rsidR="0E037A20">
              <w:rPr>
                <w:rFonts w:ascii="Trebuchet MS" w:hAnsi="Trebuchet MS" w:eastAsia="Trebuchet MS" w:cs="Trebuchet MS"/>
                <w:b w:val="1"/>
                <w:bCs w:val="1"/>
                <w:color w:val="9933FF"/>
              </w:rPr>
              <w:t>WORM FESTIVAL</w:t>
            </w:r>
          </w:p>
        </w:tc>
      </w:tr>
      <w:tr w:rsidRPr="00B66E37" w:rsidR="00760F74" w:rsidTr="4200D598" w14:paraId="30FC8BD5" w14:textId="77777777">
        <w:tc>
          <w:tcPr>
            <w:tcW w:w="3982" w:type="dxa"/>
            <w:shd w:val="clear" w:color="auto" w:fill="FF7C80"/>
            <w:tcMar/>
          </w:tcPr>
          <w:p w:rsidRPr="005C15ED" w:rsidR="00760F74" w:rsidP="0E037A20" w:rsidRDefault="005C15ED" w14:paraId="737FC05D" w14:textId="41E262C2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PROJECT START - FINISH DATES</w:t>
            </w:r>
          </w:p>
        </w:tc>
        <w:tc>
          <w:tcPr>
            <w:tcW w:w="16585" w:type="dxa"/>
            <w:tcMar/>
          </w:tcPr>
          <w:p w:rsidRPr="00B66E37" w:rsidR="00760F74" w:rsidP="0E037A20" w:rsidRDefault="0C4C0B41" w14:paraId="07039F22" w14:textId="5DF14681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 w:eastAsia="Trebuchet MS" w:cs="Trebuchet MS"/>
                <w:b w:val="1"/>
                <w:bCs w:val="1"/>
                <w:highlight w:val="yellow"/>
              </w:rPr>
              <w:t>?</w:t>
            </w:r>
          </w:p>
        </w:tc>
      </w:tr>
      <w:tr w:rsidRPr="00B66E37" w:rsidR="00F80574" w:rsidTr="4200D598" w14:paraId="3F811DA1" w14:textId="77777777">
        <w:tc>
          <w:tcPr>
            <w:tcW w:w="3982" w:type="dxa"/>
            <w:shd w:val="clear" w:color="auto" w:fill="FF7C80"/>
            <w:tcMar/>
          </w:tcPr>
          <w:p w:rsidRPr="005C15ED" w:rsidR="00F80574" w:rsidP="0E037A20" w:rsidRDefault="005C15ED" w14:paraId="638D31DC" w14:textId="2BA8B7CB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PROJECT LIVE DATES</w:t>
            </w:r>
          </w:p>
        </w:tc>
        <w:tc>
          <w:tcPr>
            <w:tcW w:w="16585" w:type="dxa"/>
            <w:tcMar/>
          </w:tcPr>
          <w:p w:rsidRPr="00B66E37" w:rsidR="00F80574" w:rsidP="0E037A20" w:rsidRDefault="0C4C0B41" w14:paraId="3ABEA9B3" w14:textId="4C8895B3" w14:noSpellErr="1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 w:eastAsia="Trebuchet MS" w:cs="Trebuchet MS"/>
                <w:b w:val="1"/>
                <w:bCs w:val="1"/>
              </w:rPr>
              <w:t>23/06/2017 - 25/06/2017</w:t>
            </w:r>
          </w:p>
        </w:tc>
      </w:tr>
      <w:tr w:rsidRPr="00B66E37" w:rsidR="0055630B" w:rsidTr="4200D598" w14:paraId="116F34C6" w14:textId="77777777">
        <w:tc>
          <w:tcPr>
            <w:tcW w:w="3982" w:type="dxa"/>
            <w:shd w:val="clear" w:color="auto" w:fill="FF7C80"/>
            <w:tcMar/>
          </w:tcPr>
          <w:p w:rsidRPr="005C15ED" w:rsidR="0055630B" w:rsidP="0E037A20" w:rsidRDefault="005C15ED" w14:paraId="575A8F04" w14:textId="3496F06D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COC PROJECT LEAD</w:t>
            </w:r>
          </w:p>
        </w:tc>
        <w:tc>
          <w:tcPr>
            <w:tcW w:w="16585" w:type="dxa"/>
            <w:tcMar/>
          </w:tcPr>
          <w:p w:rsidRPr="00B66E37" w:rsidR="0055630B" w:rsidP="4200D598" w:rsidRDefault="0C4C0B41" w14:paraId="482D6B03" w14:textId="09760472">
            <w:pPr>
              <w:rPr>
                <w:rFonts w:ascii="Trebuchet MS" w:hAnsi="Trebuchet MS" w:eastAsia="Trebuchet MS" w:cs="Trebuchet MS"/>
                <w:b w:val="1"/>
                <w:bCs w:val="1"/>
              </w:rPr>
            </w:pPr>
            <w:proofErr w:type="spellStart"/>
            <w:r w:rsidRPr="4200D598" w:rsidR="4200D598">
              <w:rPr>
                <w:rFonts w:ascii="Trebuchet MS" w:hAnsi="Trebuchet MS" w:eastAsia="Trebuchet MS" w:cs="Trebuchet MS"/>
                <w:b w:val="1"/>
                <w:bCs w:val="1"/>
              </w:rPr>
              <w:t>Niccy</w:t>
            </w:r>
            <w:proofErr w:type="spellEnd"/>
            <w:r w:rsidRPr="4200D598" w:rsidR="4200D598">
              <w:rPr>
                <w:rFonts w:ascii="Trebuchet MS" w:hAnsi="Trebuchet MS" w:eastAsia="Trebuchet MS" w:cs="Trebuchet MS"/>
                <w:b w:val="1"/>
                <w:bCs w:val="1"/>
              </w:rPr>
              <w:t xml:space="preserve"> </w:t>
            </w:r>
            <w:proofErr w:type="spellStart"/>
            <w:r w:rsidRPr="4200D598" w:rsidR="4200D598">
              <w:rPr>
                <w:rFonts w:ascii="Trebuchet MS" w:hAnsi="Trebuchet MS" w:eastAsia="Trebuchet MS" w:cs="Trebuchet MS"/>
                <w:b w:val="1"/>
                <w:bCs w:val="1"/>
              </w:rPr>
              <w:t>Hallifax</w:t>
            </w:r>
            <w:proofErr w:type="spellEnd"/>
          </w:p>
        </w:tc>
      </w:tr>
      <w:tr w:rsidRPr="00B66E37" w:rsidR="0055630B" w:rsidTr="4200D598" w14:paraId="69AA136A" w14:textId="77777777">
        <w:tc>
          <w:tcPr>
            <w:tcW w:w="3982" w:type="dxa"/>
            <w:shd w:val="clear" w:color="auto" w:fill="FF7C80"/>
            <w:tcMar/>
          </w:tcPr>
          <w:p w:rsidRPr="005C15ED" w:rsidR="0055630B" w:rsidP="0E037A20" w:rsidRDefault="005C15ED" w14:paraId="72484BDF" w14:textId="11E2EEB1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 xml:space="preserve">PROJECT SUMMARY </w:t>
            </w:r>
          </w:p>
        </w:tc>
        <w:tc>
          <w:tcPr>
            <w:tcW w:w="16585" w:type="dxa"/>
            <w:tcMar/>
          </w:tcPr>
          <w:p w:rsidRPr="00DC6C11" w:rsidR="00E725AE" w:rsidP="4200D598" w:rsidRDefault="00DC6C11" w14:paraId="6A01FF3F" w14:textId="061A42FB">
            <w:pPr>
              <w:pStyle w:val="p1"/>
              <w:shd w:val="clear" w:color="auto" w:fill="FFFFFF" w:themeFill="background1"/>
              <w:spacing w:before="0" w:beforeAutospacing="off" w:after="300" w:afterAutospacing="off" w:line="330" w:lineRule="atLeast"/>
              <w:textAlignment w:val="baseline"/>
              <w:rPr>
                <w:rFonts w:ascii="Trebuchet MS" w:hAnsi="Trebuchet MS"/>
                <w:color w:val="191919"/>
                <w:sz w:val="22"/>
                <w:szCs w:val="22"/>
              </w:rPr>
            </w:pP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>This three day creative guerrilla event / closing party for the Routes &amp; Roots season is a new programme of performances, film events and site specific interventions by artists from WORM and contemporary artists both influenced and now emulating values of experimentation and risk.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 xml:space="preserve"> 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 xml:space="preserve">Rotterdam’s WORM – an art collective and venue ‘born under the starts of punk, </w:t>
            </w:r>
            <w:proofErr w:type="spellStart"/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>Dada</w:t>
            </w:r>
            <w:proofErr w:type="spellEnd"/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>, Fluxus and hacktivism’ – will make the Dutch dash to Hull and take up residence on Humber Street for one weekend only.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 xml:space="preserve"> 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>Self-described as the product of ‘an impossible love between avant-garde recreation, DIY and sustainability’, WORM hosts national festivals, produces independent films, has its own record label and radio station, and establishes artist-in-residence programmes at its media lab and music studio.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 xml:space="preserve"> 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 xml:space="preserve">WORM’s creatives – artists, filmmakers, musicians, DJs and performers – will host a series of workshops, showcasing the talent currently driving the progressive underground </w:t>
            </w:r>
            <w:r w:rsidRPr="4200D598" w:rsidR="4200D598">
              <w:rPr>
                <w:rFonts w:ascii="Trebuchet MS" w:hAnsi="Trebuchet MS"/>
                <w:color w:val="191919"/>
                <w:sz w:val="22"/>
                <w:szCs w:val="22"/>
              </w:rPr>
              <w:t>culture of Hull’s ‘sister city’.</w:t>
            </w:r>
          </w:p>
        </w:tc>
      </w:tr>
      <w:tr w:rsidRPr="00B66E37" w:rsidR="00F80574" w:rsidTr="4200D598" w14:paraId="0C4056FF" w14:textId="77777777">
        <w:tc>
          <w:tcPr>
            <w:tcW w:w="3982" w:type="dxa"/>
            <w:shd w:val="clear" w:color="auto" w:fill="FF7C80"/>
            <w:tcMar/>
          </w:tcPr>
          <w:p w:rsidRPr="00CC64A1" w:rsidR="00F80574" w:rsidP="0E037A20" w:rsidRDefault="005C15ED" w14:paraId="4A10497F" w14:textId="73F69D9D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 xml:space="preserve">TARGET AUDIENCES </w:t>
            </w:r>
          </w:p>
          <w:p w:rsidRPr="00CC64A1" w:rsidR="00013314" w:rsidP="0E037A20" w:rsidRDefault="005C15ED" w14:paraId="3CB7A931" w14:textId="248D8A4E" w14:noSpellErr="1">
            <w:pPr>
              <w:ind w:left="27" w:hanging="27"/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(PROVIDE EVIDENCE FOR EVALUATION)</w:t>
            </w:r>
          </w:p>
        </w:tc>
        <w:tc>
          <w:tcPr>
            <w:tcW w:w="16585" w:type="dxa"/>
            <w:tcMar/>
          </w:tcPr>
          <w:p w:rsidRPr="00CC64A1" w:rsidR="00CC4632" w:rsidP="00B66E37" w:rsidRDefault="00013314" w14:paraId="099DF804" w14:textId="693C759F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  <w:b/>
              </w:rPr>
            </w:pPr>
            <w:r w:rsidRPr="00CC64A1">
              <w:rPr>
                <w:rFonts w:ascii="Trebuchet MS" w:hAnsi="Trebuchet MS"/>
              </w:rPr>
              <w:t xml:space="preserve"> </w:t>
            </w:r>
          </w:p>
        </w:tc>
      </w:tr>
      <w:tr w:rsidRPr="00B66E37" w:rsidR="00013314" w:rsidTr="4200D598" w14:paraId="2F93CBC7" w14:textId="77777777">
        <w:tc>
          <w:tcPr>
            <w:tcW w:w="3982" w:type="dxa"/>
            <w:shd w:val="clear" w:color="auto" w:fill="FF7C80"/>
            <w:tcMar/>
          </w:tcPr>
          <w:p w:rsidRPr="005C15ED" w:rsidR="00013314" w:rsidP="0E037A20" w:rsidRDefault="005C15ED" w14:paraId="62016553" w14:textId="3E7777CA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CREATIVE CORE TEAM</w:t>
            </w:r>
          </w:p>
          <w:p w:rsidRPr="005C15ED" w:rsidR="00013314" w:rsidP="00C56EDD" w:rsidRDefault="00013314" w14:paraId="68E69DCC" w14:textId="259FE06B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="00013314" w:rsidP="4200D598" w:rsidRDefault="0C4C0B41" w14:paraId="5EB941AA" w14:textId="3888475D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proofErr w:type="spellStart"/>
            <w:r w:rsidRPr="4200D598" w:rsidR="4200D598">
              <w:rPr>
                <w:rFonts w:ascii="Trebuchet MS" w:hAnsi="Trebuchet MS" w:eastAsia="Trebuchet MS" w:cs="Trebuchet MS"/>
              </w:rPr>
              <w:t>Niccy</w:t>
            </w:r>
            <w:proofErr w:type="spellEnd"/>
            <w:r w:rsidRPr="4200D598" w:rsidR="4200D598">
              <w:rPr>
                <w:rFonts w:ascii="Trebuchet MS" w:hAnsi="Trebuchet MS" w:eastAsia="Trebuchet MS" w:cs="Trebuchet MS"/>
              </w:rPr>
              <w:t xml:space="preserve"> </w:t>
            </w:r>
            <w:proofErr w:type="spellStart"/>
            <w:r w:rsidRPr="4200D598" w:rsidR="4200D598">
              <w:rPr>
                <w:rFonts w:ascii="Trebuchet MS" w:hAnsi="Trebuchet MS" w:eastAsia="Trebuchet MS" w:cs="Trebuchet MS"/>
              </w:rPr>
              <w:t>Hallifax</w:t>
            </w:r>
            <w:proofErr w:type="spellEnd"/>
          </w:p>
          <w:p w:rsidR="00DC6C11" w:rsidP="0E037A20" w:rsidRDefault="00DC6C11" w14:paraId="27C68AA9" w14:textId="77777777" w14:noSpellErr="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0E037A20" w:rsidR="0E037A20">
              <w:rPr>
                <w:rFonts w:ascii="Trebuchet MS" w:hAnsi="Trebuchet MS" w:eastAsia="Trebuchet MS" w:cs="Trebuchet MS"/>
              </w:rPr>
              <w:t>Sam Hunt</w:t>
            </w:r>
          </w:p>
          <w:p w:rsidRPr="00B66E37" w:rsidR="00013314" w:rsidP="0E037A20" w:rsidRDefault="0C4C0B41" w14:paraId="724080A2" w14:textId="7CF2C6B2" w14:noSpellErr="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0E037A20" w:rsidR="0E037A20">
              <w:rPr>
                <w:rFonts w:ascii="Trebuchet MS" w:hAnsi="Trebuchet MS" w:eastAsia="Trebuchet MS" w:cs="Trebuchet MS"/>
              </w:rPr>
              <w:t>D</w:t>
            </w:r>
            <w:r w:rsidRPr="0E037A20" w:rsidR="0E037A20">
              <w:rPr>
                <w:rFonts w:ascii="Trebuchet MS" w:hAnsi="Trebuchet MS" w:eastAsia="Trebuchet MS" w:cs="Trebuchet MS"/>
              </w:rPr>
              <w:t>avid Sinclair</w:t>
            </w:r>
          </w:p>
        </w:tc>
      </w:tr>
      <w:tr w:rsidRPr="00B66E37" w:rsidR="00013314" w:rsidTr="4200D598" w14:paraId="476ECCD9" w14:textId="77777777">
        <w:tc>
          <w:tcPr>
            <w:tcW w:w="3982" w:type="dxa"/>
            <w:shd w:val="clear" w:color="auto" w:fill="FF7C80"/>
            <w:tcMar/>
          </w:tcPr>
          <w:p w:rsidRPr="005C15ED" w:rsidR="00013314" w:rsidP="0E037A20" w:rsidRDefault="005C15ED" w14:paraId="13AE4B86" w14:textId="5921390C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ARTISTS</w:t>
            </w:r>
            <w:r w:rsidRPr="0E037A20" w:rsidR="0E037A20">
              <w:rPr>
                <w:rFonts w:ascii="Trebuchet MS" w:hAnsi="Trebuchet MS"/>
                <w:b w:val="1"/>
                <w:bCs w:val="1"/>
              </w:rPr>
              <w:t xml:space="preserve"> (IF APPLICABLE)</w:t>
            </w:r>
          </w:p>
          <w:p w:rsidRPr="005C15ED" w:rsidR="00013314" w:rsidP="00C56EDD" w:rsidRDefault="00013314" w14:paraId="1955DA87" w14:textId="6A965DF8">
            <w:pPr>
              <w:rPr>
                <w:rFonts w:ascii="Trebuchet MS" w:hAnsi="Trebuchet MS"/>
                <w:b/>
              </w:rPr>
            </w:pPr>
          </w:p>
        </w:tc>
        <w:tc>
          <w:tcPr>
            <w:tcW w:w="16585" w:type="dxa"/>
            <w:tcMar/>
          </w:tcPr>
          <w:p w:rsidRPr="00B66E37" w:rsidR="00013314" w:rsidP="0E037A20" w:rsidRDefault="0C4C0B41" w14:paraId="0DAD2B9D" w14:textId="0EE4EA78" w14:noSpellErr="1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 w:eastAsia="Trebuchet MS" w:cs="Trebuchet MS"/>
              </w:rPr>
            </w:pPr>
            <w:r w:rsidRPr="0E037A20" w:rsidR="0E037A20">
              <w:rPr>
                <w:rFonts w:ascii="Trebuchet MS" w:hAnsi="Trebuchet MS" w:eastAsia="Trebuchet MS" w:cs="Trebuchet MS"/>
              </w:rPr>
              <w:t>WORM</w:t>
            </w:r>
          </w:p>
        </w:tc>
      </w:tr>
      <w:tr w:rsidRPr="00B66E37" w:rsidR="00B66E37" w:rsidTr="4200D598" w14:paraId="31CE2A21" w14:textId="77777777">
        <w:tc>
          <w:tcPr>
            <w:tcW w:w="3982" w:type="dxa"/>
            <w:shd w:val="clear" w:color="auto" w:fill="FF7C80"/>
            <w:tcMar/>
          </w:tcPr>
          <w:p w:rsidRPr="005C15ED" w:rsidR="00B66E37" w:rsidP="0E037A20" w:rsidRDefault="005C15ED" w14:paraId="1CD3D8C3" w14:textId="3A1B45DE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DELIVERY PARTNERS</w:t>
            </w:r>
          </w:p>
          <w:p w:rsidRPr="005C15ED" w:rsidR="00B66E37" w:rsidP="0E037A20" w:rsidRDefault="00CC64A1" w14:paraId="38B870F9" w14:textId="369D9D3F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(IF APPLICABLE)</w:t>
            </w:r>
          </w:p>
        </w:tc>
        <w:tc>
          <w:tcPr>
            <w:tcW w:w="16585" w:type="dxa"/>
            <w:tcMar/>
          </w:tcPr>
          <w:p w:rsidRPr="00CC64A1" w:rsidR="00B66E37" w:rsidP="00CC64A1" w:rsidRDefault="00B66E37" w14:paraId="16D2D8A7" w14:textId="1AFC52D5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  <w:bookmarkStart w:name="_GoBack" w:id="0"/>
            <w:bookmarkEnd w:id="0"/>
          </w:p>
        </w:tc>
      </w:tr>
      <w:tr w:rsidRPr="00B66E37" w:rsidR="00B66E37" w:rsidTr="4200D598" w14:paraId="48C203CA" w14:textId="77777777">
        <w:tc>
          <w:tcPr>
            <w:tcW w:w="3982" w:type="dxa"/>
            <w:shd w:val="clear" w:color="auto" w:fill="FF7C80"/>
            <w:tcMar/>
          </w:tcPr>
          <w:p w:rsidRPr="005C15ED" w:rsidR="00B66E37" w:rsidP="0E037A20" w:rsidRDefault="005C15ED" w14:paraId="3F033F46" w14:textId="3FC57382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PROJECT SPECIFIC OBJECTIVES/</w:t>
            </w:r>
            <w:r w:rsidRPr="0E037A20" w:rsidR="0E037A20">
              <w:rPr>
                <w:rFonts w:ascii="Trebuchet MS" w:hAnsi="Trebuchet MS"/>
                <w:b w:val="1"/>
                <w:bCs w:val="1"/>
              </w:rPr>
              <w:t xml:space="preserve"> </w:t>
            </w:r>
            <w:r w:rsidRPr="0E037A20" w:rsidR="0E037A20">
              <w:rPr>
                <w:rFonts w:ascii="Trebuchet MS" w:hAnsi="Trebuchet MS"/>
                <w:b w:val="1"/>
                <w:bCs w:val="1"/>
              </w:rPr>
              <w:t xml:space="preserve">OUTPUTS TO MEASURE </w:t>
            </w:r>
          </w:p>
        </w:tc>
        <w:tc>
          <w:tcPr>
            <w:tcW w:w="16585" w:type="dxa"/>
            <w:tcMar/>
          </w:tcPr>
          <w:p w:rsidRPr="00B66E37" w:rsidR="00B66E37" w:rsidP="00B66E37" w:rsidRDefault="00B66E37" w14:paraId="7A9F3505" w14:textId="5D02640F">
            <w:pPr>
              <w:pStyle w:val="ListParagraph"/>
              <w:numPr>
                <w:ilvl w:val="0"/>
                <w:numId w:val="23"/>
              </w:numPr>
              <w:ind w:left="460" w:hanging="426"/>
              <w:rPr>
                <w:rFonts w:ascii="Trebuchet MS" w:hAnsi="Trebuchet MS"/>
              </w:rPr>
            </w:pPr>
          </w:p>
        </w:tc>
      </w:tr>
      <w:tr w:rsidRPr="00B66E37" w:rsidR="00DC6C11" w:rsidTr="4200D598" w14:paraId="622885A7" w14:textId="77777777">
        <w:tc>
          <w:tcPr>
            <w:tcW w:w="3982" w:type="dxa"/>
            <w:shd w:val="clear" w:color="auto" w:fill="FF7C80"/>
            <w:tcMar/>
          </w:tcPr>
          <w:p w:rsidRPr="005C15ED" w:rsidR="00DC6C11" w:rsidP="0E037A20" w:rsidRDefault="00DC6C11" w14:paraId="4CA0D7E8" w14:textId="78983471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HULL 2017 STRATEGIC OBJECTIVES THAT THE PROJECT IS CONTRIBUTING TO</w:t>
            </w:r>
          </w:p>
        </w:tc>
        <w:tc>
          <w:tcPr>
            <w:tcW w:w="16585" w:type="dxa"/>
            <w:tcMar/>
          </w:tcPr>
          <w:p w:rsidRPr="007C2183" w:rsidR="00DC6C11" w:rsidP="0E037A20" w:rsidRDefault="00DC6C11" w14:paraId="3C6723A0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12"/>
                <w:szCs w:val="1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 w:cs="Segoe UI"/>
                <w:b w:val="1"/>
                <w:bCs w:val="1"/>
                <w:sz w:val="22"/>
                <w:szCs w:val="22"/>
              </w:rPr>
              <w:t>High quality programme of arts, culture and heritage</w:t>
            </w:r>
            <w:r w:rsidRPr="0E037A20" w:rsidR="0E037A20">
              <w:rPr>
                <w:rStyle w:val="apple-converted-space"/>
                <w:rFonts w:ascii="Trebuchet MS" w:hAnsi="Trebuchet MS" w:cs="Segoe UI"/>
                <w:b w:val="1"/>
                <w:bCs w:val="1"/>
                <w:sz w:val="22"/>
                <w:szCs w:val="22"/>
              </w:rPr>
              <w:t> </w:t>
            </w:r>
            <w:r w:rsidRPr="0E037A20" w:rsidR="0E037A20">
              <w:rPr>
                <w:rStyle w:val="eop"/>
                <w:rFonts w:ascii="Trebuchet MS" w:hAnsi="Trebuchet MS" w:cs="Segoe UI"/>
                <w:b w:val="1"/>
                <w:bCs w:val="1"/>
                <w:sz w:val="22"/>
                <w:szCs w:val="22"/>
                <w:lang w:val="en-US"/>
              </w:rPr>
              <w:t> </w:t>
            </w:r>
          </w:p>
          <w:p w:rsidR="00DC6C11" w:rsidP="0E037A20" w:rsidRDefault="00DC6C11" w14:paraId="5BCE820C" w14:textId="77777777" w14:noSpellErr="1">
            <w:pPr>
              <w:pStyle w:val="paragraph"/>
              <w:numPr>
                <w:ilvl w:val="0"/>
                <w:numId w:val="31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365 day of cultural programme that is ‘of the city’ yet outward looking and includes 60 commissions</w:t>
            </w:r>
            <w:r w:rsidRPr="0E037A20" w:rsidR="0E037A20">
              <w:rPr>
                <w:rStyle w:val="apple-converted-space"/>
                <w:rFonts w:ascii="Trebuchet MS" w:hAnsi="Trebuchet MS"/>
                <w:sz w:val="22"/>
                <w:szCs w:val="22"/>
              </w:rPr>
              <w:t> </w:t>
            </w: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 </w:t>
            </w:r>
          </w:p>
          <w:p w:rsidRPr="007C2183" w:rsidR="00DC6C11" w:rsidP="0E037A20" w:rsidRDefault="00DC6C11" w14:paraId="1C5FFDCC" w14:textId="77777777" w14:noSpellErr="1">
            <w:pPr>
              <w:pStyle w:val="paragraph"/>
              <w:numPr>
                <w:ilvl w:val="0"/>
                <w:numId w:val="31"/>
              </w:numPr>
              <w:spacing w:before="0" w:beforeAutospacing="off" w:after="0" w:afterAutospacing="off"/>
              <w:textAlignment w:val="baseline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Improving understanding and appreciation of Hull’s heritage</w:t>
            </w:r>
          </w:p>
          <w:p w:rsidRPr="007C2183" w:rsidR="00DC6C11" w:rsidP="0E037A20" w:rsidRDefault="00DC6C11" w14:paraId="2998431E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12"/>
                <w:szCs w:val="1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 w:cs="Segoe UI"/>
                <w:b w:val="1"/>
                <w:bCs w:val="1"/>
                <w:sz w:val="22"/>
                <w:szCs w:val="22"/>
              </w:rPr>
              <w:t>Develop audiences </w:t>
            </w:r>
            <w:r w:rsidRPr="0E037A20" w:rsidR="0E037A20">
              <w:rPr>
                <w:rStyle w:val="eop"/>
                <w:rFonts w:ascii="Trebuchet MS" w:hAnsi="Trebuchet MS" w:cs="Segoe UI"/>
                <w:b w:val="1"/>
                <w:bCs w:val="1"/>
                <w:sz w:val="22"/>
                <w:szCs w:val="22"/>
                <w:lang w:val="en-US"/>
              </w:rPr>
              <w:t> </w:t>
            </w:r>
          </w:p>
          <w:p w:rsidR="00DC6C11" w:rsidP="0E037A20" w:rsidRDefault="00DC6C11" w14:paraId="51539EBA" w14:textId="77777777" w14:noSpellErr="1">
            <w:pPr>
              <w:pStyle w:val="paragraph"/>
              <w:numPr>
                <w:ilvl w:val="0"/>
                <w:numId w:val="32"/>
              </w:numPr>
              <w:spacing w:before="0" w:beforeAutospacing="off" w:after="0" w:afterAutospacing="off"/>
              <w:textAlignment w:val="baseline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Increase total audiences for Hull's arts, cultural and heritage offer</w:t>
            </w: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 </w:t>
            </w:r>
          </w:p>
          <w:p w:rsidR="00DC6C11" w:rsidP="0E037A20" w:rsidRDefault="00DC6C11" w14:paraId="0FFD34B1" w14:textId="77777777" w14:noSpellErr="1">
            <w:pPr>
              <w:pStyle w:val="paragraph"/>
              <w:numPr>
                <w:ilvl w:val="0"/>
                <w:numId w:val="32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Increase engagement and participation in arts and heritage amongst Hull residents</w:t>
            </w:r>
            <w:r w:rsidRPr="0E037A20" w:rsidR="0E037A20">
              <w:rPr>
                <w:rStyle w:val="apple-converted-space"/>
                <w:rFonts w:ascii="Trebuchet MS" w:hAnsi="Trebuchet MS"/>
                <w:sz w:val="22"/>
                <w:szCs w:val="22"/>
              </w:rPr>
              <w:t> </w:t>
            </w: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 </w:t>
            </w:r>
          </w:p>
          <w:p w:rsidRPr="007C2183" w:rsidR="00DC6C11" w:rsidP="0E037A20" w:rsidRDefault="00DC6C11" w14:paraId="7FDB2C16" w14:textId="77777777" w14:noSpellErr="1">
            <w:pPr>
              <w:pStyle w:val="paragraph"/>
              <w:numPr>
                <w:ilvl w:val="0"/>
                <w:numId w:val="32"/>
              </w:numPr>
              <w:spacing w:before="0" w:beforeAutospacing="off" w:after="0" w:afterAutospacing="off"/>
              <w:textAlignment w:val="baseline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Increase the diversity of audiences for Hull’s arts and heritage offer</w:t>
            </w:r>
          </w:p>
          <w:p w:rsidRPr="007C2183" w:rsidR="00DC6C11" w:rsidP="0E037A20" w:rsidRDefault="00DC6C11" w14:paraId="59AFFF16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12"/>
                <w:szCs w:val="1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 w:cs="Segoe UI"/>
                <w:b w:val="1"/>
                <w:bCs w:val="1"/>
                <w:sz w:val="22"/>
                <w:szCs w:val="22"/>
              </w:rPr>
              <w:t>Improve perceptions of Hull both internally and externally</w:t>
            </w:r>
            <w:r w:rsidRPr="0E037A20" w:rsidR="0E037A20">
              <w:rPr>
                <w:rStyle w:val="apple-converted-space"/>
                <w:rFonts w:ascii="Trebuchet MS" w:hAnsi="Trebuchet MS" w:cs="Segoe UI"/>
                <w:b w:val="1"/>
                <w:bCs w:val="1"/>
                <w:sz w:val="22"/>
                <w:szCs w:val="22"/>
              </w:rPr>
              <w:t> </w:t>
            </w:r>
            <w:r w:rsidRPr="0E037A20" w:rsidR="0E037A20">
              <w:rPr>
                <w:rStyle w:val="eop"/>
                <w:rFonts w:ascii="Trebuchet MS" w:hAnsi="Trebuchet MS" w:cs="Segoe UI"/>
                <w:b w:val="1"/>
                <w:bCs w:val="1"/>
                <w:sz w:val="22"/>
                <w:szCs w:val="22"/>
                <w:lang w:val="en-US"/>
              </w:rPr>
              <w:t> </w:t>
            </w:r>
          </w:p>
          <w:p w:rsidRPr="00DC6C11" w:rsidR="00DC6C11" w:rsidP="0E037A20" w:rsidRDefault="00DC6C11" w14:paraId="70EEE591" w14:textId="6ADC105F" w14:noSpellErr="1">
            <w:pPr>
              <w:pStyle w:val="paragraph"/>
              <w:numPr>
                <w:ilvl w:val="0"/>
                <w:numId w:val="33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Enhance positive media coverage of Hull’s arts and heritage offer</w:t>
            </w:r>
            <w:r w:rsidRPr="0E037A20" w:rsidR="0E037A20">
              <w:rPr>
                <w:rStyle w:val="apple-converted-space"/>
                <w:rFonts w:ascii="Trebuchet MS" w:hAnsi="Trebuchet MS"/>
                <w:sz w:val="22"/>
                <w:szCs w:val="22"/>
              </w:rPr>
              <w:t> </w:t>
            </w: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 </w:t>
            </w:r>
          </w:p>
          <w:p w:rsidRPr="007C2183" w:rsidR="00DC6C11" w:rsidP="0E037A20" w:rsidRDefault="00DC6C11" w14:paraId="17E9D58D" w14:textId="77777777" w14:noSpellErr="1">
            <w:pPr>
              <w:pStyle w:val="paragraph"/>
              <w:numPr>
                <w:ilvl w:val="0"/>
                <w:numId w:val="33"/>
              </w:numPr>
              <w:spacing w:before="0" w:beforeAutospacing="off" w:after="0" w:afterAutospacing="off"/>
              <w:textAlignment w:val="baseline"/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Improve positive attitudes towards Hull as a place to live, study, visit and do business</w:t>
            </w:r>
          </w:p>
          <w:p w:rsidRPr="007C2183" w:rsidR="00DC6C11" w:rsidP="0E037A20" w:rsidRDefault="00DC6C11" w14:paraId="00B24F07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12"/>
                <w:szCs w:val="1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 w:cs="Segoe UI"/>
                <w:b w:val="1"/>
                <w:bCs w:val="1"/>
                <w:sz w:val="22"/>
                <w:szCs w:val="22"/>
              </w:rPr>
              <w:t>Strengthen Hull and East Riding economy</w:t>
            </w:r>
            <w:r w:rsidRPr="0E037A20" w:rsidR="0E037A20">
              <w:rPr>
                <w:rStyle w:val="eop"/>
                <w:rFonts w:ascii="Trebuchet MS" w:hAnsi="Trebuchet MS" w:cs="Segoe UI"/>
                <w:b w:val="1"/>
                <w:bCs w:val="1"/>
                <w:sz w:val="22"/>
                <w:szCs w:val="22"/>
                <w:lang w:val="en-US"/>
              </w:rPr>
              <w:t> </w:t>
            </w:r>
          </w:p>
          <w:p w:rsidR="00DC6C11" w:rsidP="0E037A20" w:rsidRDefault="00DC6C11" w14:paraId="538E79FC" w14:textId="77777777" w14:noSpellErr="1">
            <w:pPr>
              <w:pStyle w:val="paragraph"/>
              <w:numPr>
                <w:ilvl w:val="0"/>
                <w:numId w:val="34"/>
              </w:numPr>
              <w:spacing w:before="0" w:beforeAutospacing="off" w:after="0" w:afterAutospacing="off"/>
              <w:textAlignment w:val="baseline"/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Increase visitor numbers to Hull</w:t>
            </w:r>
            <w:r w:rsidRPr="0E037A20" w:rsidR="0E037A20">
              <w:rPr>
                <w:rStyle w:val="eop"/>
                <w:rFonts w:ascii="Trebuchet MS" w:hAnsi="Trebuchet MS"/>
                <w:sz w:val="22"/>
                <w:szCs w:val="22"/>
                <w:lang w:val="en-US"/>
              </w:rPr>
              <w:t> </w:t>
            </w:r>
          </w:p>
          <w:p w:rsidRPr="007C2183" w:rsidR="00DC6C11" w:rsidP="0E037A20" w:rsidRDefault="00DC6C11" w14:paraId="1BEAAC77" w14:textId="77777777" w14:noSpellErr="1">
            <w:pPr>
              <w:pStyle w:val="paragraph"/>
              <w:numPr>
                <w:ilvl w:val="0"/>
                <w:numId w:val="34"/>
              </w:numPr>
              <w:spacing w:before="0" w:beforeAutospacing="off" w:after="0" w:afterAutospacing="off"/>
              <w:textAlignment w:val="baseline"/>
              <w:rPr>
                <w:rStyle w:val="normaltextrun"/>
                <w:rFonts w:ascii="Trebuchet MS" w:hAnsi="Trebuchet MS"/>
                <w:sz w:val="22"/>
                <w:szCs w:val="2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Deliver</w:t>
            </w:r>
            <w:r w:rsidRPr="0E037A20" w:rsidR="0E037A20">
              <w:rPr>
                <w:rStyle w:val="apple-converted-space"/>
                <w:rFonts w:ascii="Trebuchet MS" w:hAnsi="Trebuchet MS"/>
                <w:sz w:val="22"/>
                <w:szCs w:val="22"/>
              </w:rPr>
              <w:t> </w:t>
            </w: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economic benefits for the city and city region</w:t>
            </w:r>
          </w:p>
          <w:p w:rsidRPr="007C2183" w:rsidR="00DC6C11" w:rsidP="0E037A20" w:rsidRDefault="00DC6C11" w14:paraId="14E71019" w14:textId="77777777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b w:val="1"/>
                <w:bCs w:val="1"/>
                <w:sz w:val="12"/>
                <w:szCs w:val="12"/>
                <w:lang w:val="en-US"/>
              </w:rPr>
            </w:pPr>
            <w:r w:rsidRPr="0E037A20" w:rsidR="0E037A20">
              <w:rPr>
                <w:rStyle w:val="normaltextrun"/>
                <w:rFonts w:ascii="Trebuchet MS" w:hAnsi="Trebuchet MS" w:cs="Segoe UI"/>
                <w:b w:val="1"/>
                <w:bCs w:val="1"/>
                <w:sz w:val="22"/>
                <w:szCs w:val="22"/>
              </w:rPr>
              <w:t>Improve wellbeing through engagement and participation</w:t>
            </w:r>
            <w:r w:rsidRPr="0E037A20" w:rsidR="0E037A20">
              <w:rPr>
                <w:rStyle w:val="eop"/>
                <w:rFonts w:ascii="Trebuchet MS" w:hAnsi="Trebuchet MS" w:cs="Segoe UI"/>
                <w:b w:val="1"/>
                <w:bCs w:val="1"/>
                <w:sz w:val="22"/>
                <w:szCs w:val="22"/>
                <w:lang w:val="en-US"/>
              </w:rPr>
              <w:t> </w:t>
            </w:r>
          </w:p>
          <w:p w:rsidRPr="00DC6C11" w:rsidR="00DC6C11" w:rsidP="0E037A20" w:rsidRDefault="00DC6C11" w14:paraId="5187CF4C" w14:textId="72748FEA" w14:noSpellErr="1">
            <w:pPr>
              <w:pStyle w:val="paragraph"/>
              <w:numPr>
                <w:ilvl w:val="0"/>
                <w:numId w:val="35"/>
              </w:numPr>
              <w:spacing w:before="0" w:beforeAutospacing="off" w:after="0" w:afterAutospacing="off"/>
              <w:textAlignment w:val="baseline"/>
              <w:rPr>
                <w:rFonts w:ascii="Trebuchet MS" w:hAnsi="Trebuchet MS"/>
                <w:sz w:val="22"/>
                <w:szCs w:val="22"/>
              </w:rPr>
            </w:pPr>
            <w:r w:rsidRPr="0E037A20" w:rsidR="0E037A20">
              <w:rPr>
                <w:rStyle w:val="normaltextrun"/>
                <w:rFonts w:ascii="Trebuchet MS" w:hAnsi="Trebuchet MS"/>
                <w:sz w:val="22"/>
                <w:szCs w:val="22"/>
              </w:rPr>
              <w:t>Increase levels of happiness and enjoyment as a result of engaging with arts and culture</w:t>
            </w:r>
          </w:p>
        </w:tc>
      </w:tr>
      <w:tr w:rsidRPr="00B66E37" w:rsidR="00DC6C11" w:rsidTr="4200D598" w14:paraId="0116FD1F" w14:textId="77777777">
        <w:tc>
          <w:tcPr>
            <w:tcW w:w="3982" w:type="dxa"/>
            <w:shd w:val="clear" w:color="auto" w:fill="FF7C80"/>
            <w:tcMar/>
          </w:tcPr>
          <w:p w:rsidRPr="005C15ED" w:rsidR="00DC6C11" w:rsidP="0E037A20" w:rsidRDefault="00DC6C11" w14:paraId="5D568B92" w14:textId="0B8C3988" w14:noSpellErr="1">
            <w:pPr>
              <w:rPr>
                <w:rFonts w:ascii="Trebuchet MS" w:hAnsi="Trebuchet MS"/>
                <w:b w:val="1"/>
                <w:bCs w:val="1"/>
              </w:rPr>
            </w:pPr>
            <w:r w:rsidRPr="0E037A20" w:rsidR="0E037A20">
              <w:rPr>
                <w:rFonts w:ascii="Trebuchet MS" w:hAnsi="Trebuchet MS"/>
                <w:b w:val="1"/>
                <w:bCs w:val="1"/>
              </w:rPr>
              <w:t>SUMMARY OF PROPOSED METHODS</w:t>
            </w:r>
          </w:p>
        </w:tc>
        <w:tc>
          <w:tcPr>
            <w:tcW w:w="16585" w:type="dxa"/>
            <w:tcMar/>
          </w:tcPr>
          <w:p w:rsidR="00DC6C11" w:rsidP="4200D598" w:rsidRDefault="00A212BE" w14:paraId="5E24C61B" w14:noSpellErr="1" w14:textId="764CAD32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4200D598" w:rsidR="4200D598">
              <w:rPr>
                <w:rFonts w:ascii="Trebuchet MS" w:hAnsi="Trebuchet MS"/>
              </w:rPr>
              <w:t>Audience Counts</w:t>
            </w:r>
            <w:r w:rsidRPr="4200D598" w:rsidR="4200D598">
              <w:rPr>
                <w:rFonts w:ascii="Trebuchet MS" w:hAnsi="Trebuchet MS"/>
              </w:rPr>
              <w:t xml:space="preserve"> using beam counters</w:t>
            </w:r>
          </w:p>
          <w:p w:rsidRPr="00A212BE" w:rsidR="00A212BE" w:rsidP="4200D598" w:rsidRDefault="00A212BE" w14:paraId="485479E1" w14:noSpellErr="1" w14:textId="5207DB4E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  <w:highlight w:val="yellow"/>
              </w:rPr>
            </w:pPr>
            <w:r w:rsidRPr="4200D598" w:rsidR="4200D598">
              <w:rPr>
                <w:rFonts w:ascii="Trebuchet MS" w:hAnsi="Trebuchet MS"/>
              </w:rPr>
              <w:t>Survey on tablets</w:t>
            </w:r>
            <w:r w:rsidRPr="4200D598" w:rsidR="4200D598">
              <w:rPr>
                <w:rFonts w:ascii="Trebuchet MS" w:hAnsi="Trebuchet MS"/>
              </w:rPr>
              <w:t xml:space="preserve"> </w:t>
            </w:r>
            <w:r w:rsidRPr="4200D598" w:rsidR="4200D598">
              <w:rPr>
                <w:rFonts w:ascii="Trebuchet MS" w:hAnsi="Trebuchet MS"/>
                <w:highlight w:val="yellow"/>
              </w:rPr>
              <w:t>(+ One for Café)</w:t>
            </w:r>
          </w:p>
          <w:p w:rsidR="00A212BE" w:rsidP="0E037A20" w:rsidRDefault="00A212BE" w14:paraId="6A5F41B0" w14:textId="1B6A01D8" w14:noSpellErr="1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0E037A20" w:rsidR="0E037A20">
              <w:rPr>
                <w:rFonts w:ascii="Trebuchet MS" w:hAnsi="Trebuchet MS"/>
              </w:rPr>
              <w:t>Post event artists survey/interview</w:t>
            </w:r>
          </w:p>
          <w:p w:rsidR="00DC6C11" w:rsidP="0E037A20" w:rsidRDefault="00DC6C11" w14:paraId="189BA8A4" w14:textId="1FF3E32F" w14:noSpellErr="1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0E037A20" w:rsidR="0E037A20">
              <w:rPr>
                <w:rFonts w:ascii="Trebuchet MS" w:hAnsi="Trebuchet MS"/>
              </w:rPr>
              <w:t>Press Monitoring</w:t>
            </w:r>
          </w:p>
          <w:p w:rsidRPr="009B46A9" w:rsidR="00DC6C11" w:rsidP="0E037A20" w:rsidRDefault="00DC6C11" w14:paraId="5C353AA0" w14:textId="010DDAB6" w14:noSpellErr="1">
            <w:pPr>
              <w:pStyle w:val="ListParagraph"/>
              <w:numPr>
                <w:ilvl w:val="0"/>
                <w:numId w:val="23"/>
              </w:numPr>
              <w:ind w:left="461" w:hanging="406"/>
              <w:rPr>
                <w:rFonts w:ascii="Trebuchet MS" w:hAnsi="Trebuchet MS"/>
              </w:rPr>
            </w:pPr>
            <w:r w:rsidRPr="0E037A20" w:rsidR="0E037A20">
              <w:rPr>
                <w:rFonts w:ascii="Trebuchet MS" w:hAnsi="Trebuchet MS"/>
              </w:rPr>
              <w:t>Social Media Monitoring</w:t>
            </w:r>
          </w:p>
        </w:tc>
      </w:tr>
    </w:tbl>
    <w:p w:rsidRPr="00CC64A1" w:rsidR="00CF00F4" w:rsidP="0E037A20" w:rsidRDefault="00CF00F4" w14:paraId="220FD818" w14:textId="36681BAB">
      <w:pPr>
        <w:pStyle w:val="Normal"/>
        <w:spacing w:after="0" w:line="240" w:lineRule="auto"/>
        <w:ind w:left="-709"/>
        <w:rPr>
          <w:rFonts w:ascii="Trebuchet MS" w:hAnsi="Trebuchet MS"/>
          <w:sz w:val="24"/>
          <w:szCs w:val="24"/>
        </w:rPr>
      </w:pPr>
    </w:p>
    <w:sectPr w:rsidRPr="00CC64A1" w:rsidR="00CF00F4" w:rsidSect="009B46A9">
      <w:head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3F" w:rsidP="00B66E37" w:rsidRDefault="007E443F" w14:paraId="7E317178" w14:textId="77777777">
      <w:pPr>
        <w:spacing w:after="0" w:line="240" w:lineRule="auto"/>
      </w:pPr>
      <w:r>
        <w:separator/>
      </w:r>
    </w:p>
  </w:endnote>
  <w:endnote w:type="continuationSeparator" w:id="0">
    <w:p w:rsidR="007E443F" w:rsidP="00B66E37" w:rsidRDefault="007E443F" w14:paraId="71B3FA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bold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3F" w:rsidP="00B66E37" w:rsidRDefault="007E443F" w14:paraId="57F08A2E" w14:textId="77777777">
      <w:pPr>
        <w:spacing w:after="0" w:line="240" w:lineRule="auto"/>
      </w:pPr>
      <w:r>
        <w:separator/>
      </w:r>
    </w:p>
  </w:footnote>
  <w:footnote w:type="continuationSeparator" w:id="0">
    <w:p w:rsidR="007E443F" w:rsidP="00B66E37" w:rsidRDefault="007E443F" w14:paraId="78BEA1B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B66E37" w:rsidP="009B46A9" w:rsidRDefault="00B66E37" w14:paraId="6CA5EE6C" w14:textId="66836AB2">
    <w:pPr>
      <w:pStyle w:val="Header"/>
    </w:pPr>
    <w:r>
      <w:rPr>
        <w:noProof/>
        <w:lang w:eastAsia="en-GB"/>
      </w:rPr>
      <w:drawing>
        <wp:inline distT="0" distB="0" distL="0" distR="0" wp14:anchorId="427EF11F" wp14:editId="13F703BD">
          <wp:extent cx="1219200" cy="697970"/>
          <wp:effectExtent l="0" t="0" r="0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029" cy="70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6E37" w:rsidP="00B66E37" w:rsidRDefault="00B66E37" w14:paraId="5AA10FB2" w14:textId="77777777">
    <w:pPr>
      <w:pStyle w:val="Header"/>
      <w:ind w:firstLine="6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B70"/>
    <w:multiLevelType w:val="hybridMultilevel"/>
    <w:tmpl w:val="94AAA9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E43C51"/>
    <w:multiLevelType w:val="hybridMultilevel"/>
    <w:tmpl w:val="42B0E7D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7E923A1"/>
    <w:multiLevelType w:val="hybridMultilevel"/>
    <w:tmpl w:val="43B4A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253D8C"/>
    <w:multiLevelType w:val="hybridMultilevel"/>
    <w:tmpl w:val="A6A8F56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0123EA8"/>
    <w:multiLevelType w:val="hybridMultilevel"/>
    <w:tmpl w:val="7EAAE850"/>
    <w:lvl w:ilvl="0" w:tplc="E69A3724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5" w15:restartNumberingAfterBreak="0">
    <w:nsid w:val="1438560A"/>
    <w:multiLevelType w:val="hybridMultilevel"/>
    <w:tmpl w:val="746250C6"/>
    <w:lvl w:ilvl="0" w:tplc="177E9A7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64C15AA"/>
    <w:multiLevelType w:val="hybridMultilevel"/>
    <w:tmpl w:val="C3C0189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19FC11E2"/>
    <w:multiLevelType w:val="hybridMultilevel"/>
    <w:tmpl w:val="9ABEF418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5A0DF5"/>
    <w:multiLevelType w:val="hybridMultilevel"/>
    <w:tmpl w:val="CDAA692A"/>
    <w:lvl w:ilvl="0" w:tplc="C5EEC6B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EA43B8C"/>
    <w:multiLevelType w:val="hybridMultilevel"/>
    <w:tmpl w:val="3434FD62"/>
    <w:lvl w:ilvl="0" w:tplc="71B6C55E">
      <w:start w:val="1"/>
      <w:numFmt w:val="bullet"/>
      <w:lvlText w:val="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1CC42C9"/>
    <w:multiLevelType w:val="hybridMultilevel"/>
    <w:tmpl w:val="94DE997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F6B4C0A"/>
    <w:multiLevelType w:val="hybridMultilevel"/>
    <w:tmpl w:val="AB5EB6FE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08768DD"/>
    <w:multiLevelType w:val="hybridMultilevel"/>
    <w:tmpl w:val="51DE4768"/>
    <w:lvl w:ilvl="0" w:tplc="DC0A2B3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BA01AC"/>
    <w:multiLevelType w:val="hybridMultilevel"/>
    <w:tmpl w:val="A20087AC"/>
    <w:lvl w:ilvl="0" w:tplc="C1FA49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1734F42"/>
    <w:multiLevelType w:val="hybridMultilevel"/>
    <w:tmpl w:val="A092717C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076075"/>
    <w:multiLevelType w:val="hybridMultilevel"/>
    <w:tmpl w:val="76FC425A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6" w15:restartNumberingAfterBreak="0">
    <w:nsid w:val="3C2214D7"/>
    <w:multiLevelType w:val="hybridMultilevel"/>
    <w:tmpl w:val="4948B404"/>
    <w:lvl w:ilvl="0" w:tplc="7004BC9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D0F37F6"/>
    <w:multiLevelType w:val="hybridMultilevel"/>
    <w:tmpl w:val="4726E8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630175"/>
    <w:multiLevelType w:val="hybridMultilevel"/>
    <w:tmpl w:val="12A47758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19" w15:restartNumberingAfterBreak="0">
    <w:nsid w:val="432C36A7"/>
    <w:multiLevelType w:val="hybridMultilevel"/>
    <w:tmpl w:val="8258CEEE"/>
    <w:lvl w:ilvl="0" w:tplc="FA12502E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66F61DF"/>
    <w:multiLevelType w:val="hybridMultilevel"/>
    <w:tmpl w:val="F4062C10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9A7086"/>
    <w:multiLevelType w:val="hybridMultilevel"/>
    <w:tmpl w:val="323A34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096C5E"/>
    <w:multiLevelType w:val="hybridMultilevel"/>
    <w:tmpl w:val="54ACB734"/>
    <w:lvl w:ilvl="0" w:tplc="F55450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CEFC4D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E487B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1B08E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518CB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89CCDC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BFE0D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41EC4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D0611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33971B9"/>
    <w:multiLevelType w:val="hybridMultilevel"/>
    <w:tmpl w:val="E7847056"/>
    <w:lvl w:ilvl="0" w:tplc="26A618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E42F13"/>
    <w:multiLevelType w:val="hybridMultilevel"/>
    <w:tmpl w:val="6B4A9180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BC1516D"/>
    <w:multiLevelType w:val="hybridMultilevel"/>
    <w:tmpl w:val="1CE866FC"/>
    <w:lvl w:ilvl="0" w:tplc="54BABBDC">
      <w:start w:val="1"/>
      <w:numFmt w:val="bullet"/>
      <w:lvlText w:val="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D0E249C"/>
    <w:multiLevelType w:val="hybridMultilevel"/>
    <w:tmpl w:val="89922422"/>
    <w:lvl w:ilvl="0" w:tplc="7668E42A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366199"/>
    <w:multiLevelType w:val="hybridMultilevel"/>
    <w:tmpl w:val="F74481AE"/>
    <w:lvl w:ilvl="0" w:tplc="7004BC98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8" w15:restartNumberingAfterBreak="0">
    <w:nsid w:val="67E177FC"/>
    <w:multiLevelType w:val="hybridMultilevel"/>
    <w:tmpl w:val="90C2EF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B5D83"/>
    <w:multiLevelType w:val="hybridMultilevel"/>
    <w:tmpl w:val="DEC0F8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6ADA6AB1"/>
    <w:multiLevelType w:val="hybridMultilevel"/>
    <w:tmpl w:val="AEF67E7C"/>
    <w:lvl w:ilvl="0" w:tplc="662299F2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73B5509"/>
    <w:multiLevelType w:val="hybridMultilevel"/>
    <w:tmpl w:val="E4B491BE"/>
    <w:lvl w:ilvl="0" w:tplc="55EEE230">
      <w:start w:val="1"/>
      <w:numFmt w:val="bullet"/>
      <w:lvlText w:val="º"/>
      <w:lvlJc w:val="left"/>
      <w:pPr>
        <w:ind w:left="720" w:hanging="360"/>
      </w:pPr>
      <w:rPr>
        <w:rFonts w:hint="eastAsia" w:ascii="Yu Gothic UI Semibold" w:hAnsi="Yu Gothic UI Semibold" w:eastAsia="Yu Gothic UI Semibold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87E5BB9"/>
    <w:multiLevelType w:val="hybridMultilevel"/>
    <w:tmpl w:val="2E3AC0D8"/>
    <w:lvl w:ilvl="0" w:tplc="0809000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hint="default" w:ascii="Wingdings" w:hAnsi="Wingdings"/>
      </w:rPr>
    </w:lvl>
  </w:abstractNum>
  <w:abstractNum w:abstractNumId="33" w15:restartNumberingAfterBreak="0">
    <w:nsid w:val="7CEF2BE3"/>
    <w:multiLevelType w:val="hybridMultilevel"/>
    <w:tmpl w:val="E28E15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F1403DB"/>
    <w:multiLevelType w:val="hybridMultilevel"/>
    <w:tmpl w:val="2B5021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F6A5A32"/>
    <w:multiLevelType w:val="hybridMultilevel"/>
    <w:tmpl w:val="5722450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26"/>
  </w:num>
  <w:num w:numId="3">
    <w:abstractNumId w:val="12"/>
  </w:num>
  <w:num w:numId="4">
    <w:abstractNumId w:val="7"/>
  </w:num>
  <w:num w:numId="5">
    <w:abstractNumId w:val="13"/>
  </w:num>
  <w:num w:numId="6">
    <w:abstractNumId w:val="4"/>
  </w:num>
  <w:num w:numId="7">
    <w:abstractNumId w:val="20"/>
  </w:num>
  <w:num w:numId="8">
    <w:abstractNumId w:val="14"/>
  </w:num>
  <w:num w:numId="9">
    <w:abstractNumId w:val="10"/>
  </w:num>
  <w:num w:numId="10">
    <w:abstractNumId w:val="33"/>
  </w:num>
  <w:num w:numId="11">
    <w:abstractNumId w:val="22"/>
  </w:num>
  <w:num w:numId="12">
    <w:abstractNumId w:val="24"/>
  </w:num>
  <w:num w:numId="13">
    <w:abstractNumId w:val="30"/>
  </w:num>
  <w:num w:numId="14">
    <w:abstractNumId w:val="11"/>
  </w:num>
  <w:num w:numId="15">
    <w:abstractNumId w:val="25"/>
  </w:num>
  <w:num w:numId="16">
    <w:abstractNumId w:val="9"/>
  </w:num>
  <w:num w:numId="17">
    <w:abstractNumId w:val="31"/>
  </w:num>
  <w:num w:numId="18">
    <w:abstractNumId w:val="34"/>
  </w:num>
  <w:num w:numId="19">
    <w:abstractNumId w:val="21"/>
  </w:num>
  <w:num w:numId="20">
    <w:abstractNumId w:val="2"/>
  </w:num>
  <w:num w:numId="21">
    <w:abstractNumId w:val="17"/>
  </w:num>
  <w:num w:numId="22">
    <w:abstractNumId w:val="0"/>
  </w:num>
  <w:num w:numId="23">
    <w:abstractNumId w:val="32"/>
  </w:num>
  <w:num w:numId="24">
    <w:abstractNumId w:val="5"/>
  </w:num>
  <w:num w:numId="25">
    <w:abstractNumId w:val="19"/>
  </w:num>
  <w:num w:numId="26">
    <w:abstractNumId w:val="8"/>
  </w:num>
  <w:num w:numId="27">
    <w:abstractNumId w:val="23"/>
  </w:num>
  <w:num w:numId="28">
    <w:abstractNumId w:val="16"/>
  </w:num>
  <w:num w:numId="29">
    <w:abstractNumId w:val="15"/>
  </w:num>
  <w:num w:numId="30">
    <w:abstractNumId w:val="27"/>
  </w:num>
  <w:num w:numId="31">
    <w:abstractNumId w:val="18"/>
  </w:num>
  <w:num w:numId="32">
    <w:abstractNumId w:val="3"/>
  </w:num>
  <w:num w:numId="33">
    <w:abstractNumId w:val="29"/>
  </w:num>
  <w:num w:numId="34">
    <w:abstractNumId w:val="1"/>
  </w:num>
  <w:num w:numId="35">
    <w:abstractNumId w:val="3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67"/>
    <w:rsid w:val="00013314"/>
    <w:rsid w:val="00022009"/>
    <w:rsid w:val="00047C9E"/>
    <w:rsid w:val="000567A0"/>
    <w:rsid w:val="0006644D"/>
    <w:rsid w:val="00083FF9"/>
    <w:rsid w:val="000B09FA"/>
    <w:rsid w:val="000B6DFE"/>
    <w:rsid w:val="000C65E1"/>
    <w:rsid w:val="000E71FC"/>
    <w:rsid w:val="001224EA"/>
    <w:rsid w:val="00133785"/>
    <w:rsid w:val="0019252F"/>
    <w:rsid w:val="00193414"/>
    <w:rsid w:val="001E3BA2"/>
    <w:rsid w:val="00214725"/>
    <w:rsid w:val="002523DC"/>
    <w:rsid w:val="00261322"/>
    <w:rsid w:val="00277FF8"/>
    <w:rsid w:val="00282FA1"/>
    <w:rsid w:val="002A2B41"/>
    <w:rsid w:val="003A7C46"/>
    <w:rsid w:val="003E664F"/>
    <w:rsid w:val="004254C6"/>
    <w:rsid w:val="00470E9A"/>
    <w:rsid w:val="00517903"/>
    <w:rsid w:val="0052166C"/>
    <w:rsid w:val="00522BD7"/>
    <w:rsid w:val="0052355D"/>
    <w:rsid w:val="005366B2"/>
    <w:rsid w:val="0055630B"/>
    <w:rsid w:val="00572508"/>
    <w:rsid w:val="005A5983"/>
    <w:rsid w:val="005B163A"/>
    <w:rsid w:val="005B528D"/>
    <w:rsid w:val="005C15ED"/>
    <w:rsid w:val="006262A8"/>
    <w:rsid w:val="00665EEC"/>
    <w:rsid w:val="006834CE"/>
    <w:rsid w:val="006849D2"/>
    <w:rsid w:val="006D178F"/>
    <w:rsid w:val="006E720E"/>
    <w:rsid w:val="00744659"/>
    <w:rsid w:val="007535A1"/>
    <w:rsid w:val="00760F74"/>
    <w:rsid w:val="007942D4"/>
    <w:rsid w:val="007E0D6E"/>
    <w:rsid w:val="007E443F"/>
    <w:rsid w:val="00885870"/>
    <w:rsid w:val="008905FA"/>
    <w:rsid w:val="00891A1A"/>
    <w:rsid w:val="00897428"/>
    <w:rsid w:val="008A4FFE"/>
    <w:rsid w:val="008B6490"/>
    <w:rsid w:val="008E2762"/>
    <w:rsid w:val="008E4FCA"/>
    <w:rsid w:val="009A20FA"/>
    <w:rsid w:val="009B46A9"/>
    <w:rsid w:val="009F385B"/>
    <w:rsid w:val="00A11B67"/>
    <w:rsid w:val="00A212BE"/>
    <w:rsid w:val="00A44101"/>
    <w:rsid w:val="00A915DD"/>
    <w:rsid w:val="00AC777C"/>
    <w:rsid w:val="00B230E6"/>
    <w:rsid w:val="00B3356A"/>
    <w:rsid w:val="00B44475"/>
    <w:rsid w:val="00B66E37"/>
    <w:rsid w:val="00B82DC4"/>
    <w:rsid w:val="00B85E7B"/>
    <w:rsid w:val="00BC1B85"/>
    <w:rsid w:val="00BC64CF"/>
    <w:rsid w:val="00BD1FF7"/>
    <w:rsid w:val="00C16F91"/>
    <w:rsid w:val="00C2376D"/>
    <w:rsid w:val="00C43F55"/>
    <w:rsid w:val="00C56EDD"/>
    <w:rsid w:val="00C62456"/>
    <w:rsid w:val="00CC4632"/>
    <w:rsid w:val="00CC64A1"/>
    <w:rsid w:val="00CF00F4"/>
    <w:rsid w:val="00D12557"/>
    <w:rsid w:val="00D3408B"/>
    <w:rsid w:val="00D43ACC"/>
    <w:rsid w:val="00D876A2"/>
    <w:rsid w:val="00DA17CD"/>
    <w:rsid w:val="00DB66ED"/>
    <w:rsid w:val="00DC6C11"/>
    <w:rsid w:val="00DE17E0"/>
    <w:rsid w:val="00E43E74"/>
    <w:rsid w:val="00E52A84"/>
    <w:rsid w:val="00E569B0"/>
    <w:rsid w:val="00E60C76"/>
    <w:rsid w:val="00E725AE"/>
    <w:rsid w:val="00E7560D"/>
    <w:rsid w:val="00EF7BA8"/>
    <w:rsid w:val="00F02224"/>
    <w:rsid w:val="00F31084"/>
    <w:rsid w:val="00F63755"/>
    <w:rsid w:val="00F80574"/>
    <w:rsid w:val="00FA3315"/>
    <w:rsid w:val="00FD66D0"/>
    <w:rsid w:val="00FE3488"/>
    <w:rsid w:val="00FE62FD"/>
    <w:rsid w:val="0C4C0B41"/>
    <w:rsid w:val="0E037A20"/>
    <w:rsid w:val="4200D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9013DE"/>
  <w15:docId w15:val="{4AC43C2E-7E23-4A60-9376-6E27A391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2166C"/>
    <w:pPr>
      <w:ind w:left="720"/>
      <w:contextualSpacing/>
    </w:pPr>
  </w:style>
  <w:style w:type="paragraph" w:styleId="NoSpacing">
    <w:name w:val="No Spacing"/>
    <w:uiPriority w:val="1"/>
    <w:qFormat/>
    <w:rsid w:val="002147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7B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34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08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40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08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3408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6E37"/>
  </w:style>
  <w:style w:type="paragraph" w:styleId="Footer">
    <w:name w:val="footer"/>
    <w:basedOn w:val="Normal"/>
    <w:link w:val="FooterChar"/>
    <w:uiPriority w:val="99"/>
    <w:unhideWhenUsed/>
    <w:rsid w:val="00B66E3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6E37"/>
  </w:style>
  <w:style w:type="paragraph" w:styleId="paragraph" w:customStyle="1">
    <w:name w:val="paragraph"/>
    <w:basedOn w:val="Normal"/>
    <w:rsid w:val="00DC6C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C6C11"/>
  </w:style>
  <w:style w:type="character" w:styleId="apple-converted-space" w:customStyle="1">
    <w:name w:val="apple-converted-space"/>
    <w:basedOn w:val="DefaultParagraphFont"/>
    <w:rsid w:val="00DC6C11"/>
  </w:style>
  <w:style w:type="character" w:styleId="eop" w:customStyle="1">
    <w:name w:val="eop"/>
    <w:basedOn w:val="DefaultParagraphFont"/>
    <w:rsid w:val="00DC6C11"/>
  </w:style>
  <w:style w:type="paragraph" w:styleId="p1" w:customStyle="1">
    <w:name w:val="p1"/>
    <w:basedOn w:val="Normal"/>
    <w:rsid w:val="00DC6C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60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69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55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66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65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9508-9C2F-49EC-8C81-9CD68ECE6387}">
  <ds:schemaRefs>
    <ds:schemaRef ds:uri="80129174-c05c-43cc-8e32-21fcbdfe51b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58b15ed-c521-4290-b073-2e98d4cc1d7f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B05BDA-B3C8-42CF-84C3-8E697B248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7C7AD-7135-410B-922E-4F1942FF8ED9}"/>
</file>

<file path=customXml/itemProps4.xml><?xml version="1.0" encoding="utf-8"?>
<ds:datastoreItem xmlns:ds="http://schemas.openxmlformats.org/officeDocument/2006/customXml" ds:itemID="{E455F935-7ADE-4BCA-9962-6BFD83AF88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Pippa Gardner</cp:lastModifiedBy>
  <cp:revision>7</cp:revision>
  <dcterms:created xsi:type="dcterms:W3CDTF">2017-02-28T17:12:00Z</dcterms:created>
  <dcterms:modified xsi:type="dcterms:W3CDTF">2017-06-06T16:00:39Z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