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EF1D" w14:textId="302AB518" w:rsidR="007B2861" w:rsidRPr="00A026ED" w:rsidRDefault="00117806" w:rsidP="005D3128">
      <w:pPr>
        <w:jc w:val="center"/>
        <w:outlineLvl w:val="0"/>
        <w:rPr>
          <w:sz w:val="28"/>
          <w:u w:val="single"/>
        </w:rPr>
      </w:pPr>
      <w:bookmarkStart w:id="0" w:name="_GoBack"/>
      <w:bookmarkEnd w:id="0"/>
      <w:r w:rsidRPr="00A026ED">
        <w:rPr>
          <w:sz w:val="28"/>
          <w:u w:val="single"/>
        </w:rPr>
        <w:t xml:space="preserve">Transformative Film Culture Hull BFI </w:t>
      </w:r>
      <w:r w:rsidR="00A026ED" w:rsidRPr="00A026ED">
        <w:rPr>
          <w:sz w:val="28"/>
          <w:u w:val="single"/>
        </w:rPr>
        <w:t>Accreditation</w:t>
      </w:r>
      <w:r w:rsidRPr="00A026ED">
        <w:rPr>
          <w:sz w:val="28"/>
          <w:u w:val="single"/>
        </w:rPr>
        <w:t xml:space="preserve"> Guidelines</w:t>
      </w:r>
    </w:p>
    <w:p w14:paraId="1BCEEDA0" w14:textId="77777777" w:rsidR="00117806" w:rsidRDefault="00117806" w:rsidP="00117806">
      <w:pPr>
        <w:spacing w:after="120" w:line="300" w:lineRule="auto"/>
        <w:rPr>
          <w:sz w:val="28"/>
        </w:rPr>
      </w:pPr>
    </w:p>
    <w:p w14:paraId="6C7ECE8A" w14:textId="77721991" w:rsidR="00117806" w:rsidRPr="00E41D54" w:rsidRDefault="00117806" w:rsidP="00117806">
      <w:pPr>
        <w:spacing w:after="120" w:line="300" w:lineRule="auto"/>
        <w:rPr>
          <w:rFonts w:ascii="Palatino Linotype" w:hAnsi="Palatino Linotype"/>
          <w:color w:val="000000" w:themeColor="text1"/>
        </w:rPr>
      </w:pPr>
      <w:r w:rsidRPr="00E41D54">
        <w:rPr>
          <w:rFonts w:ascii="Palatino Linotype" w:hAnsi="Palatino Linotype"/>
          <w:color w:val="000000" w:themeColor="text1"/>
        </w:rPr>
        <w:t>BFI and Film Hub North will be credited within all publicity and marketing material</w:t>
      </w:r>
      <w:r>
        <w:rPr>
          <w:rFonts w:ascii="Palatino Linotype" w:hAnsi="Palatino Linotype"/>
          <w:color w:val="000000" w:themeColor="text1"/>
        </w:rPr>
        <w:t xml:space="preserve"> relating to supported activity taking place as part </w:t>
      </w:r>
      <w:r w:rsidR="005D3128">
        <w:rPr>
          <w:rFonts w:ascii="Palatino Linotype" w:hAnsi="Palatino Linotype"/>
          <w:color w:val="000000" w:themeColor="text1"/>
        </w:rPr>
        <w:t>of Hull UK City of Culture 2017</w:t>
      </w:r>
      <w:r w:rsidRPr="00E41D54">
        <w:rPr>
          <w:rFonts w:ascii="Palatino Linotype" w:hAnsi="Palatino Linotype"/>
          <w:color w:val="000000" w:themeColor="text1"/>
        </w:rPr>
        <w:t>.  The prominence and status of this credit shall be</w:t>
      </w:r>
      <w:r>
        <w:rPr>
          <w:rFonts w:ascii="Palatino Linotype" w:hAnsi="Palatino Linotype"/>
          <w:color w:val="000000" w:themeColor="text1"/>
        </w:rPr>
        <w:t>:</w:t>
      </w:r>
      <w:r w:rsidRPr="00E41D54">
        <w:rPr>
          <w:rFonts w:ascii="Palatino Linotype" w:hAnsi="Palatino Linotype"/>
          <w:color w:val="000000" w:themeColor="text1"/>
        </w:rPr>
        <w:t xml:space="preserve"> </w:t>
      </w:r>
    </w:p>
    <w:p w14:paraId="57C685E8" w14:textId="77777777" w:rsidR="00117806" w:rsidRPr="006461C9" w:rsidRDefault="00117806" w:rsidP="00117806">
      <w:pPr>
        <w:pStyle w:val="ListParagraph"/>
        <w:numPr>
          <w:ilvl w:val="0"/>
          <w:numId w:val="1"/>
        </w:numPr>
        <w:spacing w:after="120" w:line="300" w:lineRule="auto"/>
        <w:rPr>
          <w:rFonts w:ascii="Palatino Linotype" w:hAnsi="Palatino Linotype"/>
          <w:color w:val="000000" w:themeColor="text1"/>
        </w:rPr>
      </w:pPr>
      <w:r w:rsidRPr="006461C9">
        <w:rPr>
          <w:rFonts w:ascii="Palatino Linotype" w:hAnsi="Palatino Linotype"/>
          <w:color w:val="000000" w:themeColor="text1"/>
        </w:rPr>
        <w:t>For National announcements, press release</w:t>
      </w:r>
      <w:r>
        <w:rPr>
          <w:rFonts w:ascii="Palatino Linotype" w:hAnsi="Palatino Linotype"/>
          <w:color w:val="000000" w:themeColor="text1"/>
        </w:rPr>
        <w:t>s</w:t>
      </w:r>
      <w:r w:rsidRPr="006461C9">
        <w:rPr>
          <w:rFonts w:ascii="Palatino Linotype" w:hAnsi="Palatino Linotype"/>
          <w:color w:val="000000" w:themeColor="text1"/>
        </w:rPr>
        <w:t xml:space="preserve">, </w:t>
      </w:r>
      <w:r>
        <w:rPr>
          <w:rFonts w:ascii="Palatino Linotype" w:hAnsi="Palatino Linotype"/>
          <w:color w:val="000000" w:themeColor="text1"/>
        </w:rPr>
        <w:t xml:space="preserve">Hull UK City of Culture 2017 </w:t>
      </w:r>
      <w:r w:rsidRPr="006461C9">
        <w:rPr>
          <w:rFonts w:ascii="Palatino Linotype" w:hAnsi="Palatino Linotype"/>
          <w:color w:val="000000" w:themeColor="text1"/>
        </w:rPr>
        <w:t xml:space="preserve">core programme print and web credit, the </w:t>
      </w:r>
      <w:r w:rsidRPr="006461C9">
        <w:rPr>
          <w:rFonts w:ascii="Palatino Linotype" w:hAnsi="Palatino Linotype"/>
          <w:b/>
          <w:color w:val="000000" w:themeColor="text1"/>
        </w:rPr>
        <w:t>BFI</w:t>
      </w:r>
      <w:r w:rsidRPr="006461C9">
        <w:rPr>
          <w:rFonts w:ascii="Palatino Linotype" w:hAnsi="Palatino Linotype"/>
          <w:color w:val="000000" w:themeColor="text1"/>
        </w:rPr>
        <w:t xml:space="preserve"> shall be credited as a principal partner of the Hull UK City of Culture 2017 programme.</w:t>
      </w:r>
    </w:p>
    <w:p w14:paraId="760C0632" w14:textId="77777777" w:rsidR="00117806" w:rsidRPr="00117806" w:rsidRDefault="00117806" w:rsidP="00117806">
      <w:pPr>
        <w:pStyle w:val="ListParagraph"/>
        <w:numPr>
          <w:ilvl w:val="0"/>
          <w:numId w:val="1"/>
        </w:numPr>
        <w:spacing w:after="120" w:line="300" w:lineRule="auto"/>
        <w:rPr>
          <w:rFonts w:ascii="Palatino Linotype" w:hAnsi="Palatino Linotype"/>
          <w:color w:val="000000" w:themeColor="text1"/>
        </w:rPr>
      </w:pPr>
      <w:r w:rsidRPr="006461C9">
        <w:rPr>
          <w:rFonts w:ascii="Palatino Linotype" w:hAnsi="Palatino Linotype"/>
          <w:color w:val="000000" w:themeColor="text1"/>
        </w:rPr>
        <w:t xml:space="preserve">For project specific announcements, publicity and marketing materials, a ‘locked up’ presentation of </w:t>
      </w:r>
      <w:r w:rsidRPr="006461C9">
        <w:rPr>
          <w:rFonts w:ascii="Palatino Linotype" w:hAnsi="Palatino Linotype"/>
          <w:b/>
          <w:color w:val="000000" w:themeColor="text1"/>
        </w:rPr>
        <w:t>BFI and Film Hub North logos</w:t>
      </w:r>
      <w:r w:rsidRPr="006461C9">
        <w:rPr>
          <w:rFonts w:ascii="Palatino Linotype" w:hAnsi="Palatino Linotype"/>
          <w:color w:val="000000" w:themeColor="text1"/>
        </w:rPr>
        <w:t xml:space="preserve"> (as supplied below) will be used in proportion equal to other supporters OR where support varies, shall be in reasonable proportion to the level that our investment bears to that of other supporters.</w:t>
      </w:r>
    </w:p>
    <w:p w14:paraId="4656A21A" w14:textId="77777777" w:rsidR="00117806" w:rsidRPr="00E41D54" w:rsidRDefault="00117806" w:rsidP="00117806">
      <w:pPr>
        <w:spacing w:after="120" w:line="300" w:lineRule="auto"/>
        <w:ind w:left="720" w:hanging="720"/>
        <w:rPr>
          <w:rFonts w:ascii="Palatino Linotype" w:hAnsi="Palatino Linotype"/>
          <w:color w:val="000000" w:themeColor="text1"/>
        </w:rPr>
      </w:pPr>
      <w:r w:rsidRPr="00E41D54">
        <w:rPr>
          <w:rFonts w:ascii="Palatino Linotype" w:hAnsi="Palatino Linotype"/>
          <w:color w:val="000000" w:themeColor="text1"/>
        </w:rPr>
        <w:t xml:space="preserve">British Film Institute </w:t>
      </w:r>
      <w:r>
        <w:rPr>
          <w:rFonts w:ascii="Palatino Linotype" w:hAnsi="Palatino Linotype"/>
          <w:color w:val="000000" w:themeColor="text1"/>
        </w:rPr>
        <w:t xml:space="preserve">(BFI) </w:t>
      </w:r>
      <w:r w:rsidRPr="00E41D54">
        <w:rPr>
          <w:rFonts w:ascii="Palatino Linotype" w:hAnsi="Palatino Linotype"/>
          <w:color w:val="000000" w:themeColor="text1"/>
        </w:rPr>
        <w:t>logo</w:t>
      </w:r>
      <w:r>
        <w:rPr>
          <w:rFonts w:ascii="Palatino Linotype" w:hAnsi="Palatino Linotype"/>
          <w:color w:val="000000" w:themeColor="text1"/>
        </w:rPr>
        <w:t xml:space="preserve"> and </w:t>
      </w:r>
      <w:r w:rsidRPr="00E41D54">
        <w:rPr>
          <w:rFonts w:ascii="Palatino Linotype" w:hAnsi="Palatino Linotype"/>
          <w:color w:val="000000" w:themeColor="text1"/>
        </w:rPr>
        <w:t>Film Hub North logo to be included on project specific materials and publicity</w:t>
      </w:r>
      <w:r>
        <w:rPr>
          <w:rFonts w:ascii="Palatino Linotype" w:hAnsi="Palatino Linotype"/>
          <w:color w:val="000000" w:themeColor="text1"/>
        </w:rPr>
        <w:t xml:space="preserve"> in ‘locked up’ form</w:t>
      </w:r>
      <w:r w:rsidRPr="00E41D54">
        <w:rPr>
          <w:rFonts w:ascii="Palatino Linotype" w:hAnsi="Palatino Linotype"/>
          <w:color w:val="000000" w:themeColor="text1"/>
        </w:rPr>
        <w:t xml:space="preserve"> on all marketing materials and publicity. </w:t>
      </w:r>
    </w:p>
    <w:p w14:paraId="049595B1" w14:textId="77777777" w:rsidR="00117806" w:rsidRPr="00235A21" w:rsidRDefault="00117806" w:rsidP="00117806">
      <w:pPr>
        <w:spacing w:after="120" w:line="300" w:lineRule="auto"/>
        <w:ind w:left="720" w:hanging="720"/>
        <w:jc w:val="center"/>
        <w:rPr>
          <w:rFonts w:ascii="Palatino Linotype" w:hAnsi="Palatino Linotype"/>
          <w:color w:val="FF0000"/>
        </w:rPr>
      </w:pPr>
      <w:r>
        <w:rPr>
          <w:rFonts w:ascii="Palatino Linotype" w:hAnsi="Palatino Linotype"/>
          <w:noProof/>
          <w:color w:val="FF0000"/>
          <w:lang w:eastAsia="en-GB"/>
        </w:rPr>
        <w:drawing>
          <wp:inline distT="0" distB="0" distL="0" distR="0" wp14:anchorId="586D57B1" wp14:editId="75CA0AF2">
            <wp:extent cx="3372969"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_LOT_AF_COL_LOGO_GLOW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574" cy="2431691"/>
                    </a:xfrm>
                    <a:prstGeom prst="rect">
                      <a:avLst/>
                    </a:prstGeom>
                  </pic:spPr>
                </pic:pic>
              </a:graphicData>
            </a:graphic>
          </wp:inline>
        </w:drawing>
      </w:r>
    </w:p>
    <w:p w14:paraId="799C5D65" w14:textId="77777777" w:rsidR="00117806" w:rsidRPr="00235A21" w:rsidRDefault="00117806" w:rsidP="00117806">
      <w:pPr>
        <w:spacing w:after="120" w:line="300" w:lineRule="auto"/>
        <w:rPr>
          <w:rFonts w:ascii="Palatino Linotype" w:hAnsi="Palatino Linotype"/>
          <w:color w:val="FF0000"/>
        </w:rPr>
      </w:pPr>
    </w:p>
    <w:p w14:paraId="7EB7F16F" w14:textId="77777777" w:rsidR="00117806" w:rsidRPr="00235A21" w:rsidRDefault="00117806" w:rsidP="00117806">
      <w:pPr>
        <w:spacing w:after="120" w:line="300" w:lineRule="auto"/>
        <w:rPr>
          <w:rFonts w:ascii="Palatino Linotype" w:hAnsi="Palatino Linotype"/>
          <w:color w:val="FF0000"/>
        </w:rPr>
      </w:pPr>
      <w:r>
        <w:rPr>
          <w:rFonts w:ascii="Palatino Linotype" w:hAnsi="Palatino Linotype"/>
          <w:noProof/>
          <w:lang w:eastAsia="en-GB"/>
        </w:rPr>
        <w:drawing>
          <wp:inline distT="0" distB="0" distL="0" distR="0" wp14:anchorId="52042C74" wp14:editId="052A4492">
            <wp:extent cx="3524250" cy="125294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9">
                      <a:extLst>
                        <a:ext uri="{28A0092B-C50C-407E-A947-70E740481C1C}">
                          <a14:useLocalDpi xmlns:a14="http://schemas.microsoft.com/office/drawing/2010/main" val="0"/>
                        </a:ext>
                      </a:extLst>
                    </a:blip>
                    <a:stretch>
                      <a:fillRect/>
                    </a:stretch>
                  </pic:blipFill>
                  <pic:spPr>
                    <a:xfrm>
                      <a:off x="0" y="0"/>
                      <a:ext cx="3532357" cy="1255822"/>
                    </a:xfrm>
                    <a:prstGeom prst="rect">
                      <a:avLst/>
                    </a:prstGeom>
                  </pic:spPr>
                </pic:pic>
              </a:graphicData>
            </a:graphic>
          </wp:inline>
        </w:drawing>
      </w:r>
    </w:p>
    <w:p w14:paraId="71B6385E" w14:textId="77777777" w:rsidR="00117806" w:rsidRPr="00DC09D6" w:rsidRDefault="00117806" w:rsidP="00117806">
      <w:pPr>
        <w:ind w:left="720" w:hanging="720"/>
        <w:rPr>
          <w:rFonts w:ascii="Palatino Linotype" w:hAnsi="Palatino Linotype"/>
        </w:rPr>
      </w:pPr>
    </w:p>
    <w:p w14:paraId="769D5087" w14:textId="77777777" w:rsidR="00117806" w:rsidRPr="00DC09D6" w:rsidRDefault="00117806" w:rsidP="00117806">
      <w:pPr>
        <w:rPr>
          <w:rFonts w:ascii="Palatino Linotype" w:hAnsi="Palatino Linotype"/>
        </w:rPr>
      </w:pPr>
    </w:p>
    <w:p w14:paraId="7364CAA4"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Times New Roman"/>
          <w:color w:val="000000"/>
          <w:lang w:val="en-US"/>
        </w:rPr>
        <w:t>You will credit the BFI’s support for the project with the following text credit on core marketing materials and publicity:</w:t>
      </w:r>
    </w:p>
    <w:p w14:paraId="7CBEE1C5" w14:textId="77777777" w:rsidR="000D109F" w:rsidRPr="000D109F" w:rsidRDefault="000D109F" w:rsidP="000D109F">
      <w:pPr>
        <w:shd w:val="clear" w:color="auto" w:fill="FFFFFF"/>
        <w:ind w:left="720"/>
        <w:rPr>
          <w:rFonts w:ascii="Palatino Linotype" w:eastAsia="Times New Roman" w:hAnsi="Palatino Linotype" w:cs="Segoe UI"/>
          <w:i/>
          <w:color w:val="212121"/>
          <w:sz w:val="23"/>
          <w:szCs w:val="23"/>
          <w:lang w:val="en-US"/>
        </w:rPr>
      </w:pPr>
      <w:r w:rsidRPr="000D109F">
        <w:rPr>
          <w:rFonts w:ascii="Palatino Linotype" w:eastAsia="Times New Roman" w:hAnsi="Palatino Linotype" w:cs="Segoe UI"/>
          <w:i/>
          <w:color w:val="212121"/>
          <w:sz w:val="22"/>
          <w:szCs w:val="22"/>
          <w:lang w:val="en-US"/>
        </w:rPr>
        <w:t>The BFI is supporting Hull City of Culture with a programme of film activity in the city and region in partnership with Film Hub North, and as part of the BFI’s Film Audience Network led by Showroom Workstation.  The Transformative Film Culture for Hull programme, supported by the BFI with National Lottery funding, will bring a packed programme of more than 400 screenings, one-off events and film festivals throughout the year to Hull and the region.</w:t>
      </w:r>
    </w:p>
    <w:p w14:paraId="41E84DDC"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 </w:t>
      </w:r>
    </w:p>
    <w:p w14:paraId="07FFBE2D" w14:textId="525558B0"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You will ensure partners managing the individual projects contained within this contract  include the following ‘boilerplate’ on project specific marketing materials and publicity</w:t>
      </w:r>
    </w:p>
    <w:p w14:paraId="792F823C"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 </w:t>
      </w:r>
    </w:p>
    <w:p w14:paraId="2EA43959" w14:textId="77777777" w:rsidR="000D109F" w:rsidRPr="000D109F" w:rsidRDefault="000D109F" w:rsidP="000D109F">
      <w:pPr>
        <w:shd w:val="clear" w:color="auto" w:fill="FFFFFF"/>
        <w:ind w:left="720"/>
        <w:rPr>
          <w:rFonts w:ascii="Palatino Linotype" w:eastAsia="Times New Roman" w:hAnsi="Palatino Linotype" w:cs="Segoe UI"/>
          <w:i/>
          <w:color w:val="212121"/>
          <w:sz w:val="23"/>
          <w:szCs w:val="23"/>
          <w:lang w:val="en-US"/>
        </w:rPr>
      </w:pPr>
      <w:r w:rsidRPr="000D109F">
        <w:rPr>
          <w:rFonts w:ascii="Palatino Linotype" w:eastAsia="Times New Roman" w:hAnsi="Palatino Linotype" w:cs="Segoe UI"/>
          <w:i/>
          <w:color w:val="212121"/>
          <w:sz w:val="22"/>
          <w:szCs w:val="22"/>
          <w:lang w:val="en-US"/>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w:t>
      </w:r>
      <w:r w:rsidRPr="000D109F">
        <w:rPr>
          <w:rFonts w:ascii="Calibri" w:eastAsia="Times New Roman" w:hAnsi="Calibri" w:cs="Segoe UI"/>
          <w:i/>
          <w:color w:val="212121"/>
          <w:sz w:val="22"/>
          <w:szCs w:val="22"/>
          <w:lang w:val="en-US"/>
        </w:rPr>
        <w:t xml:space="preserve"> </w:t>
      </w:r>
      <w:r w:rsidRPr="000D109F">
        <w:rPr>
          <w:rFonts w:ascii="Palatino Linotype" w:eastAsia="Times New Roman" w:hAnsi="Palatino Linotype" w:cs="Segoe UI"/>
          <w:i/>
          <w:color w:val="212121"/>
          <w:sz w:val="22"/>
          <w:szCs w:val="22"/>
          <w:lang w:val="en-US"/>
        </w:rPr>
        <w:t>networks and audience initiatives. There will be much to explore, celebrate and enjoy.</w:t>
      </w:r>
    </w:p>
    <w:p w14:paraId="5A058168" w14:textId="77777777" w:rsidR="00117806" w:rsidRPr="000D109F" w:rsidRDefault="00117806" w:rsidP="00117806">
      <w:pPr>
        <w:rPr>
          <w:rFonts w:ascii="Palatino Linotype" w:hAnsi="Palatino Linotype"/>
        </w:rPr>
      </w:pPr>
    </w:p>
    <w:sectPr w:rsidR="00117806" w:rsidRPr="000D109F" w:rsidSect="00073E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63B71"/>
    <w:multiLevelType w:val="hybridMultilevel"/>
    <w:tmpl w:val="18CC8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06"/>
    <w:rsid w:val="00073E19"/>
    <w:rsid w:val="00076977"/>
    <w:rsid w:val="000D109F"/>
    <w:rsid w:val="00117806"/>
    <w:rsid w:val="001B61A1"/>
    <w:rsid w:val="00224B25"/>
    <w:rsid w:val="005D3128"/>
    <w:rsid w:val="006626EF"/>
    <w:rsid w:val="008441DF"/>
    <w:rsid w:val="00A026ED"/>
    <w:rsid w:val="00D05E8A"/>
    <w:rsid w:val="00D309E5"/>
    <w:rsid w:val="00F6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06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7806"/>
    <w:rPr>
      <w:rFonts w:ascii="Calibri" w:hAnsi="Calibri"/>
      <w:sz w:val="22"/>
      <w:szCs w:val="21"/>
      <w:lang w:val="en-US"/>
    </w:rPr>
  </w:style>
  <w:style w:type="character" w:customStyle="1" w:styleId="PlainTextChar">
    <w:name w:val="Plain Text Char"/>
    <w:basedOn w:val="DefaultParagraphFont"/>
    <w:link w:val="PlainText"/>
    <w:uiPriority w:val="99"/>
    <w:semiHidden/>
    <w:rsid w:val="00117806"/>
    <w:rPr>
      <w:rFonts w:ascii="Calibri" w:hAnsi="Calibri"/>
      <w:sz w:val="22"/>
      <w:szCs w:val="21"/>
    </w:rPr>
  </w:style>
  <w:style w:type="paragraph" w:styleId="ListParagraph">
    <w:name w:val="List Paragraph"/>
    <w:basedOn w:val="Normal"/>
    <w:link w:val="ListParagraphChar"/>
    <w:uiPriority w:val="99"/>
    <w:qFormat/>
    <w:rsid w:val="00117806"/>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99"/>
    <w:locked/>
    <w:rsid w:val="00117806"/>
    <w:rPr>
      <w:sz w:val="22"/>
      <w:szCs w:val="22"/>
      <w:lang w:val="en-GB"/>
    </w:rPr>
  </w:style>
  <w:style w:type="paragraph" w:styleId="DocumentMap">
    <w:name w:val="Document Map"/>
    <w:basedOn w:val="Normal"/>
    <w:link w:val="DocumentMapChar"/>
    <w:uiPriority w:val="99"/>
    <w:semiHidden/>
    <w:unhideWhenUsed/>
    <w:rsid w:val="005D3128"/>
    <w:rPr>
      <w:rFonts w:ascii="Times New Roman" w:hAnsi="Times New Roman" w:cs="Times New Roman"/>
    </w:rPr>
  </w:style>
  <w:style w:type="character" w:customStyle="1" w:styleId="DocumentMapChar">
    <w:name w:val="Document Map Char"/>
    <w:basedOn w:val="DefaultParagraphFont"/>
    <w:link w:val="DocumentMap"/>
    <w:uiPriority w:val="99"/>
    <w:semiHidden/>
    <w:rsid w:val="005D312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29531">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8">
          <w:marLeft w:val="720"/>
          <w:marRight w:val="0"/>
          <w:marTop w:val="0"/>
          <w:marBottom w:val="120"/>
          <w:divBdr>
            <w:top w:val="none" w:sz="0" w:space="0" w:color="auto"/>
            <w:left w:val="none" w:sz="0" w:space="0" w:color="auto"/>
            <w:bottom w:val="none" w:sz="0" w:space="0" w:color="auto"/>
            <w:right w:val="none" w:sz="0" w:space="0" w:color="auto"/>
          </w:divBdr>
        </w:div>
        <w:div w:id="1986012330">
          <w:marLeft w:val="720"/>
          <w:marRight w:val="0"/>
          <w:marTop w:val="0"/>
          <w:marBottom w:val="0"/>
          <w:divBdr>
            <w:top w:val="none" w:sz="0" w:space="0" w:color="auto"/>
            <w:left w:val="none" w:sz="0" w:space="0" w:color="auto"/>
            <w:bottom w:val="none" w:sz="0" w:space="0" w:color="auto"/>
            <w:right w:val="none" w:sz="0" w:space="0" w:color="auto"/>
          </w:divBdr>
        </w:div>
        <w:div w:id="323626319">
          <w:marLeft w:val="720"/>
          <w:marRight w:val="0"/>
          <w:marTop w:val="0"/>
          <w:marBottom w:val="0"/>
          <w:divBdr>
            <w:top w:val="none" w:sz="0" w:space="0" w:color="auto"/>
            <w:left w:val="none" w:sz="0" w:space="0" w:color="auto"/>
            <w:bottom w:val="none" w:sz="0" w:space="0" w:color="auto"/>
            <w:right w:val="none" w:sz="0" w:space="0" w:color="auto"/>
          </w:divBdr>
        </w:div>
        <w:div w:id="1376347670">
          <w:marLeft w:val="720"/>
          <w:marRight w:val="0"/>
          <w:marTop w:val="0"/>
          <w:marBottom w:val="0"/>
          <w:divBdr>
            <w:top w:val="none" w:sz="0" w:space="0" w:color="auto"/>
            <w:left w:val="none" w:sz="0" w:space="0" w:color="auto"/>
            <w:bottom w:val="none" w:sz="0" w:space="0" w:color="auto"/>
            <w:right w:val="none" w:sz="0" w:space="0" w:color="auto"/>
          </w:divBdr>
        </w:div>
        <w:div w:id="2032948456">
          <w:marLeft w:val="0"/>
          <w:marRight w:val="0"/>
          <w:marTop w:val="0"/>
          <w:marBottom w:val="0"/>
          <w:divBdr>
            <w:top w:val="none" w:sz="0" w:space="0" w:color="auto"/>
            <w:left w:val="none" w:sz="0" w:space="0" w:color="auto"/>
            <w:bottom w:val="none" w:sz="0" w:space="0" w:color="auto"/>
            <w:right w:val="none" w:sz="0" w:space="0" w:color="auto"/>
          </w:divBdr>
        </w:div>
        <w:div w:id="1484420847">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B6208-07EC-41FA-8905-FDB1D93D96BC}"/>
</file>

<file path=customXml/itemProps2.xml><?xml version="1.0" encoding="utf-8"?>
<ds:datastoreItem xmlns:ds="http://schemas.openxmlformats.org/officeDocument/2006/customXml" ds:itemID="{808130DF-8854-45D0-9480-311DAF6F7D7B}">
  <ds:schemaRefs>
    <ds:schemaRef ds:uri="http://schemas.microsoft.com/sharepoint/v3/contenttype/forms"/>
  </ds:schemaRefs>
</ds:datastoreItem>
</file>

<file path=customXml/itemProps3.xml><?xml version="1.0" encoding="utf-8"?>
<ds:datastoreItem xmlns:ds="http://schemas.openxmlformats.org/officeDocument/2006/customXml" ds:itemID="{6CDD146F-DE76-4D71-9F6D-34B1708B5B3E}">
  <ds:schemaRef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958b15ed-c521-4290-b073-2e98d4cc1d7f"/>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Rich Liam (2017)</cp:lastModifiedBy>
  <cp:revision>2</cp:revision>
  <dcterms:created xsi:type="dcterms:W3CDTF">2017-11-23T16:31:00Z</dcterms:created>
  <dcterms:modified xsi:type="dcterms:W3CDTF">2017-11-23T16:31:00Z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