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spacing w:val="20"/>
          <w:sz w:val="40"/>
          <w:szCs w:val="40"/>
        </w:rPr>
      </w:pPr>
      <w:r>
        <w:rPr>
          <w:rFonts w:ascii="Calibri" w:cs="Calibri" w:hAnsi="Calibri" w:eastAsia="Calibri"/>
          <w:spacing w:val="20"/>
          <w:sz w:val="40"/>
          <w:szCs w:val="40"/>
          <w:rtl w:val="0"/>
          <w:lang w:val="sv-SE"/>
        </w:rPr>
        <w:t>RIBA + Hull 2017 Co-Commission</w:t>
      </w:r>
    </w:p>
    <w:p>
      <w:pPr>
        <w:pStyle w:val="Body"/>
        <w:rPr>
          <w:color w:val="548dd4"/>
          <w:u w:color="548dd4"/>
        </w:rPr>
      </w:pPr>
    </w:p>
    <w:p>
      <w:pPr>
        <w:pStyle w:val="Body"/>
        <w:rPr>
          <w:rFonts w:ascii="Calibri" w:cs="Calibri" w:hAnsi="Calibri" w:eastAsia="Calibri"/>
          <w:b w:val="1"/>
          <w:bCs w:val="1"/>
          <w:color w:val="548dd4"/>
          <w:u w:color="548dd4"/>
        </w:rPr>
      </w:pPr>
      <w:r>
        <w:rPr>
          <w:rFonts w:ascii="Calibri" w:cs="Calibri" w:hAnsi="Calibri" w:eastAsia="Calibri"/>
          <w:b w:val="1"/>
          <w:bCs w:val="1"/>
          <w:color w:val="548dd4"/>
          <w:u w:color="548dd4"/>
          <w:rtl w:val="0"/>
        </w:rPr>
        <w:t>COMMISSION PURPOSE</w:t>
      </w:r>
    </w:p>
    <w:p>
      <w:pPr>
        <w:pStyle w:val="Body"/>
        <w:rPr>
          <w:rtl w:val="0"/>
        </w:rPr>
      </w:pPr>
      <w:r>
        <w:rPr>
          <w:rFonts w:ascii="Calibri" w:cs="Calibri" w:hAnsi="Calibri" w:eastAsia="Calibri"/>
          <w:rtl w:val="0"/>
          <w:lang w:val="en-US"/>
        </w:rPr>
        <w:t>The RIBA is the national collection of architecture and aims to deliver ambitious programmes across the UK, in collaboration with its local offices and cultural partners. The UK City of Culture is a flagship event that offers the opportunity to extend RIBA</w:t>
      </w:r>
      <w:r>
        <w:rPr>
          <w:rFonts w:ascii="Calibri" w:cs="Calibri" w:hAnsi="Calibri" w:eastAsia="Calibri"/>
          <w:rtl w:val="0"/>
          <w:lang w:val="fr-FR"/>
        </w:rPr>
        <w:t>’</w:t>
      </w:r>
      <w:r>
        <w:rPr>
          <w:rFonts w:ascii="Calibri" w:cs="Calibri" w:hAnsi="Calibri" w:eastAsia="Calibri"/>
          <w:rtl w:val="0"/>
          <w:lang w:val="en-US"/>
        </w:rPr>
        <w:t>s reach and diversity its audiences. As the forthcoming UK City of Culture, Hull 2017 is inviting artists, architects and designers to create work that responds to and sits within the city</w:t>
      </w:r>
      <w:r>
        <w:rPr>
          <w:rFonts w:ascii="Calibri" w:cs="Calibri" w:hAnsi="Calibri" w:eastAsia="Calibri"/>
          <w:rtl w:val="0"/>
          <w:lang w:val="fr-FR"/>
        </w:rPr>
        <w:t>’</w:t>
      </w:r>
      <w:r>
        <w:rPr>
          <w:rFonts w:ascii="Calibri" w:cs="Calibri" w:hAnsi="Calibri" w:eastAsia="Calibri"/>
          <w:rtl w:val="0"/>
          <w:lang w:val="en-US"/>
        </w:rPr>
        <w:t xml:space="preserve">s newly designed public realm. These specially commissioned works form the </w:t>
      </w:r>
      <w:r>
        <w:rPr>
          <w:rFonts w:ascii="Calibri" w:cs="Calibri" w:hAnsi="Calibri" w:eastAsia="Calibri"/>
          <w:rtl w:val="0"/>
        </w:rPr>
        <w:t>‘</w:t>
      </w:r>
      <w:r>
        <w:rPr>
          <w:rFonts w:ascii="Calibri" w:cs="Calibri" w:hAnsi="Calibri" w:eastAsia="Calibri"/>
          <w:rtl w:val="0"/>
          <w:lang w:val="nl-NL"/>
        </w:rPr>
        <w:t>Look-Up</w:t>
      </w:r>
      <w:r>
        <w:rPr>
          <w:rFonts w:ascii="Calibri" w:cs="Calibri" w:hAnsi="Calibri" w:eastAsia="Calibri"/>
          <w:rtl w:val="0"/>
          <w:lang w:val="fr-FR"/>
        </w:rPr>
        <w:t xml:space="preserve">’ </w:t>
      </w:r>
      <w:r>
        <w:rPr>
          <w:rFonts w:ascii="Calibri" w:cs="Calibri" w:hAnsi="Calibri" w:eastAsia="Calibri"/>
          <w:rtl w:val="0"/>
          <w:lang w:val="en-US"/>
        </w:rPr>
        <w:t>programme, inspiring new relationships with Hull</w:t>
      </w:r>
      <w:r>
        <w:rPr>
          <w:rFonts w:ascii="Calibri" w:cs="Calibri" w:hAnsi="Calibri" w:eastAsia="Calibri"/>
          <w:rtl w:val="0"/>
          <w:lang w:val="fr-FR"/>
        </w:rPr>
        <w:t>’</w:t>
      </w:r>
      <w:r>
        <w:rPr>
          <w:rFonts w:ascii="Calibri" w:cs="Calibri" w:hAnsi="Calibri" w:eastAsia="Calibri"/>
          <w:rtl w:val="0"/>
          <w:lang w:val="en-US"/>
        </w:rPr>
        <w:t>s architecture and public spaces.</w:t>
      </w:r>
    </w:p>
    <w:p>
      <w:pPr>
        <w:pStyle w:val="Body"/>
        <w:rPr>
          <w:rtl w:val="0"/>
        </w:rPr>
      </w:pPr>
      <w:r>
        <w:rPr>
          <w:rFonts w:ascii="Calibri" w:cs="Calibri" w:hAnsi="Calibri" w:eastAsia="Calibri"/>
          <w:rtl w:val="0"/>
          <w:lang w:val="en-US"/>
        </w:rPr>
        <w:t xml:space="preserve">The RIBA and Hull 2017 co-commission is part of the Look-Up programme and must dare to be different, pushing the boundaries of how architecture is communicated. An architect/artist commission will allow the subject to be approached from a fresh angle, attracting new and varied audiences. It will stimulate debate about architecture and its social purpose and allow RIBA to establish closer connections with cultural institutions beyond London and Liverpool. </w:t>
      </w:r>
    </w:p>
    <w:p>
      <w:pPr>
        <w:pStyle w:val="Body"/>
        <w:rPr>
          <w:rtl w:val="0"/>
        </w:rPr>
      </w:pPr>
      <w:r>
        <w:rPr>
          <w:rFonts w:ascii="Calibri" w:cs="Calibri" w:hAnsi="Calibri" w:eastAsia="Calibri"/>
          <w:rtl w:val="0"/>
          <w:lang w:val="en-US"/>
        </w:rPr>
        <w:t xml:space="preserve">Combining an artist with an architect will allow an exchange of ideas and experiences that results in a rich visual design and surrounding programme. Commissioning an artist will provide an opportunity for RIBA to reach out to a new public audience as well as appealing to culturally aware groups who may have limited architectural knowledge. </w:t>
      </w:r>
    </w:p>
    <w:p>
      <w:pPr>
        <w:pStyle w:val="Body"/>
        <w:rPr>
          <w:rFonts w:ascii="Calibri" w:cs="Calibri" w:hAnsi="Calibri" w:eastAsia="Calibri"/>
          <w:b w:val="1"/>
          <w:bCs w:val="1"/>
          <w:color w:val="548dd4"/>
          <w:u w:color="548dd4"/>
        </w:rPr>
      </w:pPr>
    </w:p>
    <w:p>
      <w:pPr>
        <w:pStyle w:val="Body"/>
        <w:rPr>
          <w:rFonts w:ascii="Calibri" w:cs="Calibri" w:hAnsi="Calibri" w:eastAsia="Calibri"/>
          <w:b w:val="1"/>
          <w:bCs w:val="1"/>
          <w:color w:val="548dd4"/>
          <w:u w:color="548dd4"/>
        </w:rPr>
      </w:pPr>
      <w:r>
        <w:rPr>
          <w:rFonts w:ascii="Calibri" w:cs="Calibri" w:hAnsi="Calibri" w:eastAsia="Calibri"/>
          <w:b w:val="1"/>
          <w:bCs w:val="1"/>
          <w:color w:val="548dd4"/>
          <w:u w:color="548dd4"/>
          <w:rtl w:val="0"/>
        </w:rPr>
        <w:t>SCOPE OF PROJECT</w:t>
      </w:r>
    </w:p>
    <w:p>
      <w:pPr>
        <w:pStyle w:val="Body"/>
        <w:rPr>
          <w:rtl w:val="0"/>
        </w:rPr>
      </w:pPr>
      <w:r>
        <w:rPr>
          <w:rFonts w:ascii="Calibri" w:cs="Calibri" w:hAnsi="Calibri" w:eastAsia="Calibri"/>
          <w:rtl w:val="0"/>
          <w:lang w:val="en-US"/>
        </w:rPr>
        <w:t>The co-commission must reflect the following four principles. These will be explained in the design brief and selection of the design team will be based upon their fulfilment.</w:t>
      </w:r>
    </w:p>
    <w:p>
      <w:pPr>
        <w:pStyle w:val="Body"/>
        <w:spacing w:after="0"/>
        <w:rPr>
          <w:rFonts w:ascii="Calibri" w:cs="Calibri" w:hAnsi="Calibri" w:eastAsia="Calibri"/>
          <w:b w:val="1"/>
          <w:bCs w:val="1"/>
        </w:rPr>
      </w:pPr>
      <w:r>
        <w:rPr>
          <w:rFonts w:ascii="Calibri" w:cs="Calibri" w:hAnsi="Calibri" w:eastAsia="Calibri"/>
          <w:b w:val="1"/>
          <w:bCs w:val="1"/>
          <w:rtl w:val="0"/>
        </w:rPr>
        <w:t>1. Collaboration</w:t>
      </w:r>
    </w:p>
    <w:p>
      <w:pPr>
        <w:pStyle w:val="Body"/>
        <w:spacing w:after="0"/>
        <w:rPr>
          <w:rtl w:val="0"/>
        </w:rPr>
      </w:pPr>
      <w:r>
        <w:rPr>
          <w:rFonts w:ascii="Trebuchet MS"/>
          <w:rtl w:val="0"/>
          <w:lang w:val="en-US"/>
        </w:rPr>
        <w:t xml:space="preserve">A key aspect of the commission is the collaboration between an architect and an artist to approach architecture through different artistic fields, providing new routes into the subject matter. The Design Team selected will represent both these parties and a continued dialogue with the RIBA Curators, Hull 2017 project team, and appointed external design advisors will aid the development and refinement of the design. </w:t>
      </w:r>
    </w:p>
    <w:p>
      <w:pPr>
        <w:pStyle w:val="Body"/>
        <w:spacing w:after="0"/>
        <w:rPr>
          <w:rFonts w:ascii="Calibri" w:cs="Calibri" w:hAnsi="Calibri" w:eastAsia="Calibri"/>
          <w:b w:val="1"/>
          <w:bCs w:val="1"/>
        </w:rPr>
      </w:pPr>
    </w:p>
    <w:p>
      <w:pPr>
        <w:pStyle w:val="Body"/>
        <w:spacing w:after="0"/>
        <w:rPr>
          <w:rFonts w:ascii="Calibri" w:cs="Calibri" w:hAnsi="Calibri" w:eastAsia="Calibri"/>
          <w:b w:val="1"/>
          <w:bCs w:val="1"/>
        </w:rPr>
      </w:pPr>
      <w:r>
        <w:rPr>
          <w:rFonts w:ascii="Calibri" w:cs="Calibri" w:hAnsi="Calibri" w:eastAsia="Calibri"/>
          <w:b w:val="1"/>
          <w:bCs w:val="1"/>
          <w:rtl w:val="0"/>
          <w:lang w:val="fr-FR"/>
        </w:rPr>
        <w:t xml:space="preserve">2. Purpose - </w:t>
      </w:r>
      <w:r>
        <w:rPr>
          <w:rFonts w:ascii="Calibri" w:cs="Calibri" w:hAnsi="Calibri" w:eastAsia="Calibri"/>
          <w:b w:val="1"/>
          <w:bCs w:val="1"/>
          <w:i w:val="1"/>
          <w:iCs w:val="1"/>
          <w:rtl w:val="0"/>
          <w:lang w:val="en-US"/>
        </w:rPr>
        <w:t>making something useful for the city</w:t>
      </w:r>
    </w:p>
    <w:p>
      <w:pPr>
        <w:pStyle w:val="Body"/>
        <w:spacing w:after="0"/>
        <w:rPr>
          <w:rtl w:val="0"/>
        </w:rPr>
      </w:pPr>
      <w:r>
        <w:rPr>
          <w:rFonts w:ascii="Trebuchet MS"/>
          <w:rtl w:val="0"/>
          <w:lang w:val="en-US"/>
        </w:rPr>
        <w:t xml:space="preserve">The installation should be a functioning piece of architecture, rather than a visual artwork or sculpture. This could be a pavilion, a site for dialogue, play or other civic uses. Its purpose should engage the residents and visitors of Hull in new and exciting ways by responding to existing or historical uses of the urban site. It will be the creative challenge for the Design Team to specify this usefulness in both their Expression of Interest (EOI) and the detailed design proposal. </w:t>
      </w:r>
    </w:p>
    <w:p>
      <w:pPr>
        <w:pStyle w:val="Body"/>
        <w:spacing w:after="0"/>
        <w:rPr>
          <w:rtl w:val="0"/>
        </w:rPr>
      </w:pPr>
    </w:p>
    <w:p>
      <w:pPr>
        <w:pStyle w:val="Body"/>
        <w:spacing w:after="0"/>
        <w:rPr>
          <w:rFonts w:ascii="Calibri" w:cs="Calibri" w:hAnsi="Calibri" w:eastAsia="Calibri"/>
          <w:b w:val="1"/>
          <w:bCs w:val="1"/>
        </w:rPr>
      </w:pPr>
    </w:p>
    <w:p>
      <w:pPr>
        <w:pStyle w:val="Body"/>
        <w:spacing w:after="0"/>
        <w:rPr>
          <w:rFonts w:ascii="Calibri" w:cs="Calibri" w:hAnsi="Calibri" w:eastAsia="Calibri"/>
          <w:b w:val="1"/>
          <w:bCs w:val="1"/>
        </w:rPr>
      </w:pPr>
      <w:r>
        <w:rPr>
          <w:rFonts w:ascii="Calibri" w:cs="Calibri" w:hAnsi="Calibri" w:eastAsia="Calibri"/>
          <w:b w:val="1"/>
          <w:bCs w:val="1"/>
          <w:rtl w:val="0"/>
          <w:lang w:val="en-US"/>
        </w:rPr>
        <w:t>3. Responding to context</w:t>
      </w:r>
    </w:p>
    <w:p>
      <w:pPr>
        <w:pStyle w:val="Body"/>
        <w:spacing w:after="0"/>
        <w:rPr>
          <w:rtl w:val="0"/>
        </w:rPr>
      </w:pPr>
      <w:r>
        <w:rPr>
          <w:rFonts w:ascii="Trebuchet MS"/>
          <w:rtl w:val="0"/>
          <w:lang w:val="en-US"/>
        </w:rPr>
        <w:t>It is critical that the design is site specific and responds to its topography, neighbouring architecture and functions. Design Teams are encouraged to look at historic and contemporary use of the site to inform their proposal.</w:t>
      </w:r>
    </w:p>
    <w:p>
      <w:pPr>
        <w:pStyle w:val="Body"/>
        <w:spacing w:after="0"/>
        <w:rPr>
          <w:rtl w:val="0"/>
        </w:rPr>
      </w:pPr>
    </w:p>
    <w:p>
      <w:pPr>
        <w:pStyle w:val="Body"/>
        <w:spacing w:after="0"/>
        <w:rPr>
          <w:rFonts w:ascii="Calibri" w:cs="Calibri" w:hAnsi="Calibri" w:eastAsia="Calibri"/>
          <w:b w:val="1"/>
          <w:bCs w:val="1"/>
        </w:rPr>
      </w:pPr>
      <w:r>
        <w:rPr>
          <w:rFonts w:ascii="Calibri" w:cs="Calibri" w:hAnsi="Calibri" w:eastAsia="Calibri"/>
          <w:b w:val="1"/>
          <w:bCs w:val="1"/>
          <w:rtl w:val="0"/>
          <w:lang w:val="en-US"/>
        </w:rPr>
        <w:t>4. Materiality</w:t>
      </w:r>
    </w:p>
    <w:p>
      <w:pPr>
        <w:pStyle w:val="Body"/>
        <w:spacing w:after="0"/>
        <w:rPr>
          <w:rtl w:val="0"/>
        </w:rPr>
      </w:pPr>
      <w:r>
        <w:rPr>
          <w:rFonts w:ascii="Trebuchet MS"/>
          <w:rtl w:val="0"/>
          <w:lang w:val="en-US"/>
        </w:rPr>
        <w:t xml:space="preserve">The structure should make significant use of galvanised steel. The Design Team is encouraged to explore the properties of the material and investigate new ways of using it.  </w:t>
      </w:r>
    </w:p>
    <w:p>
      <w:pPr>
        <w:pStyle w:val="Body"/>
        <w:rPr>
          <w:rFonts w:ascii="Calibri" w:cs="Calibri" w:hAnsi="Calibri" w:eastAsia="Calibri"/>
          <w:b w:val="1"/>
          <w:bCs w:val="1"/>
          <w:color w:val="548dd4"/>
          <w:u w:color="548dd4"/>
        </w:rPr>
      </w:pPr>
    </w:p>
    <w:p>
      <w:pPr>
        <w:pStyle w:val="Body"/>
        <w:rPr>
          <w:rFonts w:ascii="Calibri" w:cs="Calibri" w:hAnsi="Calibri" w:eastAsia="Calibri"/>
          <w:b w:val="1"/>
          <w:bCs w:val="1"/>
          <w:color w:val="548dd4"/>
          <w:u w:color="548dd4"/>
        </w:rPr>
      </w:pPr>
      <w:r>
        <w:rPr>
          <w:rFonts w:ascii="Calibri" w:cs="Calibri" w:hAnsi="Calibri" w:eastAsia="Calibri"/>
          <w:b w:val="1"/>
          <w:bCs w:val="1"/>
          <w:color w:val="548dd4"/>
          <w:u w:color="548dd4"/>
          <w:rtl w:val="0"/>
        </w:rPr>
        <w:t>SITES</w:t>
      </w:r>
    </w:p>
    <w:p>
      <w:pPr>
        <w:pStyle w:val="Body"/>
        <w:rPr>
          <w:rtl w:val="0"/>
        </w:rPr>
      </w:pPr>
      <w:r>
        <w:rPr>
          <w:rFonts w:ascii="Calibri" w:cs="Calibri" w:hAnsi="Calibri" w:eastAsia="Calibri"/>
          <w:rtl w:val="0"/>
          <w:lang w:val="en-US"/>
        </w:rPr>
        <w:t xml:space="preserve">Three potential sites have been identified for this project </w:t>
      </w:r>
      <w:r>
        <w:rPr>
          <w:rtl w:val="0"/>
        </w:rPr>
        <w:br w:type="textWrapping"/>
      </w:r>
      <w:r>
        <w:rPr>
          <w:rFonts w:ascii="Calibri" w:cs="Calibri" w:hAnsi="Calibri" w:eastAsia="Calibri"/>
          <w:rtl w:val="0"/>
          <w:lang w:val="en-US"/>
        </w:rPr>
        <w:t>1</w:t>
        <w:tab/>
        <w:t>Land on the east bank of the River Hull, adjacent to Scale Lane Staith footbridge</w:t>
      </w:r>
      <w:r>
        <w:rPr>
          <w:rtl w:val="0"/>
        </w:rPr>
        <w:br w:type="textWrapping"/>
      </w:r>
      <w:r>
        <w:rPr>
          <w:rFonts w:ascii="Calibri" w:cs="Calibri" w:hAnsi="Calibri" w:eastAsia="Calibri"/>
          <w:rtl w:val="0"/>
          <w:lang w:val="en-US"/>
        </w:rPr>
        <w:t>2</w:t>
        <w:tab/>
        <w:t>Land to the north of Castle Street, adjacent to Princes Dock</w:t>
      </w:r>
      <w:r>
        <w:rPr>
          <w:rtl w:val="0"/>
        </w:rPr>
        <w:br w:type="textWrapping"/>
      </w:r>
      <w:r>
        <w:rPr>
          <w:rFonts w:ascii="Calibri" w:cs="Calibri" w:hAnsi="Calibri" w:eastAsia="Calibri"/>
          <w:rtl w:val="0"/>
          <w:lang w:val="en-US"/>
        </w:rPr>
        <w:t>3</w:t>
        <w:tab/>
        <w:t>Market Place</w:t>
      </w:r>
    </w:p>
    <w:p>
      <w:pPr>
        <w:pStyle w:val="Body"/>
        <w:rPr>
          <w:rtl w:val="0"/>
        </w:rPr>
      </w:pPr>
      <w:r>
        <w:rPr>
          <w:rFonts w:ascii="Calibri" w:cs="Calibri" w:hAnsi="Calibri" w:eastAsia="Calibri"/>
          <w:rtl w:val="0"/>
          <w:lang w:val="en-US"/>
        </w:rPr>
        <w:t>It has been agreed that Market Place (3) was the preferred option, with land adjacent to the River Hull (1) as the fall back.  Option 2 was discounted.  Hull 2017 have confirmed that Option 1 is definitely available, currently leased to Hull City Council.  Enquiries will be made regarding consent to use Market Place.</w:t>
      </w:r>
    </w:p>
    <w:p>
      <w:pPr>
        <w:pStyle w:val="Body"/>
        <w:rPr>
          <w:rFonts w:ascii="Calibri" w:cs="Calibri" w:hAnsi="Calibri" w:eastAsia="Calibri"/>
          <w:b w:val="1"/>
          <w:bCs w:val="1"/>
          <w:color w:val="548dd4"/>
          <w:u w:color="548dd4"/>
        </w:rPr>
      </w:pPr>
    </w:p>
    <w:p>
      <w:pPr>
        <w:pStyle w:val="Body"/>
        <w:rPr>
          <w:rFonts w:ascii="Calibri" w:cs="Calibri" w:hAnsi="Calibri" w:eastAsia="Calibri"/>
          <w:b w:val="1"/>
          <w:bCs w:val="1"/>
          <w:color w:val="548dd4"/>
          <w:u w:color="548dd4"/>
        </w:rPr>
      </w:pPr>
      <w:r>
        <w:rPr>
          <w:rFonts w:ascii="Calibri" w:cs="Calibri" w:hAnsi="Calibri" w:eastAsia="Calibri"/>
          <w:b w:val="1"/>
          <w:bCs w:val="1"/>
          <w:color w:val="548dd4"/>
          <w:u w:color="548dd4"/>
          <w:rtl w:val="0"/>
        </w:rPr>
        <w:t>BUDGET</w:t>
      </w:r>
    </w:p>
    <w:p>
      <w:pPr>
        <w:pStyle w:val="Body"/>
        <w:rPr>
          <w:u w:val="single"/>
        </w:rPr>
      </w:pPr>
      <w:r>
        <w:rPr>
          <w:rFonts w:ascii="Calibri" w:cs="Calibri" w:hAnsi="Calibri" w:eastAsia="Calibri"/>
          <w:rtl w:val="0"/>
          <w:lang w:val="en-US"/>
        </w:rPr>
        <w:t xml:space="preserve">50k secured sponsorship from Wedge Group Galvanising, provided that the design uses galvanised steel. Hull 2017 will provide an additional 50k from their Look-Up budget, totalling </w:t>
      </w:r>
      <w:r>
        <w:rPr>
          <w:rFonts w:ascii="Calibri" w:cs="Calibri" w:hAnsi="Calibri" w:eastAsia="Calibri"/>
          <w:u w:val="single"/>
          <w:rtl w:val="0"/>
        </w:rPr>
        <w:t>100k.</w:t>
      </w:r>
    </w:p>
    <w:tbl>
      <w:tblPr>
        <w:tblW w:w="924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778"/>
        <w:gridCol w:w="3464"/>
      </w:tblGrid>
      <w:tr>
        <w:tblPrEx>
          <w:shd w:val="clear" w:color="auto" w:fill="auto"/>
        </w:tblPrEx>
        <w:trPr>
          <w:trHeight w:val="24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TOTAL BUDGET</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w:t>
            </w: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100,000</w:t>
            </w:r>
          </w:p>
        </w:tc>
      </w:tr>
      <w:tr>
        <w:tblPrEx>
          <w:shd w:val="clear" w:color="auto" w:fill="auto"/>
        </w:tblPrEx>
        <w:trPr>
          <w:trHeight w:val="24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Honorarium to 3-4 shortlisted design teams</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6,000 (3x </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2000)</w:t>
            </w:r>
          </w:p>
        </w:tc>
      </w:tr>
      <w:tr>
        <w:tblPrEx>
          <w:shd w:val="clear" w:color="auto" w:fill="auto"/>
        </w:tblPrEx>
        <w:trPr>
          <w:trHeight w:val="24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Commission fee to selected design team</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15,000</w:t>
            </w:r>
          </w:p>
        </w:tc>
      </w:tr>
      <w:tr>
        <w:tblPrEx>
          <w:shd w:val="clear" w:color="auto" w:fill="auto"/>
        </w:tblPrEx>
        <w:trPr>
          <w:trHeight w:val="24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Fee to external design advisors</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1,000 (500 fee + expenses)</w:t>
            </w:r>
          </w:p>
        </w:tc>
      </w:tr>
      <w:tr>
        <w:tblPrEx>
          <w:shd w:val="clear" w:color="auto" w:fill="auto"/>
        </w:tblPrEx>
        <w:trPr>
          <w:trHeight w:val="24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Fabrication and install</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60,000</w:t>
            </w:r>
          </w:p>
        </w:tc>
      </w:tr>
      <w:tr>
        <w:tblPrEx>
          <w:shd w:val="clear" w:color="auto" w:fill="auto"/>
        </w:tblPrEx>
        <w:trPr>
          <w:trHeight w:val="24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Marketing</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8,000 (</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4000 to each partner)</w:t>
            </w:r>
          </w:p>
        </w:tc>
      </w:tr>
      <w:tr>
        <w:tblPrEx>
          <w:shd w:val="clear" w:color="auto" w:fill="auto"/>
        </w:tblPrEx>
        <w:trPr>
          <w:trHeight w:val="24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Travel</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2,000</w:t>
            </w:r>
          </w:p>
        </w:tc>
      </w:tr>
      <w:tr>
        <w:tblPrEx>
          <w:shd w:val="clear" w:color="auto" w:fill="auto"/>
        </w:tblPrEx>
        <w:trPr>
          <w:trHeight w:val="24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Learning</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3,000 (</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1500 to each partner)</w:t>
            </w:r>
          </w:p>
        </w:tc>
      </w:tr>
      <w:tr>
        <w:tblPrEx>
          <w:shd w:val="clear" w:color="auto" w:fill="auto"/>
        </w:tblPrEx>
        <w:trPr>
          <w:trHeight w:val="24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Contingency</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5,000</w:t>
            </w:r>
          </w:p>
        </w:tc>
      </w:tr>
    </w:tbl>
    <w:p>
      <w:pPr>
        <w:pStyle w:val="Body"/>
        <w:spacing w:line="240" w:lineRule="auto"/>
        <w:rPr>
          <w:u w:val="single"/>
        </w:rPr>
      </w:pPr>
    </w:p>
    <w:p>
      <w:pPr>
        <w:pStyle w:val="Body"/>
        <w:rPr>
          <w:u w:val="single"/>
        </w:rPr>
      </w:pPr>
    </w:p>
    <w:p>
      <w:pPr>
        <w:pStyle w:val="Body"/>
        <w:rPr>
          <w:rFonts w:ascii="Calibri" w:cs="Calibri" w:hAnsi="Calibri" w:eastAsia="Calibri"/>
          <w:b w:val="1"/>
          <w:bCs w:val="1"/>
          <w:color w:val="548dd4"/>
          <w:u w:val="single" w:color="548dd4"/>
        </w:rPr>
      </w:pPr>
      <w:r>
        <w:rPr>
          <w:rFonts w:ascii="Calibri" w:cs="Calibri" w:hAnsi="Calibri" w:eastAsia="Calibri"/>
          <w:b w:val="1"/>
          <w:bCs w:val="1"/>
          <w:color w:val="548dd4"/>
          <w:u w:color="548dd4"/>
          <w:rtl w:val="0"/>
        </w:rPr>
        <w:t>SCHEDULE</w:t>
      </w:r>
    </w:p>
    <w:tbl>
      <w:tblPr>
        <w:tblW w:w="924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778"/>
        <w:gridCol w:w="3464"/>
      </w:tblGrid>
      <w:tr>
        <w:tblPrEx>
          <w:shd w:val="clear" w:color="auto" w:fill="auto"/>
        </w:tblPrEx>
        <w:trPr>
          <w:trHeight w:val="956"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ON-SITE PERIOD</w:t>
            </w:r>
          </w:p>
          <w:p>
            <w:pPr>
              <w:pStyle w:val="Body"/>
              <w:spacing w:after="0" w:line="240" w:lineRule="auto"/>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25 Aug- 27 Oct (8 weeks)</w:t>
            </w:r>
          </w:p>
        </w:tc>
      </w:tr>
      <w:tr>
        <w:tblPrEx>
          <w:shd w:val="clear" w:color="auto" w:fill="auto"/>
        </w:tblPrEx>
        <w:trPr>
          <w:trHeight w:val="24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ORGANISATION AND BRIEF</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4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Agree responsibilities and budget framework</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29 July</w:t>
            </w:r>
          </w:p>
        </w:tc>
      </w:tr>
      <w:tr>
        <w:tblPrEx>
          <w:shd w:val="clear" w:color="auto" w:fill="auto"/>
        </w:tblPrEx>
        <w:trPr>
          <w:trHeight w:val="24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Confirm site and design brief</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26 August</w:t>
            </w:r>
          </w:p>
        </w:tc>
      </w:tr>
      <w:tr>
        <w:tblPrEx>
          <w:shd w:val="clear" w:color="auto" w:fill="auto"/>
        </w:tblPrEx>
        <w:trPr>
          <w:trHeight w:val="24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Appointment of external design advisors to panel</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26 August</w:t>
            </w:r>
          </w:p>
        </w:tc>
      </w:tr>
      <w:tr>
        <w:tblPrEx>
          <w:shd w:val="clear" w:color="auto" w:fill="auto"/>
        </w:tblPrEx>
        <w:trPr>
          <w:trHeight w:val="48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p>
          <w:p>
            <w:pPr>
              <w:pStyle w:val="Body"/>
              <w:spacing w:after="0" w:line="240" w:lineRule="auto"/>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SHORTLISTING OF ARCHITECTURE PRACTICES</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48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Expression of interest invitations issued to up to 20 longlisted architecture practices</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12 Sept</w:t>
            </w:r>
          </w:p>
        </w:tc>
      </w:tr>
      <w:tr>
        <w:tblPrEx>
          <w:shd w:val="clear" w:color="auto" w:fill="auto"/>
        </w:tblPrEx>
        <w:trPr>
          <w:trHeight w:val="24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EOI, including confirmation of artist, submitted by</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30 Sept</w:t>
            </w:r>
          </w:p>
        </w:tc>
      </w:tr>
      <w:tr>
        <w:tblPrEx>
          <w:shd w:val="clear" w:color="auto" w:fill="auto"/>
        </w:tblPrEx>
        <w:trPr>
          <w:trHeight w:val="24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EOI</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s reviewed and 3 -4 practices shortlisted</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2 Oct</w:t>
            </w:r>
          </w:p>
        </w:tc>
      </w:tr>
      <w:tr>
        <w:tblPrEx>
          <w:shd w:val="clear" w:color="auto" w:fill="auto"/>
        </w:tblPrEx>
        <w:trPr>
          <w:trHeight w:val="24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Invitation to tender issued to shortlisted practices</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9 Oct</w:t>
            </w:r>
          </w:p>
        </w:tc>
      </w:tr>
      <w:tr>
        <w:tblPrEx>
          <w:shd w:val="clear" w:color="auto" w:fill="auto"/>
        </w:tblPrEx>
        <w:trPr>
          <w:trHeight w:val="48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p>
          <w:p>
            <w:pPr>
              <w:pStyle w:val="Body"/>
              <w:spacing w:after="0" w:line="240" w:lineRule="auto"/>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 xml:space="preserve">COMMISSIONING OF DESIGN TEAM </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4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Shortlisted design teams to visit site</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17 Oct</w:t>
            </w:r>
          </w:p>
        </w:tc>
      </w:tr>
      <w:tr>
        <w:tblPrEx>
          <w:shd w:val="clear" w:color="auto" w:fill="auto"/>
        </w:tblPrEx>
        <w:trPr>
          <w:trHeight w:val="48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Submission and presentation of detailed design proposal</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9 Jan</w:t>
            </w:r>
          </w:p>
        </w:tc>
      </w:tr>
      <w:tr>
        <w:tblPrEx>
          <w:shd w:val="clear" w:color="auto" w:fill="auto"/>
        </w:tblPrEx>
        <w:trPr>
          <w:trHeight w:val="24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Panel review proposals and make selection</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9 Jan</w:t>
            </w:r>
          </w:p>
        </w:tc>
      </w:tr>
      <w:tr>
        <w:tblPrEx>
          <w:shd w:val="clear" w:color="auto" w:fill="auto"/>
        </w:tblPrEx>
        <w:trPr>
          <w:trHeight w:val="24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Design team announced to press</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17 Jan</w:t>
            </w:r>
          </w:p>
        </w:tc>
      </w:tr>
      <w:tr>
        <w:tblPrEx>
          <w:shd w:val="clear" w:color="auto" w:fill="auto"/>
        </w:tblPrEx>
        <w:trPr>
          <w:trHeight w:val="48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p>
          <w:p>
            <w:pPr>
              <w:pStyle w:val="Body"/>
              <w:spacing w:after="0" w:line="240" w:lineRule="auto"/>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DESIGN DETAIL AND CONSENTS</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48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Design refined in dialogue with RIBA Curators and Hull 2017 team</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23 Jan- 24 Feb (5 weeks)</w:t>
            </w:r>
          </w:p>
        </w:tc>
      </w:tr>
      <w:tr>
        <w:tblPrEx>
          <w:shd w:val="clear" w:color="auto" w:fill="auto"/>
        </w:tblPrEx>
        <w:trPr>
          <w:trHeight w:val="24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Application for planning permission </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20 Jan- 21 April (8 weeks)</w:t>
            </w:r>
          </w:p>
        </w:tc>
      </w:tr>
      <w:tr>
        <w:tblPrEx>
          <w:shd w:val="clear" w:color="auto" w:fill="auto"/>
        </w:tblPrEx>
        <w:trPr>
          <w:trHeight w:val="48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p>
          <w:p>
            <w:pPr>
              <w:pStyle w:val="Body"/>
              <w:spacing w:after="0" w:line="240" w:lineRule="auto"/>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FABRICATION/INSTALLATION</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24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Fabrication and installation</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24 April- 23 August (17 weeks)</w:t>
            </w:r>
          </w:p>
        </w:tc>
      </w:tr>
      <w:tr>
        <w:tblPrEx>
          <w:shd w:val="clear" w:color="auto" w:fill="auto"/>
        </w:tblPrEx>
        <w:trPr>
          <w:trHeight w:val="24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Launch</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24</w:t>
            </w:r>
            <w:r>
              <w:rPr>
                <w:rFonts w:ascii="Calibri" w:cs="Calibri" w:hAnsi="Calibri" w:eastAsia="Calibri"/>
                <w:caps w:val="0"/>
                <w:smallCaps w:val="0"/>
                <w:strike w:val="0"/>
                <w:dstrike w:val="0"/>
                <w:outline w:val="0"/>
                <w:color w:val="000000"/>
                <w:spacing w:val="0"/>
                <w:kern w:val="0"/>
                <w:position w:val="0"/>
                <w:sz w:val="22"/>
                <w:szCs w:val="22"/>
                <w:u w:val="none" w:color="000000"/>
                <w:vertAlign w:val="superscript"/>
                <w:rtl w:val="0"/>
                <w:lang w:val="en-US"/>
              </w:rPr>
              <w:t xml:space="preserve"> </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August</w:t>
            </w:r>
          </w:p>
        </w:tc>
      </w:tr>
      <w:tr>
        <w:tblPrEx>
          <w:shd w:val="clear" w:color="auto" w:fill="auto"/>
        </w:tblPrEx>
        <w:trPr>
          <w:trHeight w:val="24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Freedom Festival</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1-4 Sept</w:t>
            </w:r>
          </w:p>
        </w:tc>
      </w:tr>
      <w:tr>
        <w:tblPrEx>
          <w:shd w:val="clear" w:color="auto" w:fill="auto"/>
        </w:tblPrEx>
        <w:trPr>
          <w:trHeight w:val="240" w:hRule="atLeast"/>
        </w:trPr>
        <w:tc>
          <w:tcPr>
            <w:tcW w:type="dxa" w:w="57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Turner Prize</w:t>
            </w:r>
          </w:p>
        </w:tc>
        <w:tc>
          <w:tcPr>
            <w:tcW w:type="dxa" w:w="3464"/>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27</w:t>
            </w:r>
            <w:r>
              <w:rPr>
                <w:rFonts w:ascii="Calibri" w:cs="Calibri" w:hAnsi="Calibri" w:eastAsia="Calibri"/>
                <w:caps w:val="0"/>
                <w:smallCaps w:val="0"/>
                <w:strike w:val="0"/>
                <w:dstrike w:val="0"/>
                <w:outline w:val="0"/>
                <w:color w:val="000000"/>
                <w:spacing w:val="0"/>
                <w:kern w:val="0"/>
                <w:position w:val="0"/>
                <w:sz w:val="22"/>
                <w:szCs w:val="22"/>
                <w:u w:val="none" w:color="000000"/>
                <w:vertAlign w:val="superscript"/>
                <w:rtl w:val="0"/>
                <w:lang w:val="en-US"/>
              </w:rPr>
              <w:t>th</w:t>
            </w:r>
            <w:r>
              <w:rPr>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 Oct (tbc)</w:t>
            </w:r>
          </w:p>
        </w:tc>
      </w:tr>
    </w:tbl>
    <w:p>
      <w:pPr>
        <w:pStyle w:val="Body"/>
        <w:spacing w:line="240" w:lineRule="auto"/>
        <w:rPr>
          <w:rFonts w:ascii="Calibri" w:cs="Calibri" w:hAnsi="Calibri" w:eastAsia="Calibri"/>
          <w:b w:val="1"/>
          <w:bCs w:val="1"/>
          <w:color w:val="548dd4"/>
          <w:u w:val="single" w:color="548dd4"/>
        </w:rPr>
      </w:pPr>
    </w:p>
    <w:p>
      <w:pPr>
        <w:pStyle w:val="Body"/>
        <w:rPr>
          <w:u w:val="single"/>
        </w:rPr>
      </w:pPr>
    </w:p>
    <w:p>
      <w:pPr>
        <w:pStyle w:val="Body"/>
        <w:rPr>
          <w:color w:val="548dd4"/>
          <w:u w:val="single" w:color="548dd4"/>
          <w:lang w:val="en-US"/>
        </w:rPr>
      </w:pPr>
      <w:r>
        <w:rPr>
          <w:rFonts w:ascii="Calibri" w:cs="Calibri" w:hAnsi="Calibri" w:eastAsia="Calibri"/>
          <w:b w:val="1"/>
          <w:bCs w:val="1"/>
          <w:color w:val="548dd4"/>
          <w:u w:color="548dd4"/>
          <w:rtl w:val="0"/>
          <w:lang w:val="en-US"/>
        </w:rPr>
        <w:t>SELECTION METHODOLOGY</w:t>
      </w:r>
    </w:p>
    <w:p>
      <w:pPr>
        <w:pStyle w:val="Body"/>
        <w:rPr>
          <w:lang w:val="en-US"/>
        </w:rPr>
      </w:pPr>
      <w:r>
        <w:rPr>
          <w:rFonts w:ascii="Calibri" w:cs="Calibri" w:hAnsi="Calibri" w:eastAsia="Calibri"/>
          <w:rtl w:val="0"/>
          <w:lang w:val="en-US"/>
        </w:rPr>
        <w:t>The commission will be selected through a two-phase approach:</w:t>
      </w:r>
    </w:p>
    <w:p>
      <w:pPr>
        <w:pStyle w:val="Body"/>
        <w:rPr>
          <w:lang w:val="en-US"/>
        </w:rPr>
      </w:pPr>
      <w:r>
        <w:rPr>
          <w:rFonts w:ascii="Calibri" w:cs="Calibri" w:hAnsi="Calibri" w:eastAsia="Calibri"/>
          <w:rtl w:val="0"/>
          <w:lang w:val="en-US"/>
        </w:rPr>
        <w:t>1.</w:t>
      </w:r>
      <w:r>
        <w:rPr>
          <w:rFonts w:ascii="Calibri" w:cs="Calibri" w:hAnsi="Calibri" w:eastAsia="Calibri"/>
          <w:rtl w:val="0"/>
          <w:lang w:val="en-US"/>
        </w:rPr>
        <w:t> </w:t>
      </w:r>
      <w:r>
        <w:rPr>
          <w:rFonts w:ascii="Calibri" w:cs="Calibri" w:hAnsi="Calibri" w:eastAsia="Calibri"/>
          <w:rtl w:val="0"/>
          <w:lang w:val="en-US"/>
        </w:rPr>
        <w:t>Expression of Interest by invitation-only (15-20 pre-selected practices by the curatorial team)</w:t>
      </w:r>
    </w:p>
    <w:p>
      <w:pPr>
        <w:pStyle w:val="Body"/>
        <w:rPr>
          <w:lang w:val="en-US"/>
        </w:rPr>
      </w:pPr>
      <w:r>
        <w:rPr>
          <w:rFonts w:ascii="Calibri" w:cs="Calibri" w:hAnsi="Calibri" w:eastAsia="Calibri"/>
          <w:rtl w:val="0"/>
          <w:lang w:val="en-US"/>
        </w:rPr>
        <w:t>2. Shortlist of 3-4 proposals to be selected by a panel consisting of Hull2017, RIBA and two external specialists</w:t>
      </w:r>
    </w:p>
    <w:p>
      <w:pPr>
        <w:pStyle w:val="Body"/>
        <w:rPr>
          <w:lang w:val="en-US"/>
        </w:rPr>
      </w:pPr>
      <w:r>
        <w:rPr>
          <w:rFonts w:ascii="Calibri" w:cs="Calibri" w:hAnsi="Calibri" w:eastAsia="Calibri"/>
          <w:shd w:val="clear" w:color="auto" w:fill="ffff00"/>
          <w:rtl w:val="0"/>
          <w:lang w:val="en-US"/>
        </w:rPr>
        <w:t>The EOI commission brief will be sent to architects/practices, with the following list being indicative only. The curatorial team will select practices based on the relevance of previous work, research or design approach.</w:t>
      </w:r>
      <w:r>
        <w:rPr>
          <w:rFonts w:ascii="Calibri" w:cs="Calibri" w:hAnsi="Calibri" w:eastAsia="Calibri"/>
          <w:rtl w:val="0"/>
          <w:lang w:val="en-US"/>
        </w:rPr>
        <w:t xml:space="preserve"> It will be the responsibility of the architects to select the artist(s) they wish to collaborate with and state whether this collaboration is confirmed or in conversation. The purpose and core idea of the installation should be articulated verbally in the EOI but no new design ideas or visuals presented. Up to five images (of existing work or referencing other installations/artwork/buildings) can be submitted that reflects the idea.</w:t>
      </w:r>
    </w:p>
    <w:p>
      <w:pPr>
        <w:pStyle w:val="Body"/>
        <w:rPr>
          <w:rtl w:val="0"/>
          <w:lang w:val="en-US"/>
        </w:rPr>
      </w:pPr>
      <w:r>
        <w:rPr>
          <w:rFonts w:ascii="Calibri" w:cs="Calibri" w:hAnsi="Calibri" w:eastAsia="Calibri"/>
          <w:rtl w:val="0"/>
          <w:lang w:val="en-US"/>
        </w:rPr>
        <w:t xml:space="preserve">The shortlisted teams will be given a fee of </w:t>
      </w:r>
      <w:r>
        <w:rPr>
          <w:rFonts w:ascii="Calibri" w:cs="Calibri" w:hAnsi="Calibri" w:eastAsia="Calibri"/>
          <w:rtl w:val="0"/>
          <w:lang w:val="en-US"/>
        </w:rPr>
        <w:t>£</w:t>
      </w:r>
      <w:r>
        <w:rPr>
          <w:rFonts w:ascii="Calibri" w:cs="Calibri" w:hAnsi="Calibri" w:eastAsia="Calibri"/>
          <w:rtl w:val="0"/>
          <w:lang w:val="en-US"/>
        </w:rPr>
        <w:t>2,000 to develop a detailed design proposal based on site visits and feedback from the curatorial selection panel. The detailed proposal will be submitted in writing and presented to the panel.</w:t>
      </w:r>
      <w:r>
        <w:rPr>
          <w:rFonts w:ascii="Calibri" w:cs="Calibri" w:hAnsi="Calibri" w:eastAsia="Calibri"/>
          <w:rtl w:val="0"/>
          <w:lang w:val="en-US"/>
        </w:rPr>
        <w:t> </w:t>
      </w:r>
    </w:p>
    <w:p>
      <w:pPr>
        <w:pStyle w:val="Body"/>
        <w:rPr>
          <w:rtl w:val="0"/>
          <w:lang w:val="en-US"/>
        </w:rPr>
      </w:pPr>
    </w:p>
    <w:p>
      <w:pPr>
        <w:pStyle w:val="Body"/>
        <w:rPr>
          <w:rFonts w:ascii="Calibri" w:cs="Calibri" w:hAnsi="Calibri" w:eastAsia="Calibri"/>
          <w:b w:val="1"/>
          <w:bCs w:val="1"/>
          <w:rtl w:val="0"/>
        </w:rPr>
      </w:pPr>
      <w:r>
        <w:rPr>
          <w:rFonts w:ascii="Calibri" w:cs="Calibri" w:hAnsi="Calibri" w:eastAsia="Calibri"/>
          <w:b w:val="1"/>
          <w:bCs w:val="1"/>
          <w:rtl w:val="0"/>
          <w:lang w:val="en-US"/>
        </w:rPr>
        <w:t>Potential architecture practices to work with:</w:t>
      </w:r>
    </w:p>
    <w:p>
      <w:pPr>
        <w:pStyle w:val="List Paragraph"/>
        <w:numPr>
          <w:ilvl w:val="0"/>
          <w:numId w:val="3"/>
        </w:numPr>
        <w:tabs>
          <w:tab w:val="num" w:pos="720"/>
          <w:tab w:val="clear" w:pos="0"/>
        </w:tabs>
        <w:ind w:left="720" w:hanging="360"/>
        <w:rPr>
          <w:position w:val="0"/>
          <w:sz w:val="22"/>
          <w:szCs w:val="22"/>
          <w:rtl w:val="0"/>
        </w:rPr>
      </w:pPr>
      <w:r>
        <w:rPr>
          <w:rFonts w:ascii="Trebuchet MS"/>
          <w:rtl w:val="0"/>
          <w:lang w:val="en-US"/>
        </w:rPr>
        <w:t>Sutherland Hussey (Edinburgh)</w:t>
      </w:r>
    </w:p>
    <w:p>
      <w:pPr>
        <w:pStyle w:val="List Paragraph"/>
        <w:numPr>
          <w:ilvl w:val="0"/>
          <w:numId w:val="4"/>
        </w:numPr>
        <w:tabs>
          <w:tab w:val="num" w:pos="720"/>
          <w:tab w:val="clear" w:pos="0"/>
        </w:tabs>
        <w:ind w:left="720" w:hanging="360"/>
        <w:rPr>
          <w:position w:val="0"/>
          <w:sz w:val="22"/>
          <w:szCs w:val="22"/>
          <w:rtl w:val="0"/>
        </w:rPr>
      </w:pPr>
      <w:r>
        <w:rPr>
          <w:rFonts w:ascii="Calibri" w:cs="Calibri" w:hAnsi="Calibri" w:eastAsia="Calibri"/>
          <w:b w:val="1"/>
          <w:bCs w:val="1"/>
          <w:rtl w:val="0"/>
          <w:lang w:val="en-US"/>
        </w:rPr>
        <w:t>Adam Nathaniel Furman</w:t>
      </w:r>
      <w:r>
        <w:rPr>
          <w:rFonts w:ascii="Trebuchet MS"/>
          <w:rtl w:val="0"/>
          <w:lang w:val="en-US"/>
        </w:rPr>
        <w:t xml:space="preserve"> (young, architecture and fine art)</w:t>
      </w:r>
    </w:p>
    <w:p>
      <w:pPr>
        <w:pStyle w:val="List Paragraph"/>
        <w:numPr>
          <w:ilvl w:val="0"/>
          <w:numId w:val="5"/>
        </w:numPr>
        <w:tabs>
          <w:tab w:val="num" w:pos="720"/>
          <w:tab w:val="clear" w:pos="0"/>
        </w:tabs>
        <w:ind w:left="720" w:hanging="360"/>
        <w:rPr>
          <w:position w:val="0"/>
          <w:sz w:val="22"/>
          <w:szCs w:val="22"/>
          <w:rtl w:val="0"/>
        </w:rPr>
      </w:pPr>
      <w:r>
        <w:rPr>
          <w:rFonts w:ascii="Trebuchet MS"/>
          <w:rtl w:val="0"/>
          <w:lang w:val="en-US"/>
        </w:rPr>
        <w:t>Mawson Kerr (Newcastle, RIBA emerging architect of the year)</w:t>
      </w:r>
    </w:p>
    <w:p>
      <w:pPr>
        <w:pStyle w:val="List Paragraph"/>
        <w:numPr>
          <w:ilvl w:val="0"/>
          <w:numId w:val="6"/>
        </w:numPr>
        <w:tabs>
          <w:tab w:val="num" w:pos="720"/>
          <w:tab w:val="clear" w:pos="0"/>
        </w:tabs>
        <w:ind w:left="720" w:hanging="360"/>
        <w:rPr>
          <w:position w:val="0"/>
          <w:sz w:val="22"/>
          <w:szCs w:val="22"/>
          <w:rtl w:val="0"/>
        </w:rPr>
      </w:pPr>
      <w:r>
        <w:rPr>
          <w:rFonts w:ascii="Trebuchet MS"/>
          <w:rtl w:val="0"/>
          <w:lang w:val="en-US"/>
        </w:rPr>
        <w:t>Faulkner Brown (Newcastle)</w:t>
      </w:r>
    </w:p>
    <w:p>
      <w:pPr>
        <w:pStyle w:val="List Paragraph"/>
        <w:numPr>
          <w:ilvl w:val="0"/>
          <w:numId w:val="7"/>
        </w:numPr>
        <w:tabs>
          <w:tab w:val="num" w:pos="720"/>
          <w:tab w:val="clear" w:pos="0"/>
        </w:tabs>
        <w:ind w:left="720" w:hanging="360"/>
        <w:rPr>
          <w:position w:val="0"/>
          <w:sz w:val="22"/>
          <w:szCs w:val="22"/>
          <w:rtl w:val="0"/>
        </w:rPr>
      </w:pPr>
      <w:r>
        <w:rPr>
          <w:rFonts w:ascii="Calibri" w:cs="Calibri" w:hAnsi="Calibri" w:eastAsia="Calibri"/>
          <w:b w:val="1"/>
          <w:bCs w:val="1"/>
          <w:rtl w:val="0"/>
          <w:lang w:val="en-US"/>
        </w:rPr>
        <w:t>OS31</w:t>
      </w:r>
      <w:r>
        <w:rPr>
          <w:rFonts w:ascii="Trebuchet MS"/>
          <w:rtl w:val="0"/>
          <w:lang w:val="en-US"/>
        </w:rPr>
        <w:t xml:space="preserve"> (Sheffield, emerging)</w:t>
      </w:r>
    </w:p>
    <w:p>
      <w:pPr>
        <w:pStyle w:val="List Paragraph"/>
        <w:numPr>
          <w:ilvl w:val="0"/>
          <w:numId w:val="8"/>
        </w:numPr>
        <w:tabs>
          <w:tab w:val="num" w:pos="720"/>
          <w:tab w:val="clear" w:pos="0"/>
        </w:tabs>
        <w:ind w:left="720" w:hanging="360"/>
        <w:rPr>
          <w:position w:val="0"/>
          <w:sz w:val="22"/>
          <w:szCs w:val="22"/>
          <w:rtl w:val="0"/>
        </w:rPr>
      </w:pPr>
      <w:r>
        <w:rPr>
          <w:rFonts w:ascii="Trebuchet MS"/>
          <w:rtl w:val="0"/>
          <w:lang w:val="en-US"/>
        </w:rPr>
        <w:t>Shedkm (Liverpool)</w:t>
      </w:r>
    </w:p>
    <w:p>
      <w:pPr>
        <w:pStyle w:val="List Paragraph"/>
        <w:numPr>
          <w:ilvl w:val="0"/>
          <w:numId w:val="9"/>
        </w:numPr>
        <w:tabs>
          <w:tab w:val="num" w:pos="720"/>
          <w:tab w:val="clear" w:pos="0"/>
        </w:tabs>
        <w:ind w:left="720" w:hanging="360"/>
        <w:rPr>
          <w:position w:val="0"/>
          <w:sz w:val="22"/>
          <w:szCs w:val="22"/>
          <w:rtl w:val="0"/>
        </w:rPr>
      </w:pPr>
      <w:r>
        <w:rPr>
          <w:rFonts w:ascii="Trebuchet MS"/>
          <w:rtl w:val="0"/>
          <w:lang w:val="en-US"/>
        </w:rPr>
        <w:t>Hawkins/Brown (experience working with artists. Could ask MCR office</w:t>
      </w:r>
      <w:r>
        <w:rPr>
          <w:rFonts w:hAnsi="Trebuchet MS" w:hint="default"/>
          <w:rtl w:val="0"/>
          <w:lang w:val="en-US"/>
        </w:rPr>
        <w:t>…</w:t>
      </w:r>
      <w:r>
        <w:rPr>
          <w:rFonts w:ascii="Trebuchet MS"/>
          <w:rtl w:val="0"/>
          <w:lang w:val="en-US"/>
        </w:rPr>
        <w:t>)</w:t>
      </w:r>
    </w:p>
    <w:p>
      <w:pPr>
        <w:pStyle w:val="List Paragraph"/>
        <w:numPr>
          <w:ilvl w:val="0"/>
          <w:numId w:val="10"/>
        </w:numPr>
        <w:tabs>
          <w:tab w:val="num" w:pos="720"/>
          <w:tab w:val="clear" w:pos="0"/>
        </w:tabs>
        <w:ind w:left="720" w:hanging="360"/>
        <w:rPr>
          <w:position w:val="0"/>
          <w:sz w:val="22"/>
          <w:szCs w:val="22"/>
          <w:rtl w:val="0"/>
        </w:rPr>
      </w:pPr>
      <w:r>
        <w:rPr>
          <w:rFonts w:ascii="Trebuchet MS"/>
          <w:rtl w:val="0"/>
          <w:lang w:val="en-US"/>
        </w:rPr>
        <w:t>Drmm</w:t>
      </w:r>
    </w:p>
    <w:p>
      <w:pPr>
        <w:pStyle w:val="List Paragraph"/>
        <w:numPr>
          <w:ilvl w:val="0"/>
          <w:numId w:val="11"/>
        </w:numPr>
        <w:tabs>
          <w:tab w:val="num" w:pos="720"/>
          <w:tab w:val="clear" w:pos="0"/>
        </w:tabs>
        <w:ind w:left="720" w:hanging="360"/>
        <w:rPr>
          <w:position w:val="0"/>
          <w:sz w:val="22"/>
          <w:szCs w:val="22"/>
          <w:rtl w:val="0"/>
        </w:rPr>
      </w:pPr>
      <w:r>
        <w:rPr>
          <w:rFonts w:ascii="Calibri" w:cs="Calibri" w:hAnsi="Calibri" w:eastAsia="Calibri"/>
          <w:b w:val="1"/>
          <w:bCs w:val="1"/>
          <w:rtl w:val="0"/>
          <w:lang w:val="en-US"/>
        </w:rPr>
        <w:t>WMBstudio</w:t>
      </w:r>
      <w:r>
        <w:rPr>
          <w:rFonts w:ascii="Trebuchet MS"/>
          <w:rtl w:val="0"/>
          <w:lang w:val="en-US"/>
        </w:rPr>
        <w:t xml:space="preserve"> (London and Liverpool based, emerging practice)</w:t>
      </w:r>
    </w:p>
    <w:p>
      <w:pPr>
        <w:pStyle w:val="List Paragraph"/>
        <w:numPr>
          <w:ilvl w:val="0"/>
          <w:numId w:val="12"/>
        </w:numPr>
        <w:tabs>
          <w:tab w:val="num" w:pos="720"/>
          <w:tab w:val="clear" w:pos="0"/>
        </w:tabs>
        <w:ind w:left="720" w:hanging="360"/>
        <w:rPr>
          <w:position w:val="0"/>
          <w:sz w:val="22"/>
          <w:szCs w:val="22"/>
          <w:rtl w:val="0"/>
        </w:rPr>
      </w:pPr>
      <w:r>
        <w:rPr>
          <w:rFonts w:ascii="Trebuchet MS"/>
          <w:rtl w:val="0"/>
          <w:lang w:val="en-US"/>
        </w:rPr>
        <w:t>Amanda Levete</w:t>
      </w:r>
    </w:p>
    <w:p>
      <w:pPr>
        <w:pStyle w:val="List Paragraph"/>
        <w:numPr>
          <w:ilvl w:val="0"/>
          <w:numId w:val="13"/>
        </w:numPr>
        <w:tabs>
          <w:tab w:val="num" w:pos="720"/>
          <w:tab w:val="clear" w:pos="0"/>
        </w:tabs>
        <w:ind w:left="720" w:hanging="360"/>
        <w:rPr>
          <w:position w:val="0"/>
          <w:sz w:val="22"/>
          <w:szCs w:val="22"/>
          <w:rtl w:val="0"/>
        </w:rPr>
      </w:pPr>
      <w:r>
        <w:rPr>
          <w:rFonts w:ascii="Calibri" w:cs="Calibri" w:hAnsi="Calibri" w:eastAsia="Calibri"/>
          <w:b w:val="1"/>
          <w:bCs w:val="1"/>
          <w:rtl w:val="0"/>
          <w:lang w:val="en-US"/>
        </w:rPr>
        <w:t>Hesselbrand</w:t>
      </w:r>
      <w:r>
        <w:rPr>
          <w:rFonts w:ascii="Trebuchet MS"/>
          <w:rtl w:val="0"/>
          <w:lang w:val="en-US"/>
        </w:rPr>
        <w:t xml:space="preserve"> (UK+NO)</w:t>
      </w:r>
    </w:p>
    <w:p>
      <w:pPr>
        <w:pStyle w:val="List Paragraph"/>
        <w:numPr>
          <w:ilvl w:val="0"/>
          <w:numId w:val="14"/>
        </w:numPr>
        <w:tabs>
          <w:tab w:val="num" w:pos="720"/>
          <w:tab w:val="clear" w:pos="0"/>
        </w:tabs>
        <w:ind w:left="720" w:hanging="360"/>
        <w:rPr>
          <w:position w:val="0"/>
          <w:sz w:val="22"/>
          <w:szCs w:val="22"/>
          <w:rtl w:val="0"/>
        </w:rPr>
      </w:pPr>
      <w:r>
        <w:rPr>
          <w:rFonts w:ascii="Trebuchet MS"/>
          <w:rtl w:val="0"/>
          <w:lang w:val="en-US"/>
        </w:rPr>
        <w:t>Rotor (NL)</w:t>
      </w:r>
    </w:p>
    <w:p>
      <w:pPr>
        <w:pStyle w:val="List Paragraph"/>
        <w:numPr>
          <w:ilvl w:val="0"/>
          <w:numId w:val="15"/>
        </w:numPr>
        <w:tabs>
          <w:tab w:val="num" w:pos="720"/>
          <w:tab w:val="clear" w:pos="0"/>
        </w:tabs>
        <w:ind w:left="720" w:hanging="360"/>
        <w:rPr>
          <w:position w:val="0"/>
          <w:sz w:val="22"/>
          <w:szCs w:val="22"/>
          <w:rtl w:val="0"/>
        </w:rPr>
      </w:pPr>
      <w:r>
        <w:rPr>
          <w:rFonts w:ascii="Trebuchet MS"/>
          <w:rtl w:val="0"/>
          <w:lang w:val="en-US"/>
        </w:rPr>
        <w:t>Christian Kerez (CH)</w:t>
      </w:r>
    </w:p>
    <w:p>
      <w:pPr>
        <w:pStyle w:val="List Paragraph"/>
        <w:numPr>
          <w:ilvl w:val="0"/>
          <w:numId w:val="16"/>
        </w:numPr>
        <w:tabs>
          <w:tab w:val="num" w:pos="720"/>
          <w:tab w:val="clear" w:pos="0"/>
        </w:tabs>
        <w:ind w:left="720" w:hanging="360"/>
        <w:rPr>
          <w:position w:val="0"/>
          <w:sz w:val="22"/>
          <w:szCs w:val="22"/>
          <w:rtl w:val="0"/>
        </w:rPr>
      </w:pPr>
      <w:r>
        <w:rPr>
          <w:rFonts w:ascii="Calibri" w:cs="Calibri" w:hAnsi="Calibri" w:eastAsia="Calibri"/>
          <w:b w:val="1"/>
          <w:bCs w:val="1"/>
          <w:rtl w:val="0"/>
          <w:lang w:val="en-US"/>
        </w:rPr>
        <w:t>The Next Enterprise Architects</w:t>
      </w:r>
      <w:r>
        <w:rPr>
          <w:rFonts w:ascii="Trebuchet MS"/>
          <w:rtl w:val="0"/>
          <w:lang w:val="en-US"/>
        </w:rPr>
        <w:t xml:space="preserve"> (AU)</w:t>
      </w:r>
    </w:p>
    <w:p>
      <w:pPr>
        <w:pStyle w:val="List Paragraph"/>
        <w:numPr>
          <w:ilvl w:val="0"/>
          <w:numId w:val="17"/>
        </w:numPr>
        <w:tabs>
          <w:tab w:val="num" w:pos="720"/>
          <w:tab w:val="clear" w:pos="0"/>
        </w:tabs>
        <w:bidi w:val="0"/>
        <w:ind w:left="720" w:right="0" w:hanging="360"/>
        <w:jc w:val="left"/>
        <w:rPr>
          <w:rFonts w:ascii="Trebuchet MS Bold" w:cs="Trebuchet MS Bold" w:hAnsi="Trebuchet MS Bold" w:eastAsia="Trebuchet MS Bold"/>
          <w:b w:val="1"/>
          <w:bCs w:val="1"/>
          <w:position w:val="0"/>
          <w:sz w:val="22"/>
          <w:szCs w:val="22"/>
          <w:rtl w:val="0"/>
        </w:rPr>
      </w:pPr>
      <w:r>
        <w:rPr>
          <w:rFonts w:ascii="Trebuchet MS"/>
          <w:rtl w:val="0"/>
          <w:lang w:val="en-US"/>
        </w:rPr>
        <w:t>Assemble</w:t>
      </w:r>
      <w:r>
        <w:rPr>
          <w:rFonts w:ascii="Calibri" w:cs="Calibri" w:hAnsi="Calibri" w:eastAsia="Calibri"/>
          <w:b w:val="1"/>
          <w:bCs w:val="1"/>
          <w:rtl w:val="0"/>
          <w:lang w:val="en-US"/>
        </w:rPr>
        <w:t xml:space="preserve"> </w:t>
      </w:r>
      <w:r>
        <w:rPr>
          <w:rFonts w:ascii="Trebuchet MS"/>
          <w:rtl w:val="0"/>
          <w:lang w:val="en-US"/>
        </w:rPr>
        <w:t>(UK)</w:t>
      </w:r>
    </w:p>
    <w:p>
      <w:pPr>
        <w:pStyle w:val="List Paragraph"/>
        <w:numPr>
          <w:ilvl w:val="0"/>
          <w:numId w:val="18"/>
        </w:numPr>
        <w:tabs>
          <w:tab w:val="num" w:pos="720"/>
          <w:tab w:val="clear" w:pos="0"/>
        </w:tabs>
        <w:ind w:left="720" w:hanging="360"/>
        <w:rPr>
          <w:position w:val="0"/>
          <w:sz w:val="22"/>
          <w:szCs w:val="22"/>
          <w:rtl w:val="0"/>
        </w:rPr>
      </w:pPr>
      <w:r>
        <w:rPr>
          <w:rFonts w:ascii="Calibri" w:cs="Calibri" w:hAnsi="Calibri" w:eastAsia="Calibri"/>
          <w:b w:val="1"/>
          <w:bCs w:val="1"/>
          <w:rtl w:val="0"/>
          <w:lang w:val="en-US"/>
        </w:rPr>
        <w:t>Julia King</w:t>
      </w:r>
      <w:r>
        <w:rPr>
          <w:rFonts w:ascii="Trebuchet MS"/>
          <w:rtl w:val="0"/>
          <w:lang w:val="en-US"/>
        </w:rPr>
        <w:t xml:space="preserve"> (UK+XX) AJ Emerging Woman Architect of the Year 2014</w:t>
      </w:r>
    </w:p>
    <w:p>
      <w:pPr>
        <w:pStyle w:val="List Paragraph"/>
        <w:numPr>
          <w:ilvl w:val="0"/>
          <w:numId w:val="19"/>
        </w:numPr>
        <w:tabs>
          <w:tab w:val="num" w:pos="720"/>
          <w:tab w:val="clear" w:pos="0"/>
        </w:tabs>
        <w:ind w:left="720" w:hanging="360"/>
        <w:rPr>
          <w:position w:val="0"/>
          <w:sz w:val="22"/>
          <w:szCs w:val="22"/>
        </w:rPr>
      </w:pPr>
      <w:r>
        <w:rPr>
          <w:rFonts w:ascii="Calibri" w:cs="Calibri" w:hAnsi="Calibri" w:eastAsia="Calibri"/>
          <w:b w:val="1"/>
          <w:bCs w:val="1"/>
          <w:rtl w:val="0"/>
          <w:lang w:val="en-US"/>
        </w:rPr>
        <w:t>Dekleva Gregoric Architects</w:t>
      </w:r>
      <w:r>
        <w:rPr>
          <w:rFonts w:ascii="Trebuchet MS"/>
          <w:rtl w:val="0"/>
          <w:lang w:val="en-US"/>
        </w:rPr>
        <w:t xml:space="preserve"> (SI) </w:t>
      </w:r>
      <w:hyperlink r:id="rId4" w:history="1">
        <w:r>
          <w:rPr>
            <w:rStyle w:val="Hyperlink.0"/>
            <w:rFonts w:ascii="Trebuchet MS"/>
            <w:rtl w:val="0"/>
            <w:lang w:val="en-US"/>
          </w:rPr>
          <w:t>http://dekleva-gregoric.com/</w:t>
        </w:r>
      </w:hyperlink>
    </w:p>
    <w:p>
      <w:pPr>
        <w:pStyle w:val="List Paragraph"/>
        <w:numPr>
          <w:ilvl w:val="0"/>
          <w:numId w:val="20"/>
        </w:numPr>
        <w:tabs>
          <w:tab w:val="num" w:pos="720"/>
          <w:tab w:val="clear" w:pos="0"/>
        </w:tabs>
        <w:ind w:left="720" w:hanging="360"/>
        <w:rPr>
          <w:position w:val="0"/>
          <w:sz w:val="22"/>
          <w:szCs w:val="22"/>
        </w:rPr>
      </w:pPr>
      <w:r>
        <w:rPr>
          <w:rFonts w:ascii="Calibri" w:cs="Calibri" w:hAnsi="Calibri" w:eastAsia="Calibri"/>
          <w:b w:val="1"/>
          <w:bCs w:val="1"/>
          <w:rtl w:val="0"/>
          <w:lang w:val="en-US"/>
        </w:rPr>
        <w:t xml:space="preserve">Breaded Escalope (AU) </w:t>
      </w:r>
      <w:hyperlink r:id="rId5" w:history="1">
        <w:r>
          <w:rPr>
            <w:rStyle w:val="Hyperlink.0"/>
            <w:rFonts w:ascii="Trebuchet MS"/>
            <w:rtl w:val="0"/>
            <w:lang w:val="en-US"/>
          </w:rPr>
          <w:t>http://www.breadedescalope.com/index.php/about</w:t>
        </w:r>
      </w:hyperlink>
    </w:p>
    <w:p>
      <w:pPr>
        <w:pStyle w:val="List Paragraph"/>
        <w:numPr>
          <w:ilvl w:val="0"/>
          <w:numId w:val="21"/>
        </w:numPr>
        <w:tabs>
          <w:tab w:val="num" w:pos="720"/>
          <w:tab w:val="clear" w:pos="0"/>
        </w:tabs>
        <w:bidi w:val="0"/>
        <w:ind w:left="720" w:right="0" w:hanging="360"/>
        <w:jc w:val="left"/>
        <w:rPr>
          <w:rFonts w:ascii="Trebuchet MS Bold" w:cs="Trebuchet MS Bold" w:hAnsi="Trebuchet MS Bold" w:eastAsia="Trebuchet MS Bold"/>
          <w:b w:val="1"/>
          <w:bCs w:val="1"/>
          <w:position w:val="0"/>
          <w:sz w:val="22"/>
          <w:szCs w:val="22"/>
          <w:rtl w:val="0"/>
        </w:rPr>
      </w:pPr>
      <w:r>
        <w:rPr>
          <w:rFonts w:ascii="Calibri" w:cs="Calibri" w:hAnsi="Calibri" w:eastAsia="Calibri"/>
          <w:b w:val="1"/>
          <w:bCs w:val="1"/>
          <w:rtl w:val="0"/>
          <w:lang w:val="en-US"/>
        </w:rPr>
        <w:t>Sam Jacob Studio</w:t>
      </w:r>
    </w:p>
    <w:p>
      <w:pPr>
        <w:pStyle w:val="List Paragraph"/>
        <w:numPr>
          <w:ilvl w:val="0"/>
          <w:numId w:val="22"/>
        </w:numPr>
        <w:tabs>
          <w:tab w:val="num" w:pos="720"/>
          <w:tab w:val="clear" w:pos="0"/>
        </w:tabs>
        <w:bidi w:val="0"/>
        <w:ind w:left="720" w:right="0" w:hanging="360"/>
        <w:jc w:val="left"/>
        <w:rPr>
          <w:rFonts w:ascii="Trebuchet MS Bold" w:cs="Trebuchet MS Bold" w:hAnsi="Trebuchet MS Bold" w:eastAsia="Trebuchet MS Bold"/>
          <w:b w:val="1"/>
          <w:bCs w:val="1"/>
          <w:position w:val="0"/>
          <w:sz w:val="22"/>
          <w:szCs w:val="22"/>
          <w:rtl w:val="0"/>
        </w:rPr>
      </w:pPr>
      <w:r>
        <w:rPr>
          <w:rFonts w:ascii="Calibri" w:cs="Calibri" w:hAnsi="Calibri" w:eastAsia="Calibri"/>
          <w:b w:val="1"/>
          <w:bCs w:val="1"/>
          <w:rtl w:val="0"/>
          <w:lang w:val="en-US"/>
        </w:rPr>
        <w:t>Invisible Studio</w:t>
      </w:r>
    </w:p>
    <w:p>
      <w:pPr>
        <w:pStyle w:val="List Paragraph"/>
        <w:numPr>
          <w:ilvl w:val="0"/>
          <w:numId w:val="23"/>
        </w:numPr>
        <w:tabs>
          <w:tab w:val="num" w:pos="720"/>
          <w:tab w:val="clear" w:pos="0"/>
        </w:tabs>
        <w:ind w:left="720" w:hanging="360"/>
        <w:rPr>
          <w:position w:val="0"/>
          <w:sz w:val="22"/>
          <w:szCs w:val="22"/>
          <w:rtl w:val="0"/>
        </w:rPr>
      </w:pPr>
      <w:r>
        <w:rPr>
          <w:rFonts w:ascii="Trebuchet MS"/>
          <w:rtl w:val="0"/>
          <w:lang w:val="en-US"/>
        </w:rPr>
        <w:t>Hat Projects</w:t>
      </w:r>
    </w:p>
    <w:p>
      <w:pPr>
        <w:pStyle w:val="List Paragraph"/>
        <w:numPr>
          <w:ilvl w:val="0"/>
          <w:numId w:val="24"/>
        </w:numPr>
        <w:tabs>
          <w:tab w:val="num" w:pos="720"/>
          <w:tab w:val="clear" w:pos="0"/>
        </w:tabs>
        <w:bidi w:val="0"/>
        <w:ind w:left="720" w:right="0" w:hanging="360"/>
        <w:jc w:val="left"/>
        <w:rPr>
          <w:rFonts w:ascii="Trebuchet MS Bold" w:cs="Trebuchet MS Bold" w:hAnsi="Trebuchet MS Bold" w:eastAsia="Trebuchet MS Bold"/>
          <w:b w:val="1"/>
          <w:bCs w:val="1"/>
          <w:position w:val="0"/>
          <w:sz w:val="22"/>
          <w:szCs w:val="22"/>
          <w:rtl w:val="0"/>
        </w:rPr>
      </w:pPr>
      <w:r>
        <w:rPr>
          <w:rFonts w:ascii="Calibri" w:cs="Calibri" w:hAnsi="Calibri" w:eastAsia="Calibri"/>
          <w:b w:val="1"/>
          <w:bCs w:val="1"/>
          <w:rtl w:val="0"/>
          <w:lang w:val="en-US"/>
        </w:rPr>
        <w:t>Carmody Groarke</w:t>
      </w:r>
    </w:p>
    <w:p>
      <w:pPr>
        <w:pStyle w:val="Body"/>
        <w:rPr>
          <w:rFonts w:ascii="Calibri" w:cs="Calibri" w:hAnsi="Calibri" w:eastAsia="Calibri"/>
          <w:b w:val="1"/>
          <w:bCs w:val="1"/>
        </w:rPr>
      </w:pPr>
    </w:p>
    <w:p>
      <w:pPr>
        <w:pStyle w:val="Body"/>
      </w:pPr>
      <w:r>
        <w:rPr>
          <w:rtl w:val="0"/>
        </w:rPr>
        <w:br w:type="page"/>
      </w:r>
    </w:p>
    <w:p>
      <w:pPr>
        <w:pStyle w:val="Body"/>
        <w:rPr>
          <w:rtl w:val="0"/>
        </w:rPr>
      </w:pPr>
    </w:p>
    <w:p>
      <w:pPr>
        <w:pStyle w:val="Body"/>
        <w:rPr>
          <w:rFonts w:ascii="Calibri" w:cs="Calibri" w:hAnsi="Calibri" w:eastAsia="Calibri"/>
          <w:b w:val="1"/>
          <w:bCs w:val="1"/>
          <w:color w:val="548dd4"/>
          <w:u w:color="548dd4"/>
        </w:rPr>
      </w:pPr>
      <w:r>
        <w:rPr>
          <w:rFonts w:ascii="Calibri" w:cs="Calibri" w:hAnsi="Calibri" w:eastAsia="Calibri"/>
          <w:b w:val="1"/>
          <w:bCs w:val="1"/>
          <w:color w:val="548dd4"/>
          <w:u w:color="548dd4"/>
          <w:rtl w:val="0"/>
        </w:rPr>
        <w:t>ABOUT HULL 2017</w:t>
      </w:r>
    </w:p>
    <w:p>
      <w:pPr>
        <w:pStyle w:val="Body"/>
        <w:rPr>
          <w:rtl w:val="0"/>
        </w:rPr>
      </w:pPr>
      <w:r>
        <w:rPr>
          <w:rFonts w:ascii="Calibri" w:cs="Calibri" w:hAnsi="Calibri" w:eastAsia="Calibri"/>
          <w:rtl w:val="0"/>
          <w:lang w:val="en-US"/>
        </w:rPr>
        <w:t xml:space="preserve">In 2017 the eyes of the world will be on Hull as it becomes UK City of Culture. Hull is only the second city to hold the title, and the first in England. Hull 2017 has been set up to produce 365 days of transformative culture through a range of diverse and high profile events and projects.  The year has been broken into four </w:t>
      </w:r>
      <w:r>
        <w:rPr>
          <w:rFonts w:ascii="Calibri" w:cs="Calibri" w:hAnsi="Calibri" w:eastAsia="Calibri"/>
          <w:rtl w:val="0"/>
        </w:rPr>
        <w:t>‘</w:t>
      </w:r>
      <w:r>
        <w:rPr>
          <w:rFonts w:ascii="Calibri" w:cs="Calibri" w:hAnsi="Calibri" w:eastAsia="Calibri"/>
          <w:rtl w:val="0"/>
          <w:lang w:val="en-US"/>
        </w:rPr>
        <w:t>thematic</w:t>
      </w:r>
      <w:r>
        <w:rPr>
          <w:rFonts w:ascii="Calibri" w:cs="Calibri" w:hAnsi="Calibri" w:eastAsia="Calibri"/>
          <w:rtl w:val="0"/>
          <w:lang w:val="fr-FR"/>
        </w:rPr>
        <w:t xml:space="preserve">’ </w:t>
      </w:r>
      <w:r>
        <w:rPr>
          <w:rFonts w:ascii="Calibri" w:cs="Calibri" w:hAnsi="Calibri" w:eastAsia="Calibri"/>
          <w:rtl w:val="0"/>
          <w:lang w:val="en-US"/>
        </w:rPr>
        <w:t>seasons which inform the programme;</w:t>
      </w:r>
    </w:p>
    <w:p>
      <w:pPr>
        <w:pStyle w:val="Body"/>
        <w:rPr>
          <w:rtl w:val="0"/>
        </w:rPr>
      </w:pPr>
      <w:r>
        <w:rPr>
          <w:rFonts w:ascii="Calibri" w:cs="Calibri" w:hAnsi="Calibri" w:eastAsia="Calibri"/>
          <w:rtl w:val="0"/>
        </w:rPr>
        <w:t xml:space="preserve">Jan </w:t>
      </w:r>
      <w:r>
        <w:rPr>
          <w:rFonts w:ascii="Calibri" w:cs="Calibri" w:hAnsi="Calibri" w:eastAsia="Calibri"/>
          <w:rtl w:val="0"/>
        </w:rPr>
        <w:t xml:space="preserve">– </w:t>
      </w:r>
      <w:r>
        <w:rPr>
          <w:rFonts w:ascii="Calibri" w:cs="Calibri" w:hAnsi="Calibri" w:eastAsia="Calibri"/>
          <w:rtl w:val="0"/>
          <w:lang w:val="en-US"/>
        </w:rPr>
        <w:t xml:space="preserve">March </w:t>
      </w:r>
      <w:r>
        <w:rPr>
          <w:rFonts w:ascii="Calibri" w:cs="Calibri" w:hAnsi="Calibri" w:eastAsia="Calibri"/>
          <w:rtl w:val="0"/>
        </w:rPr>
        <w:t>“</w:t>
      </w:r>
      <w:r>
        <w:rPr>
          <w:rFonts w:ascii="Calibri" w:cs="Calibri" w:hAnsi="Calibri" w:eastAsia="Calibri"/>
          <w:rtl w:val="0"/>
          <w:lang w:val="sv-SE"/>
        </w:rPr>
        <w:t>Made in Hull</w:t>
      </w:r>
      <w:r>
        <w:rPr>
          <w:rFonts w:ascii="Calibri" w:cs="Calibri" w:hAnsi="Calibri" w:eastAsia="Calibri"/>
          <w:rtl w:val="0"/>
        </w:rPr>
        <w:t>”</w:t>
      </w:r>
    </w:p>
    <w:p>
      <w:pPr>
        <w:pStyle w:val="Body"/>
        <w:rPr>
          <w:rtl w:val="0"/>
        </w:rPr>
      </w:pPr>
      <w:r>
        <w:rPr>
          <w:rFonts w:ascii="Calibri" w:cs="Calibri" w:hAnsi="Calibri" w:eastAsia="Calibri"/>
          <w:rtl w:val="0"/>
        </w:rPr>
        <w:t xml:space="preserve">Apr </w:t>
      </w:r>
      <w:r>
        <w:rPr>
          <w:rFonts w:ascii="Calibri" w:cs="Calibri" w:hAnsi="Calibri" w:eastAsia="Calibri"/>
          <w:rtl w:val="0"/>
        </w:rPr>
        <w:t xml:space="preserve">– </w:t>
      </w:r>
      <w:r>
        <w:rPr>
          <w:rFonts w:ascii="Calibri" w:cs="Calibri" w:hAnsi="Calibri" w:eastAsia="Calibri"/>
          <w:rtl w:val="0"/>
        </w:rPr>
        <w:t xml:space="preserve">Jun </w:t>
      </w:r>
      <w:r>
        <w:rPr>
          <w:rFonts w:ascii="Calibri" w:cs="Calibri" w:hAnsi="Calibri" w:eastAsia="Calibri"/>
          <w:rtl w:val="0"/>
        </w:rPr>
        <w:t>“</w:t>
      </w:r>
      <w:r>
        <w:rPr>
          <w:rFonts w:ascii="Calibri" w:cs="Calibri" w:hAnsi="Calibri" w:eastAsia="Calibri"/>
          <w:rtl w:val="0"/>
          <w:lang w:val="en-US"/>
        </w:rPr>
        <w:t>Roots and Routes</w:t>
      </w:r>
      <w:r>
        <w:rPr>
          <w:rFonts w:ascii="Calibri" w:cs="Calibri" w:hAnsi="Calibri" w:eastAsia="Calibri"/>
          <w:rtl w:val="0"/>
        </w:rPr>
        <w:t>”</w:t>
      </w:r>
    </w:p>
    <w:p>
      <w:pPr>
        <w:pStyle w:val="Body"/>
        <w:rPr>
          <w:rtl w:val="0"/>
        </w:rPr>
      </w:pPr>
      <w:r>
        <w:rPr>
          <w:rFonts w:ascii="Calibri" w:cs="Calibri" w:hAnsi="Calibri" w:eastAsia="Calibri"/>
          <w:rtl w:val="0"/>
        </w:rPr>
        <w:t xml:space="preserve">Jul </w:t>
      </w:r>
      <w:r>
        <w:rPr>
          <w:rFonts w:ascii="Calibri" w:cs="Calibri" w:hAnsi="Calibri" w:eastAsia="Calibri"/>
          <w:rtl w:val="0"/>
        </w:rPr>
        <w:t xml:space="preserve">– </w:t>
      </w:r>
      <w:r>
        <w:rPr>
          <w:rFonts w:ascii="Calibri" w:cs="Calibri" w:hAnsi="Calibri" w:eastAsia="Calibri"/>
          <w:rtl w:val="0"/>
        </w:rPr>
        <w:t xml:space="preserve">Sept </w:t>
      </w:r>
      <w:r>
        <w:rPr>
          <w:rFonts w:ascii="Calibri" w:cs="Calibri" w:hAnsi="Calibri" w:eastAsia="Calibri"/>
          <w:rtl w:val="0"/>
        </w:rPr>
        <w:t>“</w:t>
      </w:r>
      <w:r>
        <w:rPr>
          <w:rFonts w:ascii="Calibri" w:cs="Calibri" w:hAnsi="Calibri" w:eastAsia="Calibri"/>
          <w:rtl w:val="0"/>
          <w:lang w:val="nl-NL"/>
        </w:rPr>
        <w:t>Freedom</w:t>
      </w:r>
      <w:r>
        <w:rPr>
          <w:rFonts w:ascii="Calibri" w:cs="Calibri" w:hAnsi="Calibri" w:eastAsia="Calibri"/>
          <w:rtl w:val="0"/>
        </w:rPr>
        <w:t>”</w:t>
      </w:r>
    </w:p>
    <w:p>
      <w:pPr>
        <w:pStyle w:val="Body"/>
        <w:rPr>
          <w:rtl w:val="0"/>
        </w:rPr>
      </w:pPr>
      <w:r>
        <w:rPr>
          <w:rFonts w:ascii="Calibri" w:cs="Calibri" w:hAnsi="Calibri" w:eastAsia="Calibri"/>
          <w:rtl w:val="0"/>
          <w:lang w:val="en-US"/>
        </w:rPr>
        <w:t xml:space="preserve">Oct </w:t>
      </w:r>
      <w:r>
        <w:rPr>
          <w:rFonts w:ascii="Calibri" w:cs="Calibri" w:hAnsi="Calibri" w:eastAsia="Calibri"/>
          <w:rtl w:val="0"/>
        </w:rPr>
        <w:t xml:space="preserve">– </w:t>
      </w:r>
      <w:r>
        <w:rPr>
          <w:rFonts w:ascii="Calibri" w:cs="Calibri" w:hAnsi="Calibri" w:eastAsia="Calibri"/>
          <w:rtl w:val="0"/>
          <w:lang w:val="fr-FR"/>
        </w:rPr>
        <w:t xml:space="preserve">Dec </w:t>
      </w:r>
      <w:r>
        <w:rPr>
          <w:rFonts w:ascii="Calibri" w:cs="Calibri" w:hAnsi="Calibri" w:eastAsia="Calibri"/>
          <w:rtl w:val="0"/>
        </w:rPr>
        <w:t>“</w:t>
      </w:r>
      <w:r>
        <w:rPr>
          <w:rFonts w:ascii="Calibri" w:cs="Calibri" w:hAnsi="Calibri" w:eastAsia="Calibri"/>
          <w:rtl w:val="0"/>
          <w:lang w:val="en-US"/>
        </w:rPr>
        <w:t>Tell the World</w:t>
      </w:r>
      <w:r>
        <w:rPr>
          <w:rFonts w:ascii="Calibri" w:cs="Calibri" w:hAnsi="Calibri" w:eastAsia="Calibri"/>
          <w:rtl w:val="0"/>
        </w:rPr>
        <w:t>”</w:t>
      </w:r>
    </w:p>
    <w:p>
      <w:pPr>
        <w:pStyle w:val="Body"/>
        <w:rPr>
          <w:rtl w:val="0"/>
        </w:rPr>
      </w:pPr>
      <w:r>
        <w:rPr>
          <w:rFonts w:ascii="Calibri" w:cs="Calibri" w:hAnsi="Calibri" w:eastAsia="Calibri"/>
          <w:rtl w:val="0"/>
          <w:lang w:val="en-US"/>
        </w:rPr>
        <w:t xml:space="preserve">See the Hull 2017 website for more information </w:t>
      </w:r>
      <w:hyperlink r:id="rId6" w:history="1">
        <w:r>
          <w:rPr>
            <w:rStyle w:val="Hyperlink.0"/>
            <w:rFonts w:ascii="Calibri" w:cs="Calibri" w:hAnsi="Calibri" w:eastAsia="Calibri"/>
            <w:rtl w:val="0"/>
          </w:rPr>
          <w:t>www.hull2017.co.uk</w:t>
        </w:r>
      </w:hyperlink>
      <w:r>
        <w:rPr>
          <w:rFonts w:ascii="Calibri" w:cs="Calibri" w:hAnsi="Calibri" w:eastAsia="Calibri"/>
          <w:rtl w:val="0"/>
        </w:rPr>
        <w:t> </w:t>
      </w:r>
    </w:p>
    <w:p>
      <w:pPr>
        <w:pStyle w:val="Body"/>
        <w:rPr>
          <w:rtl w:val="0"/>
        </w:rPr>
      </w:pPr>
      <w:r>
        <w:rPr>
          <w:rFonts w:ascii="Calibri" w:cs="Calibri" w:hAnsi="Calibri" w:eastAsia="Calibri"/>
          <w:rtl w:val="0"/>
          <w:lang w:val="en-US"/>
        </w:rPr>
        <w:t xml:space="preserve">As part of the overall artistic and cultural programme we are directing a major programme of temporary art commissions for the city centre - </w:t>
      </w:r>
      <w:r>
        <w:rPr>
          <w:rFonts w:ascii="Calibri" w:cs="Calibri" w:hAnsi="Calibri" w:eastAsia="Calibri"/>
          <w:rtl w:val="0"/>
        </w:rPr>
        <w:t>‘</w:t>
      </w:r>
      <w:r>
        <w:rPr>
          <w:rFonts w:ascii="Calibri" w:cs="Calibri" w:hAnsi="Calibri" w:eastAsia="Calibri"/>
          <w:rtl w:val="0"/>
          <w:lang w:val="nl-NL"/>
        </w:rPr>
        <w:t>Look Up</w:t>
      </w:r>
      <w:r>
        <w:rPr>
          <w:rFonts w:ascii="Calibri" w:cs="Calibri" w:hAnsi="Calibri" w:eastAsia="Calibri"/>
          <w:rtl w:val="0"/>
          <w:lang w:val="fr-FR"/>
        </w:rPr>
        <w:t>’</w:t>
      </w:r>
      <w:r>
        <w:rPr>
          <w:rFonts w:ascii="Calibri" w:cs="Calibri" w:hAnsi="Calibri" w:eastAsia="Calibri"/>
          <w:rtl w:val="0"/>
          <w:lang w:val="en-US"/>
        </w:rPr>
        <w:t>. This ambitious programme will respond to, and reveal in new and surprising ways, Hull</w:t>
      </w:r>
      <w:r>
        <w:rPr>
          <w:rFonts w:ascii="Calibri" w:cs="Calibri" w:hAnsi="Calibri" w:eastAsia="Calibri"/>
          <w:rtl w:val="0"/>
          <w:lang w:val="fr-FR"/>
        </w:rPr>
        <w:t>’</w:t>
      </w:r>
      <w:r>
        <w:rPr>
          <w:rFonts w:ascii="Calibri" w:cs="Calibri" w:hAnsi="Calibri" w:eastAsia="Calibri"/>
          <w:rtl w:val="0"/>
          <w:lang w:val="en-US"/>
        </w:rPr>
        <w:t xml:space="preserve">s remarkable architecture, streets and public spaces. </w:t>
      </w:r>
    </w:p>
    <w:p>
      <w:pPr>
        <w:pStyle w:val="Body"/>
        <w:rPr>
          <w:lang w:val="en-US"/>
        </w:rPr>
      </w:pPr>
      <w:r>
        <w:rPr>
          <w:rFonts w:ascii="Calibri" w:cs="Calibri" w:hAnsi="Calibri" w:eastAsia="Calibri"/>
          <w:rtl w:val="0"/>
          <w:lang w:val="en-US"/>
        </w:rPr>
        <w:t>Artists, architects and designers are being invited to create work that alters the city in some way, shifting perceptions of the place, turning the familiar into something strange and wonderful, intriguing and celebratory.  Commissions will be broad ranging and will include sound design, lighting installations, digital, interactive and socially engaged works, as well as sculptural and architectural interventions</w:t>
      </w:r>
      <w:r>
        <w:rPr>
          <w:rFonts w:ascii="Calibri" w:cs="Calibri" w:hAnsi="Calibri" w:eastAsia="Calibri"/>
          <w:i w:val="1"/>
          <w:iCs w:val="1"/>
          <w:rtl w:val="0"/>
          <w:lang w:val="en-US"/>
        </w:rPr>
        <w:t xml:space="preserve">.  </w:t>
      </w:r>
      <w:r>
        <w:rPr>
          <w:rFonts w:ascii="Calibri" w:cs="Calibri" w:hAnsi="Calibri" w:eastAsia="Calibri"/>
          <w:rtl w:val="0"/>
          <w:lang w:val="en-US"/>
        </w:rPr>
        <w:t>The city becomes a dynamic setting for, and subject of, the artists</w:t>
      </w:r>
      <w:r>
        <w:rPr>
          <w:rFonts w:ascii="Calibri" w:cs="Calibri" w:hAnsi="Calibri" w:eastAsia="Calibri"/>
          <w:rtl w:val="0"/>
          <w:lang w:val="en-US"/>
        </w:rPr>
        <w:t xml:space="preserve">’ </w:t>
      </w:r>
      <w:r>
        <w:rPr>
          <w:rFonts w:ascii="Calibri" w:cs="Calibri" w:hAnsi="Calibri" w:eastAsia="Calibri"/>
          <w:rtl w:val="0"/>
          <w:lang w:val="en-US"/>
        </w:rPr>
        <w:t>work, rather than a stage on which the work is displayed.</w:t>
      </w:r>
    </w:p>
    <w:p>
      <w:pPr>
        <w:pStyle w:val="Body"/>
        <w:rPr>
          <w:rtl w:val="0"/>
        </w:rPr>
      </w:pPr>
      <w:r>
        <w:rPr>
          <w:rFonts w:ascii="Calibri" w:cs="Calibri" w:hAnsi="Calibri" w:eastAsia="Calibri"/>
          <w:rtl w:val="0"/>
        </w:rPr>
        <w:t>‘</w:t>
      </w:r>
      <w:r>
        <w:rPr>
          <w:rFonts w:ascii="Calibri" w:cs="Calibri" w:hAnsi="Calibri" w:eastAsia="Calibri"/>
          <w:rtl w:val="0"/>
          <w:lang w:val="nl-NL"/>
        </w:rPr>
        <w:t>Look Up</w:t>
      </w:r>
      <w:r>
        <w:rPr>
          <w:rFonts w:ascii="Calibri" w:cs="Calibri" w:hAnsi="Calibri" w:eastAsia="Calibri"/>
          <w:rtl w:val="0"/>
          <w:lang w:val="fr-FR"/>
        </w:rPr>
        <w:t xml:space="preserve">’ </w:t>
      </w:r>
      <w:r>
        <w:rPr>
          <w:rFonts w:ascii="Calibri" w:cs="Calibri" w:hAnsi="Calibri" w:eastAsia="Calibri"/>
          <w:rtl w:val="0"/>
          <w:lang w:val="en-US"/>
        </w:rPr>
        <w:t>will complement the extensive programme of city centre public realm refurbishment being delivered by Hull City Council, which includes an integrated series of permanent public art works.</w:t>
      </w:r>
    </w:p>
    <w:sectPr>
      <w:headerReference w:type="default" r:id="rId7"/>
      <w:footerReference w:type="default" r:id="rId8"/>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Bold">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3">
    <w:multiLevelType w:val="multilevel"/>
    <w:styleLink w:val="List 0"/>
    <w:lvl w:ilvl="0">
      <w:start w:val="0"/>
      <w:numFmt w:val="bullet"/>
      <w:suff w:val="tab"/>
      <w:lvlText w:val="-"/>
      <w:lvlJc w:val="left"/>
      <w:pPr/>
      <w:rPr>
        <w:rFonts w:ascii="Calibri" w:cs="Calibri" w:hAnsi="Calibri" w:eastAsia="Calibri"/>
        <w:b w:val="1"/>
        <w:bCs w:val="1"/>
        <w:position w:val="0"/>
        <w:rtl w:val="0"/>
      </w:rPr>
    </w:lvl>
    <w:lvl w:ilvl="1">
      <w:start w:val="1"/>
      <w:numFmt w:val="bullet"/>
      <w:suff w:val="tab"/>
      <w:lvlText w:val="o"/>
      <w:lvlJc w:val="left"/>
      <w:pPr/>
      <w:rPr>
        <w:rFonts w:ascii="Calibri" w:cs="Calibri" w:hAnsi="Calibri" w:eastAsia="Calibri"/>
        <w:b w:val="1"/>
        <w:bCs w:val="1"/>
        <w:position w:val="0"/>
        <w:rtl w:val="0"/>
      </w:rPr>
    </w:lvl>
    <w:lvl w:ilvl="2">
      <w:start w:val="1"/>
      <w:numFmt w:val="bullet"/>
      <w:suff w:val="tab"/>
      <w:lvlText w:val="▪"/>
      <w:lvlJc w:val="left"/>
      <w:pPr/>
      <w:rPr>
        <w:rFonts w:ascii="Calibri" w:cs="Calibri" w:hAnsi="Calibri" w:eastAsia="Calibri"/>
        <w:b w:val="1"/>
        <w:bCs w:val="1"/>
        <w:position w:val="0"/>
        <w:rtl w:val="0"/>
      </w:rPr>
    </w:lvl>
    <w:lvl w:ilvl="3">
      <w:start w:val="1"/>
      <w:numFmt w:val="bullet"/>
      <w:suff w:val="tab"/>
      <w:lvlText w:val="•"/>
      <w:lvlJc w:val="left"/>
      <w:pPr/>
      <w:rPr>
        <w:rFonts w:ascii="Calibri" w:cs="Calibri" w:hAnsi="Calibri" w:eastAsia="Calibri"/>
        <w:b w:val="1"/>
        <w:bCs w:val="1"/>
        <w:position w:val="0"/>
        <w:rtl w:val="0"/>
      </w:rPr>
    </w:lvl>
    <w:lvl w:ilvl="4">
      <w:start w:val="1"/>
      <w:numFmt w:val="bullet"/>
      <w:suff w:val="tab"/>
      <w:lvlText w:val="o"/>
      <w:lvlJc w:val="left"/>
      <w:pPr/>
      <w:rPr>
        <w:rFonts w:ascii="Calibri" w:cs="Calibri" w:hAnsi="Calibri" w:eastAsia="Calibri"/>
        <w:b w:val="1"/>
        <w:bCs w:val="1"/>
        <w:position w:val="0"/>
        <w:rtl w:val="0"/>
      </w:rPr>
    </w:lvl>
    <w:lvl w:ilvl="5">
      <w:start w:val="1"/>
      <w:numFmt w:val="bullet"/>
      <w:suff w:val="tab"/>
      <w:lvlText w:val="▪"/>
      <w:lvlJc w:val="left"/>
      <w:pPr/>
      <w:rPr>
        <w:rFonts w:ascii="Calibri" w:cs="Calibri" w:hAnsi="Calibri" w:eastAsia="Calibri"/>
        <w:b w:val="1"/>
        <w:bCs w:val="1"/>
        <w:position w:val="0"/>
        <w:rtl w:val="0"/>
      </w:rPr>
    </w:lvl>
    <w:lvl w:ilvl="6">
      <w:start w:val="1"/>
      <w:numFmt w:val="bullet"/>
      <w:suff w:val="tab"/>
      <w:lvlText w:val="•"/>
      <w:lvlJc w:val="left"/>
      <w:pPr/>
      <w:rPr>
        <w:rFonts w:ascii="Calibri" w:cs="Calibri" w:hAnsi="Calibri" w:eastAsia="Calibri"/>
        <w:b w:val="1"/>
        <w:bCs w:val="1"/>
        <w:position w:val="0"/>
        <w:rtl w:val="0"/>
      </w:rPr>
    </w:lvl>
    <w:lvl w:ilvl="7">
      <w:start w:val="1"/>
      <w:numFmt w:val="bullet"/>
      <w:suff w:val="tab"/>
      <w:lvlText w:val="o"/>
      <w:lvlJc w:val="left"/>
      <w:pPr/>
      <w:rPr>
        <w:rFonts w:ascii="Calibri" w:cs="Calibri" w:hAnsi="Calibri" w:eastAsia="Calibri"/>
        <w:b w:val="1"/>
        <w:bCs w:val="1"/>
        <w:position w:val="0"/>
        <w:rtl w:val="0"/>
      </w:rPr>
    </w:lvl>
    <w:lvl w:ilvl="8">
      <w:start w:val="1"/>
      <w:numFmt w:val="bullet"/>
      <w:suff w:val="tab"/>
      <w:lvlText w:val="▪"/>
      <w:lvlJc w:val="left"/>
      <w:pPr/>
      <w:rPr>
        <w:rFonts w:ascii="Calibri" w:cs="Calibri" w:hAnsi="Calibri" w:eastAsia="Calibri"/>
        <w:b w:val="1"/>
        <w:bCs w:val="1"/>
        <w:position w:val="0"/>
        <w:rtl w:val="0"/>
      </w:rPr>
    </w:lvl>
  </w:abstractNum>
  <w:abstractNum w:abstractNumId="4">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5">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6">
    <w:multiLevelType w:val="multilevel"/>
    <w:styleLink w:val="List 0"/>
    <w:lvl w:ilvl="0">
      <w:start w:val="0"/>
      <w:numFmt w:val="bullet"/>
      <w:suff w:val="tab"/>
      <w:lvlText w:val="-"/>
      <w:lvlJc w:val="left"/>
      <w:pPr/>
      <w:rPr>
        <w:rFonts w:ascii="Calibri" w:cs="Calibri" w:hAnsi="Calibri" w:eastAsia="Calibri"/>
        <w:b w:val="1"/>
        <w:bCs w:val="1"/>
        <w:position w:val="0"/>
        <w:rtl w:val="0"/>
      </w:rPr>
    </w:lvl>
    <w:lvl w:ilvl="1">
      <w:start w:val="1"/>
      <w:numFmt w:val="bullet"/>
      <w:suff w:val="tab"/>
      <w:lvlText w:val="o"/>
      <w:lvlJc w:val="left"/>
      <w:pPr/>
      <w:rPr>
        <w:rFonts w:ascii="Calibri" w:cs="Calibri" w:hAnsi="Calibri" w:eastAsia="Calibri"/>
        <w:b w:val="1"/>
        <w:bCs w:val="1"/>
        <w:position w:val="0"/>
        <w:rtl w:val="0"/>
      </w:rPr>
    </w:lvl>
    <w:lvl w:ilvl="2">
      <w:start w:val="1"/>
      <w:numFmt w:val="bullet"/>
      <w:suff w:val="tab"/>
      <w:lvlText w:val="▪"/>
      <w:lvlJc w:val="left"/>
      <w:pPr/>
      <w:rPr>
        <w:rFonts w:ascii="Calibri" w:cs="Calibri" w:hAnsi="Calibri" w:eastAsia="Calibri"/>
        <w:b w:val="1"/>
        <w:bCs w:val="1"/>
        <w:position w:val="0"/>
        <w:rtl w:val="0"/>
      </w:rPr>
    </w:lvl>
    <w:lvl w:ilvl="3">
      <w:start w:val="1"/>
      <w:numFmt w:val="bullet"/>
      <w:suff w:val="tab"/>
      <w:lvlText w:val="•"/>
      <w:lvlJc w:val="left"/>
      <w:pPr/>
      <w:rPr>
        <w:rFonts w:ascii="Calibri" w:cs="Calibri" w:hAnsi="Calibri" w:eastAsia="Calibri"/>
        <w:b w:val="1"/>
        <w:bCs w:val="1"/>
        <w:position w:val="0"/>
        <w:rtl w:val="0"/>
      </w:rPr>
    </w:lvl>
    <w:lvl w:ilvl="4">
      <w:start w:val="1"/>
      <w:numFmt w:val="bullet"/>
      <w:suff w:val="tab"/>
      <w:lvlText w:val="o"/>
      <w:lvlJc w:val="left"/>
      <w:pPr/>
      <w:rPr>
        <w:rFonts w:ascii="Calibri" w:cs="Calibri" w:hAnsi="Calibri" w:eastAsia="Calibri"/>
        <w:b w:val="1"/>
        <w:bCs w:val="1"/>
        <w:position w:val="0"/>
        <w:rtl w:val="0"/>
      </w:rPr>
    </w:lvl>
    <w:lvl w:ilvl="5">
      <w:start w:val="1"/>
      <w:numFmt w:val="bullet"/>
      <w:suff w:val="tab"/>
      <w:lvlText w:val="▪"/>
      <w:lvlJc w:val="left"/>
      <w:pPr/>
      <w:rPr>
        <w:rFonts w:ascii="Calibri" w:cs="Calibri" w:hAnsi="Calibri" w:eastAsia="Calibri"/>
        <w:b w:val="1"/>
        <w:bCs w:val="1"/>
        <w:position w:val="0"/>
        <w:rtl w:val="0"/>
      </w:rPr>
    </w:lvl>
    <w:lvl w:ilvl="6">
      <w:start w:val="1"/>
      <w:numFmt w:val="bullet"/>
      <w:suff w:val="tab"/>
      <w:lvlText w:val="•"/>
      <w:lvlJc w:val="left"/>
      <w:pPr/>
      <w:rPr>
        <w:rFonts w:ascii="Calibri" w:cs="Calibri" w:hAnsi="Calibri" w:eastAsia="Calibri"/>
        <w:b w:val="1"/>
        <w:bCs w:val="1"/>
        <w:position w:val="0"/>
        <w:rtl w:val="0"/>
      </w:rPr>
    </w:lvl>
    <w:lvl w:ilvl="7">
      <w:start w:val="1"/>
      <w:numFmt w:val="bullet"/>
      <w:suff w:val="tab"/>
      <w:lvlText w:val="o"/>
      <w:lvlJc w:val="left"/>
      <w:pPr/>
      <w:rPr>
        <w:rFonts w:ascii="Calibri" w:cs="Calibri" w:hAnsi="Calibri" w:eastAsia="Calibri"/>
        <w:b w:val="1"/>
        <w:bCs w:val="1"/>
        <w:position w:val="0"/>
        <w:rtl w:val="0"/>
      </w:rPr>
    </w:lvl>
    <w:lvl w:ilvl="8">
      <w:start w:val="1"/>
      <w:numFmt w:val="bullet"/>
      <w:suff w:val="tab"/>
      <w:lvlText w:val="▪"/>
      <w:lvlJc w:val="left"/>
      <w:pPr/>
      <w:rPr>
        <w:rFonts w:ascii="Calibri" w:cs="Calibri" w:hAnsi="Calibri" w:eastAsia="Calibri"/>
        <w:b w:val="1"/>
        <w:bCs w:val="1"/>
        <w:position w:val="0"/>
        <w:rtl w:val="0"/>
      </w:rPr>
    </w:lvl>
  </w:abstractNum>
  <w:abstractNum w:abstractNumId="7">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8">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9">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0">
    <w:multiLevelType w:val="multilevel"/>
    <w:styleLink w:val="List 0"/>
    <w:lvl w:ilvl="0">
      <w:start w:val="0"/>
      <w:numFmt w:val="bullet"/>
      <w:suff w:val="tab"/>
      <w:lvlText w:val="-"/>
      <w:lvlJc w:val="left"/>
      <w:pPr/>
      <w:rPr>
        <w:rFonts w:ascii="Calibri" w:cs="Calibri" w:hAnsi="Calibri" w:eastAsia="Calibri"/>
        <w:b w:val="1"/>
        <w:bCs w:val="1"/>
        <w:position w:val="0"/>
        <w:rtl w:val="0"/>
      </w:rPr>
    </w:lvl>
    <w:lvl w:ilvl="1">
      <w:start w:val="1"/>
      <w:numFmt w:val="bullet"/>
      <w:suff w:val="tab"/>
      <w:lvlText w:val="o"/>
      <w:lvlJc w:val="left"/>
      <w:pPr/>
      <w:rPr>
        <w:rFonts w:ascii="Calibri" w:cs="Calibri" w:hAnsi="Calibri" w:eastAsia="Calibri"/>
        <w:b w:val="1"/>
        <w:bCs w:val="1"/>
        <w:position w:val="0"/>
        <w:rtl w:val="0"/>
      </w:rPr>
    </w:lvl>
    <w:lvl w:ilvl="2">
      <w:start w:val="1"/>
      <w:numFmt w:val="bullet"/>
      <w:suff w:val="tab"/>
      <w:lvlText w:val="▪"/>
      <w:lvlJc w:val="left"/>
      <w:pPr/>
      <w:rPr>
        <w:rFonts w:ascii="Calibri" w:cs="Calibri" w:hAnsi="Calibri" w:eastAsia="Calibri"/>
        <w:b w:val="1"/>
        <w:bCs w:val="1"/>
        <w:position w:val="0"/>
        <w:rtl w:val="0"/>
      </w:rPr>
    </w:lvl>
    <w:lvl w:ilvl="3">
      <w:start w:val="1"/>
      <w:numFmt w:val="bullet"/>
      <w:suff w:val="tab"/>
      <w:lvlText w:val="•"/>
      <w:lvlJc w:val="left"/>
      <w:pPr/>
      <w:rPr>
        <w:rFonts w:ascii="Calibri" w:cs="Calibri" w:hAnsi="Calibri" w:eastAsia="Calibri"/>
        <w:b w:val="1"/>
        <w:bCs w:val="1"/>
        <w:position w:val="0"/>
        <w:rtl w:val="0"/>
      </w:rPr>
    </w:lvl>
    <w:lvl w:ilvl="4">
      <w:start w:val="1"/>
      <w:numFmt w:val="bullet"/>
      <w:suff w:val="tab"/>
      <w:lvlText w:val="o"/>
      <w:lvlJc w:val="left"/>
      <w:pPr/>
      <w:rPr>
        <w:rFonts w:ascii="Calibri" w:cs="Calibri" w:hAnsi="Calibri" w:eastAsia="Calibri"/>
        <w:b w:val="1"/>
        <w:bCs w:val="1"/>
        <w:position w:val="0"/>
        <w:rtl w:val="0"/>
      </w:rPr>
    </w:lvl>
    <w:lvl w:ilvl="5">
      <w:start w:val="1"/>
      <w:numFmt w:val="bullet"/>
      <w:suff w:val="tab"/>
      <w:lvlText w:val="▪"/>
      <w:lvlJc w:val="left"/>
      <w:pPr/>
      <w:rPr>
        <w:rFonts w:ascii="Calibri" w:cs="Calibri" w:hAnsi="Calibri" w:eastAsia="Calibri"/>
        <w:b w:val="1"/>
        <w:bCs w:val="1"/>
        <w:position w:val="0"/>
        <w:rtl w:val="0"/>
      </w:rPr>
    </w:lvl>
    <w:lvl w:ilvl="6">
      <w:start w:val="1"/>
      <w:numFmt w:val="bullet"/>
      <w:suff w:val="tab"/>
      <w:lvlText w:val="•"/>
      <w:lvlJc w:val="left"/>
      <w:pPr/>
      <w:rPr>
        <w:rFonts w:ascii="Calibri" w:cs="Calibri" w:hAnsi="Calibri" w:eastAsia="Calibri"/>
        <w:b w:val="1"/>
        <w:bCs w:val="1"/>
        <w:position w:val="0"/>
        <w:rtl w:val="0"/>
      </w:rPr>
    </w:lvl>
    <w:lvl w:ilvl="7">
      <w:start w:val="1"/>
      <w:numFmt w:val="bullet"/>
      <w:suff w:val="tab"/>
      <w:lvlText w:val="o"/>
      <w:lvlJc w:val="left"/>
      <w:pPr/>
      <w:rPr>
        <w:rFonts w:ascii="Calibri" w:cs="Calibri" w:hAnsi="Calibri" w:eastAsia="Calibri"/>
        <w:b w:val="1"/>
        <w:bCs w:val="1"/>
        <w:position w:val="0"/>
        <w:rtl w:val="0"/>
      </w:rPr>
    </w:lvl>
    <w:lvl w:ilvl="8">
      <w:start w:val="1"/>
      <w:numFmt w:val="bullet"/>
      <w:suff w:val="tab"/>
      <w:lvlText w:val="▪"/>
      <w:lvlJc w:val="left"/>
      <w:pPr/>
      <w:rPr>
        <w:rFonts w:ascii="Calibri" w:cs="Calibri" w:hAnsi="Calibri" w:eastAsia="Calibri"/>
        <w:b w:val="1"/>
        <w:bCs w:val="1"/>
        <w:position w:val="0"/>
        <w:rtl w:val="0"/>
      </w:rPr>
    </w:lvl>
  </w:abstractNum>
  <w:abstractNum w:abstractNumId="11">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2">
    <w:multiLevelType w:val="multilevel"/>
    <w:styleLink w:val="List 0"/>
    <w:lvl w:ilvl="0">
      <w:start w:val="0"/>
      <w:numFmt w:val="bullet"/>
      <w:suff w:val="tab"/>
      <w:lvlText w:val="-"/>
      <w:lvlJc w:val="left"/>
      <w:pPr/>
      <w:rPr>
        <w:rFonts w:ascii="Calibri" w:cs="Calibri" w:hAnsi="Calibri" w:eastAsia="Calibri"/>
        <w:b w:val="1"/>
        <w:bCs w:val="1"/>
        <w:position w:val="0"/>
        <w:rtl w:val="0"/>
      </w:rPr>
    </w:lvl>
    <w:lvl w:ilvl="1">
      <w:start w:val="1"/>
      <w:numFmt w:val="bullet"/>
      <w:suff w:val="tab"/>
      <w:lvlText w:val="o"/>
      <w:lvlJc w:val="left"/>
      <w:pPr/>
      <w:rPr>
        <w:rFonts w:ascii="Calibri" w:cs="Calibri" w:hAnsi="Calibri" w:eastAsia="Calibri"/>
        <w:b w:val="1"/>
        <w:bCs w:val="1"/>
        <w:position w:val="0"/>
        <w:rtl w:val="0"/>
      </w:rPr>
    </w:lvl>
    <w:lvl w:ilvl="2">
      <w:start w:val="1"/>
      <w:numFmt w:val="bullet"/>
      <w:suff w:val="tab"/>
      <w:lvlText w:val="▪"/>
      <w:lvlJc w:val="left"/>
      <w:pPr/>
      <w:rPr>
        <w:rFonts w:ascii="Calibri" w:cs="Calibri" w:hAnsi="Calibri" w:eastAsia="Calibri"/>
        <w:b w:val="1"/>
        <w:bCs w:val="1"/>
        <w:position w:val="0"/>
        <w:rtl w:val="0"/>
      </w:rPr>
    </w:lvl>
    <w:lvl w:ilvl="3">
      <w:start w:val="1"/>
      <w:numFmt w:val="bullet"/>
      <w:suff w:val="tab"/>
      <w:lvlText w:val="•"/>
      <w:lvlJc w:val="left"/>
      <w:pPr/>
      <w:rPr>
        <w:rFonts w:ascii="Calibri" w:cs="Calibri" w:hAnsi="Calibri" w:eastAsia="Calibri"/>
        <w:b w:val="1"/>
        <w:bCs w:val="1"/>
        <w:position w:val="0"/>
        <w:rtl w:val="0"/>
      </w:rPr>
    </w:lvl>
    <w:lvl w:ilvl="4">
      <w:start w:val="1"/>
      <w:numFmt w:val="bullet"/>
      <w:suff w:val="tab"/>
      <w:lvlText w:val="o"/>
      <w:lvlJc w:val="left"/>
      <w:pPr/>
      <w:rPr>
        <w:rFonts w:ascii="Calibri" w:cs="Calibri" w:hAnsi="Calibri" w:eastAsia="Calibri"/>
        <w:b w:val="1"/>
        <w:bCs w:val="1"/>
        <w:position w:val="0"/>
        <w:rtl w:val="0"/>
      </w:rPr>
    </w:lvl>
    <w:lvl w:ilvl="5">
      <w:start w:val="1"/>
      <w:numFmt w:val="bullet"/>
      <w:suff w:val="tab"/>
      <w:lvlText w:val="▪"/>
      <w:lvlJc w:val="left"/>
      <w:pPr/>
      <w:rPr>
        <w:rFonts w:ascii="Calibri" w:cs="Calibri" w:hAnsi="Calibri" w:eastAsia="Calibri"/>
        <w:b w:val="1"/>
        <w:bCs w:val="1"/>
        <w:position w:val="0"/>
        <w:rtl w:val="0"/>
      </w:rPr>
    </w:lvl>
    <w:lvl w:ilvl="6">
      <w:start w:val="1"/>
      <w:numFmt w:val="bullet"/>
      <w:suff w:val="tab"/>
      <w:lvlText w:val="•"/>
      <w:lvlJc w:val="left"/>
      <w:pPr/>
      <w:rPr>
        <w:rFonts w:ascii="Calibri" w:cs="Calibri" w:hAnsi="Calibri" w:eastAsia="Calibri"/>
        <w:b w:val="1"/>
        <w:bCs w:val="1"/>
        <w:position w:val="0"/>
        <w:rtl w:val="0"/>
      </w:rPr>
    </w:lvl>
    <w:lvl w:ilvl="7">
      <w:start w:val="1"/>
      <w:numFmt w:val="bullet"/>
      <w:suff w:val="tab"/>
      <w:lvlText w:val="o"/>
      <w:lvlJc w:val="left"/>
      <w:pPr/>
      <w:rPr>
        <w:rFonts w:ascii="Calibri" w:cs="Calibri" w:hAnsi="Calibri" w:eastAsia="Calibri"/>
        <w:b w:val="1"/>
        <w:bCs w:val="1"/>
        <w:position w:val="0"/>
        <w:rtl w:val="0"/>
      </w:rPr>
    </w:lvl>
    <w:lvl w:ilvl="8">
      <w:start w:val="1"/>
      <w:numFmt w:val="bullet"/>
      <w:suff w:val="tab"/>
      <w:lvlText w:val="▪"/>
      <w:lvlJc w:val="left"/>
      <w:pPr/>
      <w:rPr>
        <w:rFonts w:ascii="Calibri" w:cs="Calibri" w:hAnsi="Calibri" w:eastAsia="Calibri"/>
        <w:b w:val="1"/>
        <w:bCs w:val="1"/>
        <w:position w:val="0"/>
        <w:rtl w:val="0"/>
      </w:rPr>
    </w:lvl>
  </w:abstractNum>
  <w:abstractNum w:abstractNumId="13">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4">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5">
    <w:multiLevelType w:val="multilevel"/>
    <w:styleLink w:val="List 0"/>
    <w:lvl w:ilvl="0">
      <w:start w:val="0"/>
      <w:numFmt w:val="bullet"/>
      <w:suff w:val="tab"/>
      <w:lvlText w:val="-"/>
      <w:lvlJc w:val="left"/>
      <w:pPr/>
      <w:rPr>
        <w:rFonts w:ascii="Calibri" w:cs="Calibri" w:hAnsi="Calibri" w:eastAsia="Calibri"/>
        <w:b w:val="1"/>
        <w:bCs w:val="1"/>
        <w:position w:val="0"/>
        <w:rtl w:val="0"/>
      </w:rPr>
    </w:lvl>
    <w:lvl w:ilvl="1">
      <w:start w:val="1"/>
      <w:numFmt w:val="bullet"/>
      <w:suff w:val="tab"/>
      <w:lvlText w:val="o"/>
      <w:lvlJc w:val="left"/>
      <w:pPr/>
      <w:rPr>
        <w:rFonts w:ascii="Calibri" w:cs="Calibri" w:hAnsi="Calibri" w:eastAsia="Calibri"/>
        <w:b w:val="1"/>
        <w:bCs w:val="1"/>
        <w:position w:val="0"/>
        <w:rtl w:val="0"/>
      </w:rPr>
    </w:lvl>
    <w:lvl w:ilvl="2">
      <w:start w:val="1"/>
      <w:numFmt w:val="bullet"/>
      <w:suff w:val="tab"/>
      <w:lvlText w:val="▪"/>
      <w:lvlJc w:val="left"/>
      <w:pPr/>
      <w:rPr>
        <w:rFonts w:ascii="Calibri" w:cs="Calibri" w:hAnsi="Calibri" w:eastAsia="Calibri"/>
        <w:b w:val="1"/>
        <w:bCs w:val="1"/>
        <w:position w:val="0"/>
        <w:rtl w:val="0"/>
      </w:rPr>
    </w:lvl>
    <w:lvl w:ilvl="3">
      <w:start w:val="1"/>
      <w:numFmt w:val="bullet"/>
      <w:suff w:val="tab"/>
      <w:lvlText w:val="•"/>
      <w:lvlJc w:val="left"/>
      <w:pPr/>
      <w:rPr>
        <w:rFonts w:ascii="Calibri" w:cs="Calibri" w:hAnsi="Calibri" w:eastAsia="Calibri"/>
        <w:b w:val="1"/>
        <w:bCs w:val="1"/>
        <w:position w:val="0"/>
        <w:rtl w:val="0"/>
      </w:rPr>
    </w:lvl>
    <w:lvl w:ilvl="4">
      <w:start w:val="1"/>
      <w:numFmt w:val="bullet"/>
      <w:suff w:val="tab"/>
      <w:lvlText w:val="o"/>
      <w:lvlJc w:val="left"/>
      <w:pPr/>
      <w:rPr>
        <w:rFonts w:ascii="Calibri" w:cs="Calibri" w:hAnsi="Calibri" w:eastAsia="Calibri"/>
        <w:b w:val="1"/>
        <w:bCs w:val="1"/>
        <w:position w:val="0"/>
        <w:rtl w:val="0"/>
      </w:rPr>
    </w:lvl>
    <w:lvl w:ilvl="5">
      <w:start w:val="1"/>
      <w:numFmt w:val="bullet"/>
      <w:suff w:val="tab"/>
      <w:lvlText w:val="▪"/>
      <w:lvlJc w:val="left"/>
      <w:pPr/>
      <w:rPr>
        <w:rFonts w:ascii="Calibri" w:cs="Calibri" w:hAnsi="Calibri" w:eastAsia="Calibri"/>
        <w:b w:val="1"/>
        <w:bCs w:val="1"/>
        <w:position w:val="0"/>
        <w:rtl w:val="0"/>
      </w:rPr>
    </w:lvl>
    <w:lvl w:ilvl="6">
      <w:start w:val="1"/>
      <w:numFmt w:val="bullet"/>
      <w:suff w:val="tab"/>
      <w:lvlText w:val="•"/>
      <w:lvlJc w:val="left"/>
      <w:pPr/>
      <w:rPr>
        <w:rFonts w:ascii="Calibri" w:cs="Calibri" w:hAnsi="Calibri" w:eastAsia="Calibri"/>
        <w:b w:val="1"/>
        <w:bCs w:val="1"/>
        <w:position w:val="0"/>
        <w:rtl w:val="0"/>
      </w:rPr>
    </w:lvl>
    <w:lvl w:ilvl="7">
      <w:start w:val="1"/>
      <w:numFmt w:val="bullet"/>
      <w:suff w:val="tab"/>
      <w:lvlText w:val="o"/>
      <w:lvlJc w:val="left"/>
      <w:pPr/>
      <w:rPr>
        <w:rFonts w:ascii="Calibri" w:cs="Calibri" w:hAnsi="Calibri" w:eastAsia="Calibri"/>
        <w:b w:val="1"/>
        <w:bCs w:val="1"/>
        <w:position w:val="0"/>
        <w:rtl w:val="0"/>
      </w:rPr>
    </w:lvl>
    <w:lvl w:ilvl="8">
      <w:start w:val="1"/>
      <w:numFmt w:val="bullet"/>
      <w:suff w:val="tab"/>
      <w:lvlText w:val="▪"/>
      <w:lvlJc w:val="left"/>
      <w:pPr/>
      <w:rPr>
        <w:rFonts w:ascii="Calibri" w:cs="Calibri" w:hAnsi="Calibri" w:eastAsia="Calibri"/>
        <w:b w:val="1"/>
        <w:bCs w:val="1"/>
        <w:position w:val="0"/>
        <w:rtl w:val="0"/>
      </w:rPr>
    </w:lvl>
  </w:abstractNum>
  <w:abstractNum w:abstractNumId="16">
    <w:multiLevelType w:val="multilevel"/>
    <w:styleLink w:val="List 0"/>
    <w:lvl w:ilvl="0">
      <w:start w:val="0"/>
      <w:numFmt w:val="bullet"/>
      <w:suff w:val="tab"/>
      <w:lvlText w:val="-"/>
      <w:lvlJc w:val="left"/>
      <w:pPr/>
      <w:rPr>
        <w:rFonts w:ascii="Trebuchet MS Bold" w:cs="Trebuchet MS Bold" w:hAnsi="Trebuchet MS Bold" w:eastAsia="Trebuchet MS Bold"/>
        <w:position w:val="0"/>
      </w:rPr>
    </w:lvl>
    <w:lvl w:ilvl="1">
      <w:start w:val="1"/>
      <w:numFmt w:val="bullet"/>
      <w:suff w:val="tab"/>
      <w:lvlText w:val="o"/>
      <w:lvlJc w:val="left"/>
      <w:pPr/>
      <w:rPr>
        <w:rFonts w:ascii="Trebuchet MS" w:cs="Trebuchet MS" w:hAnsi="Trebuchet MS" w:eastAsia="Trebuchet MS"/>
        <w:position w:val="0"/>
      </w:rPr>
    </w:lvl>
    <w:lvl w:ilvl="2">
      <w:start w:val="1"/>
      <w:numFmt w:val="bullet"/>
      <w:suff w:val="tab"/>
      <w:lvlText w:val="▪"/>
      <w:lvlJc w:val="left"/>
      <w:pPr/>
      <w:rPr>
        <w:rFonts w:ascii="Trebuchet MS" w:cs="Trebuchet MS" w:hAnsi="Trebuchet MS" w:eastAsia="Trebuchet MS"/>
        <w:position w:val="0"/>
      </w:rPr>
    </w:lvl>
    <w:lvl w:ilvl="3">
      <w:start w:val="1"/>
      <w:numFmt w:val="bullet"/>
      <w:suff w:val="tab"/>
      <w:lvlText w:val="•"/>
      <w:lvlJc w:val="left"/>
      <w:pPr/>
      <w:rPr>
        <w:rFonts w:ascii="Trebuchet MS" w:cs="Trebuchet MS" w:hAnsi="Trebuchet MS" w:eastAsia="Trebuchet MS"/>
        <w:position w:val="0"/>
      </w:rPr>
    </w:lvl>
    <w:lvl w:ilvl="4">
      <w:start w:val="1"/>
      <w:numFmt w:val="bullet"/>
      <w:suff w:val="tab"/>
      <w:lvlText w:val="o"/>
      <w:lvlJc w:val="left"/>
      <w:pPr/>
      <w:rPr>
        <w:rFonts w:ascii="Trebuchet MS" w:cs="Trebuchet MS" w:hAnsi="Trebuchet MS" w:eastAsia="Trebuchet MS"/>
        <w:position w:val="0"/>
      </w:rPr>
    </w:lvl>
    <w:lvl w:ilvl="5">
      <w:start w:val="1"/>
      <w:numFmt w:val="bullet"/>
      <w:suff w:val="tab"/>
      <w:lvlText w:val="▪"/>
      <w:lvlJc w:val="left"/>
      <w:pPr/>
      <w:rPr>
        <w:rFonts w:ascii="Trebuchet MS" w:cs="Trebuchet MS" w:hAnsi="Trebuchet MS" w:eastAsia="Trebuchet MS"/>
        <w:position w:val="0"/>
      </w:rPr>
    </w:lvl>
    <w:lvl w:ilvl="6">
      <w:start w:val="1"/>
      <w:numFmt w:val="bullet"/>
      <w:suff w:val="tab"/>
      <w:lvlText w:val="•"/>
      <w:lvlJc w:val="left"/>
      <w:pPr/>
      <w:rPr>
        <w:rFonts w:ascii="Trebuchet MS" w:cs="Trebuchet MS" w:hAnsi="Trebuchet MS" w:eastAsia="Trebuchet MS"/>
        <w:position w:val="0"/>
      </w:rPr>
    </w:lvl>
    <w:lvl w:ilvl="7">
      <w:start w:val="1"/>
      <w:numFmt w:val="bullet"/>
      <w:suff w:val="tab"/>
      <w:lvlText w:val="o"/>
      <w:lvlJc w:val="left"/>
      <w:pPr/>
      <w:rPr>
        <w:rFonts w:ascii="Trebuchet MS" w:cs="Trebuchet MS" w:hAnsi="Trebuchet MS" w:eastAsia="Trebuchet MS"/>
        <w:position w:val="0"/>
      </w:rPr>
    </w:lvl>
    <w:lvl w:ilvl="8">
      <w:start w:val="1"/>
      <w:numFmt w:val="bullet"/>
      <w:suff w:val="tab"/>
      <w:lvlText w:val="▪"/>
      <w:lvlJc w:val="left"/>
      <w:pPr/>
      <w:rPr>
        <w:rFonts w:ascii="Trebuchet MS" w:cs="Trebuchet MS" w:hAnsi="Trebuchet MS" w:eastAsia="Trebuchet MS"/>
        <w:position w:val="0"/>
      </w:rPr>
    </w:lvl>
  </w:abstractNum>
  <w:abstractNum w:abstractNumId="17">
    <w:multiLevelType w:val="multilevel"/>
    <w:styleLink w:val="List 0"/>
    <w:lvl w:ilvl="0">
      <w:start w:val="0"/>
      <w:numFmt w:val="bullet"/>
      <w:suff w:val="tab"/>
      <w:lvlText w:val="-"/>
      <w:lvlJc w:val="left"/>
      <w:pPr/>
      <w:rPr>
        <w:rFonts w:ascii="Calibri" w:cs="Calibri" w:hAnsi="Calibri" w:eastAsia="Calibri"/>
        <w:b w:val="1"/>
        <w:bCs w:val="1"/>
        <w:position w:val="0"/>
        <w:rtl w:val="0"/>
      </w:rPr>
    </w:lvl>
    <w:lvl w:ilvl="1">
      <w:start w:val="1"/>
      <w:numFmt w:val="bullet"/>
      <w:suff w:val="tab"/>
      <w:lvlText w:val="o"/>
      <w:lvlJc w:val="left"/>
      <w:pPr/>
      <w:rPr>
        <w:rFonts w:ascii="Calibri" w:cs="Calibri" w:hAnsi="Calibri" w:eastAsia="Calibri"/>
        <w:b w:val="1"/>
        <w:bCs w:val="1"/>
        <w:position w:val="0"/>
        <w:rtl w:val="0"/>
      </w:rPr>
    </w:lvl>
    <w:lvl w:ilvl="2">
      <w:start w:val="1"/>
      <w:numFmt w:val="bullet"/>
      <w:suff w:val="tab"/>
      <w:lvlText w:val="▪"/>
      <w:lvlJc w:val="left"/>
      <w:pPr/>
      <w:rPr>
        <w:rFonts w:ascii="Calibri" w:cs="Calibri" w:hAnsi="Calibri" w:eastAsia="Calibri"/>
        <w:b w:val="1"/>
        <w:bCs w:val="1"/>
        <w:position w:val="0"/>
        <w:rtl w:val="0"/>
      </w:rPr>
    </w:lvl>
    <w:lvl w:ilvl="3">
      <w:start w:val="1"/>
      <w:numFmt w:val="bullet"/>
      <w:suff w:val="tab"/>
      <w:lvlText w:val="•"/>
      <w:lvlJc w:val="left"/>
      <w:pPr/>
      <w:rPr>
        <w:rFonts w:ascii="Calibri" w:cs="Calibri" w:hAnsi="Calibri" w:eastAsia="Calibri"/>
        <w:b w:val="1"/>
        <w:bCs w:val="1"/>
        <w:position w:val="0"/>
        <w:rtl w:val="0"/>
      </w:rPr>
    </w:lvl>
    <w:lvl w:ilvl="4">
      <w:start w:val="1"/>
      <w:numFmt w:val="bullet"/>
      <w:suff w:val="tab"/>
      <w:lvlText w:val="o"/>
      <w:lvlJc w:val="left"/>
      <w:pPr/>
      <w:rPr>
        <w:rFonts w:ascii="Calibri" w:cs="Calibri" w:hAnsi="Calibri" w:eastAsia="Calibri"/>
        <w:b w:val="1"/>
        <w:bCs w:val="1"/>
        <w:position w:val="0"/>
        <w:rtl w:val="0"/>
      </w:rPr>
    </w:lvl>
    <w:lvl w:ilvl="5">
      <w:start w:val="1"/>
      <w:numFmt w:val="bullet"/>
      <w:suff w:val="tab"/>
      <w:lvlText w:val="▪"/>
      <w:lvlJc w:val="left"/>
      <w:pPr/>
      <w:rPr>
        <w:rFonts w:ascii="Calibri" w:cs="Calibri" w:hAnsi="Calibri" w:eastAsia="Calibri"/>
        <w:b w:val="1"/>
        <w:bCs w:val="1"/>
        <w:position w:val="0"/>
        <w:rtl w:val="0"/>
      </w:rPr>
    </w:lvl>
    <w:lvl w:ilvl="6">
      <w:start w:val="1"/>
      <w:numFmt w:val="bullet"/>
      <w:suff w:val="tab"/>
      <w:lvlText w:val="•"/>
      <w:lvlJc w:val="left"/>
      <w:pPr/>
      <w:rPr>
        <w:rFonts w:ascii="Calibri" w:cs="Calibri" w:hAnsi="Calibri" w:eastAsia="Calibri"/>
        <w:b w:val="1"/>
        <w:bCs w:val="1"/>
        <w:position w:val="0"/>
        <w:rtl w:val="0"/>
      </w:rPr>
    </w:lvl>
    <w:lvl w:ilvl="7">
      <w:start w:val="1"/>
      <w:numFmt w:val="bullet"/>
      <w:suff w:val="tab"/>
      <w:lvlText w:val="o"/>
      <w:lvlJc w:val="left"/>
      <w:pPr/>
      <w:rPr>
        <w:rFonts w:ascii="Calibri" w:cs="Calibri" w:hAnsi="Calibri" w:eastAsia="Calibri"/>
        <w:b w:val="1"/>
        <w:bCs w:val="1"/>
        <w:position w:val="0"/>
        <w:rtl w:val="0"/>
      </w:rPr>
    </w:lvl>
    <w:lvl w:ilvl="8">
      <w:start w:val="1"/>
      <w:numFmt w:val="bullet"/>
      <w:suff w:val="tab"/>
      <w:lvlText w:val="▪"/>
      <w:lvlJc w:val="left"/>
      <w:pPr/>
      <w:rPr>
        <w:rFonts w:ascii="Calibri" w:cs="Calibri" w:hAnsi="Calibri" w:eastAsia="Calibri"/>
        <w:b w:val="1"/>
        <w:bCs w:val="1"/>
        <w:position w:val="0"/>
        <w:rtl w:val="0"/>
      </w:rPr>
    </w:lvl>
  </w:abstractNum>
  <w:abstractNum w:abstractNumId="18">
    <w:multiLevelType w:val="multilevel"/>
    <w:styleLink w:val="List 0"/>
    <w:lvl w:ilvl="0">
      <w:start w:val="0"/>
      <w:numFmt w:val="bullet"/>
      <w:suff w:val="tab"/>
      <w:lvlText w:val="-"/>
      <w:lvlJc w:val="left"/>
      <w:pPr/>
      <w:rPr>
        <w:rFonts w:ascii="Calibri" w:cs="Calibri" w:hAnsi="Calibri" w:eastAsia="Calibri"/>
        <w:b w:val="1"/>
        <w:bCs w:val="1"/>
        <w:position w:val="0"/>
        <w:rtl w:val="0"/>
      </w:rPr>
    </w:lvl>
    <w:lvl w:ilvl="1">
      <w:start w:val="1"/>
      <w:numFmt w:val="bullet"/>
      <w:suff w:val="tab"/>
      <w:lvlText w:val="o"/>
      <w:lvlJc w:val="left"/>
      <w:pPr/>
      <w:rPr>
        <w:rFonts w:ascii="Calibri" w:cs="Calibri" w:hAnsi="Calibri" w:eastAsia="Calibri"/>
        <w:b w:val="1"/>
        <w:bCs w:val="1"/>
        <w:position w:val="0"/>
        <w:rtl w:val="0"/>
      </w:rPr>
    </w:lvl>
    <w:lvl w:ilvl="2">
      <w:start w:val="1"/>
      <w:numFmt w:val="bullet"/>
      <w:suff w:val="tab"/>
      <w:lvlText w:val="▪"/>
      <w:lvlJc w:val="left"/>
      <w:pPr/>
      <w:rPr>
        <w:rFonts w:ascii="Calibri" w:cs="Calibri" w:hAnsi="Calibri" w:eastAsia="Calibri"/>
        <w:b w:val="1"/>
        <w:bCs w:val="1"/>
        <w:position w:val="0"/>
        <w:rtl w:val="0"/>
      </w:rPr>
    </w:lvl>
    <w:lvl w:ilvl="3">
      <w:start w:val="1"/>
      <w:numFmt w:val="bullet"/>
      <w:suff w:val="tab"/>
      <w:lvlText w:val="•"/>
      <w:lvlJc w:val="left"/>
      <w:pPr/>
      <w:rPr>
        <w:rFonts w:ascii="Calibri" w:cs="Calibri" w:hAnsi="Calibri" w:eastAsia="Calibri"/>
        <w:b w:val="1"/>
        <w:bCs w:val="1"/>
        <w:position w:val="0"/>
        <w:rtl w:val="0"/>
      </w:rPr>
    </w:lvl>
    <w:lvl w:ilvl="4">
      <w:start w:val="1"/>
      <w:numFmt w:val="bullet"/>
      <w:suff w:val="tab"/>
      <w:lvlText w:val="o"/>
      <w:lvlJc w:val="left"/>
      <w:pPr/>
      <w:rPr>
        <w:rFonts w:ascii="Calibri" w:cs="Calibri" w:hAnsi="Calibri" w:eastAsia="Calibri"/>
        <w:b w:val="1"/>
        <w:bCs w:val="1"/>
        <w:position w:val="0"/>
        <w:rtl w:val="0"/>
      </w:rPr>
    </w:lvl>
    <w:lvl w:ilvl="5">
      <w:start w:val="1"/>
      <w:numFmt w:val="bullet"/>
      <w:suff w:val="tab"/>
      <w:lvlText w:val="▪"/>
      <w:lvlJc w:val="left"/>
      <w:pPr/>
      <w:rPr>
        <w:rFonts w:ascii="Calibri" w:cs="Calibri" w:hAnsi="Calibri" w:eastAsia="Calibri"/>
        <w:b w:val="1"/>
        <w:bCs w:val="1"/>
        <w:position w:val="0"/>
        <w:rtl w:val="0"/>
      </w:rPr>
    </w:lvl>
    <w:lvl w:ilvl="6">
      <w:start w:val="1"/>
      <w:numFmt w:val="bullet"/>
      <w:suff w:val="tab"/>
      <w:lvlText w:val="•"/>
      <w:lvlJc w:val="left"/>
      <w:pPr/>
      <w:rPr>
        <w:rFonts w:ascii="Calibri" w:cs="Calibri" w:hAnsi="Calibri" w:eastAsia="Calibri"/>
        <w:b w:val="1"/>
        <w:bCs w:val="1"/>
        <w:position w:val="0"/>
        <w:rtl w:val="0"/>
      </w:rPr>
    </w:lvl>
    <w:lvl w:ilvl="7">
      <w:start w:val="1"/>
      <w:numFmt w:val="bullet"/>
      <w:suff w:val="tab"/>
      <w:lvlText w:val="o"/>
      <w:lvlJc w:val="left"/>
      <w:pPr/>
      <w:rPr>
        <w:rFonts w:ascii="Calibri" w:cs="Calibri" w:hAnsi="Calibri" w:eastAsia="Calibri"/>
        <w:b w:val="1"/>
        <w:bCs w:val="1"/>
        <w:position w:val="0"/>
        <w:rtl w:val="0"/>
      </w:rPr>
    </w:lvl>
    <w:lvl w:ilvl="8">
      <w:start w:val="1"/>
      <w:numFmt w:val="bullet"/>
      <w:suff w:val="tab"/>
      <w:lvlText w:val="▪"/>
      <w:lvlJc w:val="left"/>
      <w:pPr/>
      <w:rPr>
        <w:rFonts w:ascii="Calibri" w:cs="Calibri" w:hAnsi="Calibri" w:eastAsia="Calibri"/>
        <w:b w:val="1"/>
        <w:bCs w:val="1"/>
        <w:position w:val="0"/>
        <w:rtl w:val="0"/>
      </w:rPr>
    </w:lvl>
  </w:abstractNum>
  <w:abstractNum w:abstractNumId="19">
    <w:multiLevelType w:val="multilevel"/>
    <w:styleLink w:val="List 0"/>
    <w:lvl w:ilvl="0">
      <w:start w:val="0"/>
      <w:numFmt w:val="bullet"/>
      <w:suff w:val="tab"/>
      <w:lvlText w:val="-"/>
      <w:lvlJc w:val="left"/>
      <w:pPr/>
      <w:rPr>
        <w:rFonts w:ascii="Calibri" w:cs="Calibri" w:hAnsi="Calibri" w:eastAsia="Calibri"/>
        <w:b w:val="1"/>
        <w:bCs w:val="1"/>
        <w:position w:val="0"/>
        <w:rtl w:val="0"/>
      </w:rPr>
    </w:lvl>
    <w:lvl w:ilvl="1">
      <w:start w:val="1"/>
      <w:numFmt w:val="bullet"/>
      <w:suff w:val="tab"/>
      <w:lvlText w:val="o"/>
      <w:lvlJc w:val="left"/>
      <w:pPr/>
      <w:rPr>
        <w:rFonts w:ascii="Calibri" w:cs="Calibri" w:hAnsi="Calibri" w:eastAsia="Calibri"/>
        <w:b w:val="1"/>
        <w:bCs w:val="1"/>
        <w:position w:val="0"/>
        <w:rtl w:val="0"/>
      </w:rPr>
    </w:lvl>
    <w:lvl w:ilvl="2">
      <w:start w:val="1"/>
      <w:numFmt w:val="bullet"/>
      <w:suff w:val="tab"/>
      <w:lvlText w:val="▪"/>
      <w:lvlJc w:val="left"/>
      <w:pPr/>
      <w:rPr>
        <w:rFonts w:ascii="Calibri" w:cs="Calibri" w:hAnsi="Calibri" w:eastAsia="Calibri"/>
        <w:b w:val="1"/>
        <w:bCs w:val="1"/>
        <w:position w:val="0"/>
        <w:rtl w:val="0"/>
      </w:rPr>
    </w:lvl>
    <w:lvl w:ilvl="3">
      <w:start w:val="1"/>
      <w:numFmt w:val="bullet"/>
      <w:suff w:val="tab"/>
      <w:lvlText w:val="•"/>
      <w:lvlJc w:val="left"/>
      <w:pPr/>
      <w:rPr>
        <w:rFonts w:ascii="Calibri" w:cs="Calibri" w:hAnsi="Calibri" w:eastAsia="Calibri"/>
        <w:b w:val="1"/>
        <w:bCs w:val="1"/>
        <w:position w:val="0"/>
        <w:rtl w:val="0"/>
      </w:rPr>
    </w:lvl>
    <w:lvl w:ilvl="4">
      <w:start w:val="1"/>
      <w:numFmt w:val="bullet"/>
      <w:suff w:val="tab"/>
      <w:lvlText w:val="o"/>
      <w:lvlJc w:val="left"/>
      <w:pPr/>
      <w:rPr>
        <w:rFonts w:ascii="Calibri" w:cs="Calibri" w:hAnsi="Calibri" w:eastAsia="Calibri"/>
        <w:b w:val="1"/>
        <w:bCs w:val="1"/>
        <w:position w:val="0"/>
        <w:rtl w:val="0"/>
      </w:rPr>
    </w:lvl>
    <w:lvl w:ilvl="5">
      <w:start w:val="1"/>
      <w:numFmt w:val="bullet"/>
      <w:suff w:val="tab"/>
      <w:lvlText w:val="▪"/>
      <w:lvlJc w:val="left"/>
      <w:pPr/>
      <w:rPr>
        <w:rFonts w:ascii="Calibri" w:cs="Calibri" w:hAnsi="Calibri" w:eastAsia="Calibri"/>
        <w:b w:val="1"/>
        <w:bCs w:val="1"/>
        <w:position w:val="0"/>
        <w:rtl w:val="0"/>
      </w:rPr>
    </w:lvl>
    <w:lvl w:ilvl="6">
      <w:start w:val="1"/>
      <w:numFmt w:val="bullet"/>
      <w:suff w:val="tab"/>
      <w:lvlText w:val="•"/>
      <w:lvlJc w:val="left"/>
      <w:pPr/>
      <w:rPr>
        <w:rFonts w:ascii="Calibri" w:cs="Calibri" w:hAnsi="Calibri" w:eastAsia="Calibri"/>
        <w:b w:val="1"/>
        <w:bCs w:val="1"/>
        <w:position w:val="0"/>
        <w:rtl w:val="0"/>
      </w:rPr>
    </w:lvl>
    <w:lvl w:ilvl="7">
      <w:start w:val="1"/>
      <w:numFmt w:val="bullet"/>
      <w:suff w:val="tab"/>
      <w:lvlText w:val="o"/>
      <w:lvlJc w:val="left"/>
      <w:pPr/>
      <w:rPr>
        <w:rFonts w:ascii="Calibri" w:cs="Calibri" w:hAnsi="Calibri" w:eastAsia="Calibri"/>
        <w:b w:val="1"/>
        <w:bCs w:val="1"/>
        <w:position w:val="0"/>
        <w:rtl w:val="0"/>
      </w:rPr>
    </w:lvl>
    <w:lvl w:ilvl="8">
      <w:start w:val="1"/>
      <w:numFmt w:val="bullet"/>
      <w:suff w:val="tab"/>
      <w:lvlText w:val="▪"/>
      <w:lvlJc w:val="left"/>
      <w:pPr/>
      <w:rPr>
        <w:rFonts w:ascii="Calibri" w:cs="Calibri" w:hAnsi="Calibri" w:eastAsia="Calibri"/>
        <w:b w:val="1"/>
        <w:bCs w:val="1"/>
        <w:position w:val="0"/>
        <w:rtl w:val="0"/>
      </w:rPr>
    </w:lvl>
  </w:abstractNum>
  <w:abstractNum w:abstractNumId="20">
    <w:multiLevelType w:val="multilevel"/>
    <w:styleLink w:val="List 0"/>
    <w:lvl w:ilvl="0">
      <w:start w:val="0"/>
      <w:numFmt w:val="bullet"/>
      <w:suff w:val="tab"/>
      <w:lvlText w:val="-"/>
      <w:lvlJc w:val="left"/>
      <w:pPr/>
      <w:rPr>
        <w:rFonts w:ascii="Trebuchet MS Bold" w:cs="Trebuchet MS Bold" w:hAnsi="Trebuchet MS Bold" w:eastAsia="Trebuchet MS Bold"/>
        <w:b w:val="1"/>
        <w:bCs w:val="1"/>
        <w:position w:val="0"/>
      </w:rPr>
    </w:lvl>
    <w:lvl w:ilvl="1">
      <w:start w:val="1"/>
      <w:numFmt w:val="bullet"/>
      <w:suff w:val="tab"/>
      <w:lvlText w:val="o"/>
      <w:lvlJc w:val="left"/>
      <w:pPr/>
      <w:rPr>
        <w:rFonts w:ascii="Calibri" w:cs="Calibri" w:hAnsi="Calibri" w:eastAsia="Calibri"/>
        <w:b w:val="1"/>
        <w:bCs w:val="1"/>
        <w:position w:val="0"/>
      </w:rPr>
    </w:lvl>
    <w:lvl w:ilvl="2">
      <w:start w:val="1"/>
      <w:numFmt w:val="bullet"/>
      <w:suff w:val="tab"/>
      <w:lvlText w:val="▪"/>
      <w:lvlJc w:val="left"/>
      <w:pPr/>
      <w:rPr>
        <w:rFonts w:ascii="Calibri" w:cs="Calibri" w:hAnsi="Calibri" w:eastAsia="Calibri"/>
        <w:b w:val="1"/>
        <w:bCs w:val="1"/>
        <w:position w:val="0"/>
      </w:rPr>
    </w:lvl>
    <w:lvl w:ilvl="3">
      <w:start w:val="1"/>
      <w:numFmt w:val="bullet"/>
      <w:suff w:val="tab"/>
      <w:lvlText w:val="•"/>
      <w:lvlJc w:val="left"/>
      <w:pPr/>
      <w:rPr>
        <w:rFonts w:ascii="Calibri" w:cs="Calibri" w:hAnsi="Calibri" w:eastAsia="Calibri"/>
        <w:b w:val="1"/>
        <w:bCs w:val="1"/>
        <w:position w:val="0"/>
      </w:rPr>
    </w:lvl>
    <w:lvl w:ilvl="4">
      <w:start w:val="1"/>
      <w:numFmt w:val="bullet"/>
      <w:suff w:val="tab"/>
      <w:lvlText w:val="o"/>
      <w:lvlJc w:val="left"/>
      <w:pPr/>
      <w:rPr>
        <w:rFonts w:ascii="Calibri" w:cs="Calibri" w:hAnsi="Calibri" w:eastAsia="Calibri"/>
        <w:b w:val="1"/>
        <w:bCs w:val="1"/>
        <w:position w:val="0"/>
      </w:rPr>
    </w:lvl>
    <w:lvl w:ilvl="5">
      <w:start w:val="1"/>
      <w:numFmt w:val="bullet"/>
      <w:suff w:val="tab"/>
      <w:lvlText w:val="▪"/>
      <w:lvlJc w:val="left"/>
      <w:pPr/>
      <w:rPr>
        <w:rFonts w:ascii="Calibri" w:cs="Calibri" w:hAnsi="Calibri" w:eastAsia="Calibri"/>
        <w:b w:val="1"/>
        <w:bCs w:val="1"/>
        <w:position w:val="0"/>
      </w:rPr>
    </w:lvl>
    <w:lvl w:ilvl="6">
      <w:start w:val="1"/>
      <w:numFmt w:val="bullet"/>
      <w:suff w:val="tab"/>
      <w:lvlText w:val="•"/>
      <w:lvlJc w:val="left"/>
      <w:pPr/>
      <w:rPr>
        <w:rFonts w:ascii="Calibri" w:cs="Calibri" w:hAnsi="Calibri" w:eastAsia="Calibri"/>
        <w:b w:val="1"/>
        <w:bCs w:val="1"/>
        <w:position w:val="0"/>
      </w:rPr>
    </w:lvl>
    <w:lvl w:ilvl="7">
      <w:start w:val="1"/>
      <w:numFmt w:val="bullet"/>
      <w:suff w:val="tab"/>
      <w:lvlText w:val="o"/>
      <w:lvlJc w:val="left"/>
      <w:pPr/>
      <w:rPr>
        <w:rFonts w:ascii="Calibri" w:cs="Calibri" w:hAnsi="Calibri" w:eastAsia="Calibri"/>
        <w:b w:val="1"/>
        <w:bCs w:val="1"/>
        <w:position w:val="0"/>
      </w:rPr>
    </w:lvl>
    <w:lvl w:ilvl="8">
      <w:start w:val="1"/>
      <w:numFmt w:val="bullet"/>
      <w:suff w:val="tab"/>
      <w:lvlText w:val="▪"/>
      <w:lvlJc w:val="left"/>
      <w:pPr/>
      <w:rPr>
        <w:rFonts w:ascii="Calibri" w:cs="Calibri" w:hAnsi="Calibri" w:eastAsia="Calibri"/>
        <w:b w:val="1"/>
        <w:bCs w:val="1"/>
        <w:position w:val="0"/>
      </w:rPr>
    </w:lvl>
  </w:abstractNum>
  <w:abstractNum w:abstractNumId="21">
    <w:multiLevelType w:val="multilevel"/>
    <w:styleLink w:val="List 0"/>
    <w:lvl w:ilvl="0">
      <w:start w:val="0"/>
      <w:numFmt w:val="bullet"/>
      <w:suff w:val="tab"/>
      <w:lvlText w:val="-"/>
      <w:lvlJc w:val="left"/>
      <w:pPr/>
      <w:rPr>
        <w:rFonts w:ascii="Trebuchet MS Bold" w:cs="Trebuchet MS Bold" w:hAnsi="Trebuchet MS Bold" w:eastAsia="Trebuchet MS Bold"/>
        <w:b w:val="1"/>
        <w:bCs w:val="1"/>
        <w:position w:val="0"/>
      </w:rPr>
    </w:lvl>
    <w:lvl w:ilvl="1">
      <w:start w:val="1"/>
      <w:numFmt w:val="bullet"/>
      <w:suff w:val="tab"/>
      <w:lvlText w:val="o"/>
      <w:lvlJc w:val="left"/>
      <w:pPr/>
      <w:rPr>
        <w:rFonts w:ascii="Calibri" w:cs="Calibri" w:hAnsi="Calibri" w:eastAsia="Calibri"/>
        <w:b w:val="1"/>
        <w:bCs w:val="1"/>
        <w:position w:val="0"/>
      </w:rPr>
    </w:lvl>
    <w:lvl w:ilvl="2">
      <w:start w:val="1"/>
      <w:numFmt w:val="bullet"/>
      <w:suff w:val="tab"/>
      <w:lvlText w:val="▪"/>
      <w:lvlJc w:val="left"/>
      <w:pPr/>
      <w:rPr>
        <w:rFonts w:ascii="Calibri" w:cs="Calibri" w:hAnsi="Calibri" w:eastAsia="Calibri"/>
        <w:b w:val="1"/>
        <w:bCs w:val="1"/>
        <w:position w:val="0"/>
      </w:rPr>
    </w:lvl>
    <w:lvl w:ilvl="3">
      <w:start w:val="1"/>
      <w:numFmt w:val="bullet"/>
      <w:suff w:val="tab"/>
      <w:lvlText w:val="•"/>
      <w:lvlJc w:val="left"/>
      <w:pPr/>
      <w:rPr>
        <w:rFonts w:ascii="Calibri" w:cs="Calibri" w:hAnsi="Calibri" w:eastAsia="Calibri"/>
        <w:b w:val="1"/>
        <w:bCs w:val="1"/>
        <w:position w:val="0"/>
      </w:rPr>
    </w:lvl>
    <w:lvl w:ilvl="4">
      <w:start w:val="1"/>
      <w:numFmt w:val="bullet"/>
      <w:suff w:val="tab"/>
      <w:lvlText w:val="o"/>
      <w:lvlJc w:val="left"/>
      <w:pPr/>
      <w:rPr>
        <w:rFonts w:ascii="Calibri" w:cs="Calibri" w:hAnsi="Calibri" w:eastAsia="Calibri"/>
        <w:b w:val="1"/>
        <w:bCs w:val="1"/>
        <w:position w:val="0"/>
      </w:rPr>
    </w:lvl>
    <w:lvl w:ilvl="5">
      <w:start w:val="1"/>
      <w:numFmt w:val="bullet"/>
      <w:suff w:val="tab"/>
      <w:lvlText w:val="▪"/>
      <w:lvlJc w:val="left"/>
      <w:pPr/>
      <w:rPr>
        <w:rFonts w:ascii="Calibri" w:cs="Calibri" w:hAnsi="Calibri" w:eastAsia="Calibri"/>
        <w:b w:val="1"/>
        <w:bCs w:val="1"/>
        <w:position w:val="0"/>
      </w:rPr>
    </w:lvl>
    <w:lvl w:ilvl="6">
      <w:start w:val="1"/>
      <w:numFmt w:val="bullet"/>
      <w:suff w:val="tab"/>
      <w:lvlText w:val="•"/>
      <w:lvlJc w:val="left"/>
      <w:pPr/>
      <w:rPr>
        <w:rFonts w:ascii="Calibri" w:cs="Calibri" w:hAnsi="Calibri" w:eastAsia="Calibri"/>
        <w:b w:val="1"/>
        <w:bCs w:val="1"/>
        <w:position w:val="0"/>
      </w:rPr>
    </w:lvl>
    <w:lvl w:ilvl="7">
      <w:start w:val="1"/>
      <w:numFmt w:val="bullet"/>
      <w:suff w:val="tab"/>
      <w:lvlText w:val="o"/>
      <w:lvlJc w:val="left"/>
      <w:pPr/>
      <w:rPr>
        <w:rFonts w:ascii="Calibri" w:cs="Calibri" w:hAnsi="Calibri" w:eastAsia="Calibri"/>
        <w:b w:val="1"/>
        <w:bCs w:val="1"/>
        <w:position w:val="0"/>
      </w:rPr>
    </w:lvl>
    <w:lvl w:ilvl="8">
      <w:start w:val="1"/>
      <w:numFmt w:val="bullet"/>
      <w:suff w:val="tab"/>
      <w:lvlText w:val="▪"/>
      <w:lvlJc w:val="left"/>
      <w:pPr/>
      <w:rPr>
        <w:rFonts w:ascii="Calibri" w:cs="Calibri" w:hAnsi="Calibri" w:eastAsia="Calibri"/>
        <w:b w:val="1"/>
        <w:bCs w:val="1"/>
        <w:position w:val="0"/>
      </w:rPr>
    </w:lvl>
  </w:abstractNum>
  <w:abstractNum w:abstractNumId="22">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23">
    <w:multiLevelType w:val="multilevel"/>
    <w:styleLink w:val="List 0"/>
    <w:lvl w:ilvl="0">
      <w:start w:val="0"/>
      <w:numFmt w:val="bullet"/>
      <w:suff w:val="tab"/>
      <w:lvlText w:val="-"/>
      <w:lvlJc w:val="left"/>
      <w:pPr/>
      <w:rPr>
        <w:rFonts w:ascii="Trebuchet MS Bold" w:cs="Trebuchet MS Bold" w:hAnsi="Trebuchet MS Bold" w:eastAsia="Trebuchet MS Bold"/>
        <w:b w:val="1"/>
        <w:bCs w:val="1"/>
        <w:position w:val="0"/>
      </w:rPr>
    </w:lvl>
    <w:lvl w:ilvl="1">
      <w:start w:val="1"/>
      <w:numFmt w:val="bullet"/>
      <w:suff w:val="tab"/>
      <w:lvlText w:val="o"/>
      <w:lvlJc w:val="left"/>
      <w:pPr/>
      <w:rPr>
        <w:rFonts w:ascii="Calibri" w:cs="Calibri" w:hAnsi="Calibri" w:eastAsia="Calibri"/>
        <w:b w:val="1"/>
        <w:bCs w:val="1"/>
        <w:position w:val="0"/>
      </w:rPr>
    </w:lvl>
    <w:lvl w:ilvl="2">
      <w:start w:val="1"/>
      <w:numFmt w:val="bullet"/>
      <w:suff w:val="tab"/>
      <w:lvlText w:val="▪"/>
      <w:lvlJc w:val="left"/>
      <w:pPr/>
      <w:rPr>
        <w:rFonts w:ascii="Calibri" w:cs="Calibri" w:hAnsi="Calibri" w:eastAsia="Calibri"/>
        <w:b w:val="1"/>
        <w:bCs w:val="1"/>
        <w:position w:val="0"/>
      </w:rPr>
    </w:lvl>
    <w:lvl w:ilvl="3">
      <w:start w:val="1"/>
      <w:numFmt w:val="bullet"/>
      <w:suff w:val="tab"/>
      <w:lvlText w:val="•"/>
      <w:lvlJc w:val="left"/>
      <w:pPr/>
      <w:rPr>
        <w:rFonts w:ascii="Calibri" w:cs="Calibri" w:hAnsi="Calibri" w:eastAsia="Calibri"/>
        <w:b w:val="1"/>
        <w:bCs w:val="1"/>
        <w:position w:val="0"/>
      </w:rPr>
    </w:lvl>
    <w:lvl w:ilvl="4">
      <w:start w:val="1"/>
      <w:numFmt w:val="bullet"/>
      <w:suff w:val="tab"/>
      <w:lvlText w:val="o"/>
      <w:lvlJc w:val="left"/>
      <w:pPr/>
      <w:rPr>
        <w:rFonts w:ascii="Calibri" w:cs="Calibri" w:hAnsi="Calibri" w:eastAsia="Calibri"/>
        <w:b w:val="1"/>
        <w:bCs w:val="1"/>
        <w:position w:val="0"/>
      </w:rPr>
    </w:lvl>
    <w:lvl w:ilvl="5">
      <w:start w:val="1"/>
      <w:numFmt w:val="bullet"/>
      <w:suff w:val="tab"/>
      <w:lvlText w:val="▪"/>
      <w:lvlJc w:val="left"/>
      <w:pPr/>
      <w:rPr>
        <w:rFonts w:ascii="Calibri" w:cs="Calibri" w:hAnsi="Calibri" w:eastAsia="Calibri"/>
        <w:b w:val="1"/>
        <w:bCs w:val="1"/>
        <w:position w:val="0"/>
      </w:rPr>
    </w:lvl>
    <w:lvl w:ilvl="6">
      <w:start w:val="1"/>
      <w:numFmt w:val="bullet"/>
      <w:suff w:val="tab"/>
      <w:lvlText w:val="•"/>
      <w:lvlJc w:val="left"/>
      <w:pPr/>
      <w:rPr>
        <w:rFonts w:ascii="Calibri" w:cs="Calibri" w:hAnsi="Calibri" w:eastAsia="Calibri"/>
        <w:b w:val="1"/>
        <w:bCs w:val="1"/>
        <w:position w:val="0"/>
      </w:rPr>
    </w:lvl>
    <w:lvl w:ilvl="7">
      <w:start w:val="1"/>
      <w:numFmt w:val="bullet"/>
      <w:suff w:val="tab"/>
      <w:lvlText w:val="o"/>
      <w:lvlJc w:val="left"/>
      <w:pPr/>
      <w:rPr>
        <w:rFonts w:ascii="Calibri" w:cs="Calibri" w:hAnsi="Calibri" w:eastAsia="Calibri"/>
        <w:b w:val="1"/>
        <w:bCs w:val="1"/>
        <w:position w:val="0"/>
      </w:rPr>
    </w:lvl>
    <w:lvl w:ilvl="8">
      <w:start w:val="1"/>
      <w:numFmt w:val="bullet"/>
      <w:suff w:val="tab"/>
      <w:lvlText w:val="▪"/>
      <w:lvlJc w:val="left"/>
      <w:pPr/>
      <w:rPr>
        <w:rFonts w:ascii="Calibri" w:cs="Calibri" w:hAnsi="Calibri" w:eastAsia="Calibri"/>
        <w:b w:val="1"/>
        <w:bCs w:val="1"/>
        <w:position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sv-S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character" w:styleId="Link">
    <w:name w:val="Link"/>
    <w:rPr>
      <w:color w:val="0000ff"/>
      <w:u w:val="single" w:color="0000ff"/>
    </w:rPr>
  </w:style>
  <w:style w:type="character" w:styleId="Hyperlink.0">
    <w:name w:val="Hyperlink.0"/>
    <w:basedOn w:val="Link"/>
    <w:next w:val="Hyperlink.0"/>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hyperlink" Target="http://www.hull2017.co.uk" TargetMode="External"/><Relationship Id="rId11" Type="http://schemas.openxmlformats.org/officeDocument/2006/relationships/customXml" Target="../customXml/item1.xml"/><Relationship Id="rId5" Type="http://schemas.openxmlformats.org/officeDocument/2006/relationships/hyperlink" Target="http://www.breadedescalope.com/index.php/about" TargetMode="External"/><Relationship Id="rId10" Type="http://schemas.openxmlformats.org/officeDocument/2006/relationships/theme" Target="theme/theme1.xml"/><Relationship Id="rId4" Type="http://schemas.openxmlformats.org/officeDocument/2006/relationships/hyperlink" Target="http://dekleva-gregoric.com/" TargetMode="External"/><Relationship Id="rId9" Type="http://schemas.openxmlformats.org/officeDocument/2006/relationships/numbering" Target="numbering.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A234A7-2623-4AFE-8568-D86046C0F595}"/>
</file>

<file path=customXml/itemProps2.xml><?xml version="1.0" encoding="utf-8"?>
<ds:datastoreItem xmlns:ds="http://schemas.openxmlformats.org/officeDocument/2006/customXml" ds:itemID="{AF8CB74D-D7BB-4B58-B127-783EBD46A661}"/>
</file>

<file path=customXml/itemProps3.xml><?xml version="1.0" encoding="utf-8"?>
<ds:datastoreItem xmlns:ds="http://schemas.openxmlformats.org/officeDocument/2006/customXml" ds:itemID="{0A943A45-1CAB-465F-81F6-C8D5E51C6594}"/>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