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D2884" w14:textId="08228219" w:rsidR="00686A8D" w:rsidRDefault="00FE67A8">
      <w:pPr>
        <w:rPr>
          <w:b/>
        </w:rPr>
      </w:pPr>
      <w:r w:rsidRPr="00745686">
        <w:rPr>
          <w:b/>
        </w:rPr>
        <w:t>Invitation to artists/creative industries</w:t>
      </w:r>
    </w:p>
    <w:p w14:paraId="2EE59BED" w14:textId="06822CF6" w:rsidR="006A328A" w:rsidRPr="00745686" w:rsidRDefault="006A328A">
      <w:pPr>
        <w:rPr>
          <w:b/>
        </w:rPr>
      </w:pPr>
      <w:r w:rsidRPr="006A328A">
        <w:rPr>
          <w:b/>
          <w:noProof/>
          <w:lang w:eastAsia="en-GB"/>
        </w:rPr>
        <w:drawing>
          <wp:inline distT="0" distB="0" distL="0" distR="0" wp14:anchorId="4128C561" wp14:editId="6E0C2D4B">
            <wp:extent cx="5731510" cy="2183102"/>
            <wp:effectExtent l="0" t="0" r="2540" b="8255"/>
            <wp:docPr id="1" name="Picture 1" descr="C:\Users\Atkinsonm\Downloads\Hull 2017 - Substance Future Forum Image v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kinsonm\Downloads\Hull 2017 - Substance Future Forum Image v3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8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89012" w14:textId="22CA717F" w:rsidR="00745686" w:rsidRDefault="00812CA6" w:rsidP="00745686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Save the date - </w:t>
      </w:r>
      <w:r w:rsidR="00745686">
        <w:rPr>
          <w:b/>
          <w:bCs/>
          <w:i/>
          <w:iCs/>
        </w:rPr>
        <w:t>Thursday 7 December</w:t>
      </w:r>
      <w:r>
        <w:rPr>
          <w:b/>
          <w:bCs/>
          <w:i/>
          <w:iCs/>
        </w:rPr>
        <w:t>, Hull</w:t>
      </w:r>
    </w:p>
    <w:p w14:paraId="499DE955" w14:textId="77777777" w:rsidR="00812CA6" w:rsidRDefault="00812CA6" w:rsidP="00745686">
      <w:pPr>
        <w:spacing w:after="0"/>
        <w:rPr>
          <w:b/>
          <w:bCs/>
          <w:i/>
          <w:iCs/>
        </w:rPr>
      </w:pPr>
    </w:p>
    <w:p w14:paraId="3B295CBB" w14:textId="55627E28" w:rsidR="00E95C24" w:rsidRDefault="00E94A1A" w:rsidP="00E95C24">
      <w:pPr>
        <w:pStyle w:val="Title"/>
        <w:rPr>
          <w:i/>
        </w:rPr>
      </w:pPr>
      <w:r>
        <w:rPr>
          <w:i/>
        </w:rPr>
        <w:t>Culture and</w:t>
      </w:r>
      <w:r w:rsidR="00875A35" w:rsidRPr="00875A35">
        <w:rPr>
          <w:i/>
        </w:rPr>
        <w:t xml:space="preserve"> cre</w:t>
      </w:r>
      <w:r w:rsidR="00812CA6">
        <w:rPr>
          <w:i/>
        </w:rPr>
        <w:t xml:space="preserve">ativity </w:t>
      </w:r>
      <w:r>
        <w:rPr>
          <w:i/>
        </w:rPr>
        <w:t>– how the North can lead the future</w:t>
      </w:r>
    </w:p>
    <w:p w14:paraId="3E8EAB8F" w14:textId="02585D6D" w:rsidR="00E95C24" w:rsidRDefault="00E95C24" w:rsidP="00E95C24"/>
    <w:p w14:paraId="12871E73" w14:textId="77777777" w:rsidR="00875A35" w:rsidRPr="00875A35" w:rsidRDefault="00875A35" w:rsidP="00875A35"/>
    <w:p w14:paraId="4193D4D4" w14:textId="5B69570D" w:rsidR="00E94A1A" w:rsidRPr="00E94A1A" w:rsidRDefault="00FE67A8" w:rsidP="00E94A1A">
      <w:pPr>
        <w:rPr>
          <w:sz w:val="28"/>
          <w:szCs w:val="28"/>
        </w:rPr>
      </w:pPr>
      <w:r w:rsidRPr="00E94A1A">
        <w:rPr>
          <w:b/>
          <w:sz w:val="28"/>
          <w:szCs w:val="28"/>
        </w:rPr>
        <w:t xml:space="preserve">Substance Future Forum </w:t>
      </w:r>
      <w:r w:rsidR="00E94A1A" w:rsidRPr="00E94A1A">
        <w:rPr>
          <w:sz w:val="28"/>
          <w:szCs w:val="28"/>
        </w:rPr>
        <w:t xml:space="preserve">is a new one-day symposia exploring how arts and culture is redefining the image of the north, and </w:t>
      </w:r>
      <w:r w:rsidR="00200CFE">
        <w:rPr>
          <w:rFonts w:cs="Times New Roman"/>
          <w:sz w:val="28"/>
          <w:szCs w:val="28"/>
          <w:lang w:val="en-US"/>
        </w:rPr>
        <w:t>how the n</w:t>
      </w:r>
      <w:r w:rsidR="00E94A1A" w:rsidRPr="00E94A1A">
        <w:rPr>
          <w:rFonts w:cs="Times New Roman"/>
          <w:sz w:val="28"/>
          <w:szCs w:val="28"/>
          <w:lang w:val="en-US"/>
        </w:rPr>
        <w:t>orth is leading the way in showing how culture and creativity can provide answers to everything from public health to Brexit.</w:t>
      </w:r>
    </w:p>
    <w:p w14:paraId="64A7E9EE" w14:textId="002DB1A0" w:rsidR="00FE67A8" w:rsidRPr="00E94A1A" w:rsidRDefault="00E94A1A" w:rsidP="00E94A1A">
      <w:pPr>
        <w:rPr>
          <w:sz w:val="28"/>
          <w:szCs w:val="28"/>
        </w:rPr>
      </w:pPr>
      <w:proofErr w:type="spellStart"/>
      <w:proofErr w:type="gramStart"/>
      <w:r w:rsidRPr="00E94A1A">
        <w:rPr>
          <w:rFonts w:cs="Times New Roman"/>
          <w:sz w:val="28"/>
          <w:szCs w:val="28"/>
          <w:lang w:val="en-US"/>
        </w:rPr>
        <w:t>Substance</w:t>
      </w:r>
      <w:r w:rsidR="000C2885">
        <w:rPr>
          <w:rFonts w:cs="Times New Roman"/>
          <w:sz w:val="28"/>
          <w:szCs w:val="28"/>
          <w:lang w:val="en-US"/>
        </w:rPr>
        <w:t>,</w:t>
      </w:r>
      <w:r w:rsidRPr="00E94A1A">
        <w:rPr>
          <w:rFonts w:cs="Times New Roman"/>
          <w:sz w:val="28"/>
          <w:szCs w:val="28"/>
          <w:lang w:val="en-US"/>
        </w:rPr>
        <w:t>Hull</w:t>
      </w:r>
      <w:proofErr w:type="spellEnd"/>
      <w:proofErr w:type="gramEnd"/>
      <w:r w:rsidRPr="00E94A1A">
        <w:rPr>
          <w:rFonts w:cs="Times New Roman"/>
          <w:sz w:val="28"/>
          <w:szCs w:val="28"/>
          <w:lang w:val="en-US"/>
        </w:rPr>
        <w:t xml:space="preserve"> 2017 </w:t>
      </w:r>
      <w:r w:rsidR="000C2885">
        <w:rPr>
          <w:rFonts w:cs="Times New Roman"/>
          <w:sz w:val="28"/>
          <w:szCs w:val="28"/>
          <w:lang w:val="en-US"/>
        </w:rPr>
        <w:t>and an</w:t>
      </w:r>
      <w:r w:rsidRPr="00E94A1A">
        <w:rPr>
          <w:rFonts w:cs="Times New Roman"/>
          <w:sz w:val="28"/>
          <w:szCs w:val="28"/>
          <w:lang w:val="en-US"/>
        </w:rPr>
        <w:t xml:space="preserve"> array of partners, including The Guardian, Arts Council England, BBC Academy, British Council, The Quietus, Northern Fiction Alliance, University of Hull</w:t>
      </w:r>
      <w:r w:rsidR="000C2885">
        <w:rPr>
          <w:rFonts w:cs="Times New Roman"/>
          <w:sz w:val="28"/>
          <w:szCs w:val="28"/>
          <w:lang w:val="en-US"/>
        </w:rPr>
        <w:t xml:space="preserve">, Hack and Host, CANVAS and The </w:t>
      </w:r>
      <w:proofErr w:type="spellStart"/>
      <w:r w:rsidR="000C2885">
        <w:rPr>
          <w:rFonts w:cs="Times New Roman"/>
          <w:sz w:val="28"/>
          <w:szCs w:val="28"/>
          <w:lang w:val="en-US"/>
        </w:rPr>
        <w:t>Space</w:t>
      </w:r>
      <w:r w:rsidRPr="00E94A1A">
        <w:rPr>
          <w:rFonts w:cs="Times New Roman"/>
          <w:sz w:val="28"/>
          <w:szCs w:val="28"/>
          <w:lang w:val="en-US"/>
        </w:rPr>
        <w:t>invite</w:t>
      </w:r>
      <w:proofErr w:type="spellEnd"/>
      <w:r w:rsidRPr="00E94A1A">
        <w:rPr>
          <w:rFonts w:cs="Times New Roman"/>
          <w:sz w:val="28"/>
          <w:szCs w:val="28"/>
          <w:lang w:val="en-US"/>
        </w:rPr>
        <w:t xml:space="preserve"> </w:t>
      </w:r>
      <w:r w:rsidR="00812CA6" w:rsidRPr="00E94A1A">
        <w:rPr>
          <w:sz w:val="28"/>
          <w:szCs w:val="28"/>
        </w:rPr>
        <w:t xml:space="preserve">artists, </w:t>
      </w:r>
      <w:r w:rsidR="00FE67A8" w:rsidRPr="00E94A1A">
        <w:rPr>
          <w:sz w:val="28"/>
          <w:szCs w:val="28"/>
        </w:rPr>
        <w:t>creative industries, businesses, organisations, digital pioneers, social commentators, policy makers and change makers of the future to a d</w:t>
      </w:r>
      <w:r w:rsidR="00200CFE">
        <w:rPr>
          <w:sz w:val="28"/>
          <w:szCs w:val="28"/>
        </w:rPr>
        <w:t xml:space="preserve">ay of </w:t>
      </w:r>
      <w:r w:rsidR="009B236D">
        <w:rPr>
          <w:sz w:val="28"/>
          <w:szCs w:val="28"/>
        </w:rPr>
        <w:t>provocations</w:t>
      </w:r>
      <w:bookmarkStart w:id="0" w:name="_GoBack"/>
      <w:bookmarkEnd w:id="0"/>
      <w:r w:rsidR="00200CFE">
        <w:rPr>
          <w:sz w:val="28"/>
          <w:szCs w:val="28"/>
        </w:rPr>
        <w:t xml:space="preserve"> on </w:t>
      </w:r>
      <w:r w:rsidR="00FE67A8" w:rsidRPr="00E94A1A">
        <w:rPr>
          <w:sz w:val="28"/>
          <w:szCs w:val="28"/>
        </w:rPr>
        <w:t>culture, creativity and future of the north.</w:t>
      </w:r>
    </w:p>
    <w:p w14:paraId="0EB87D3F" w14:textId="3CB2FC7D" w:rsidR="00E94A1A" w:rsidRPr="00200CFE" w:rsidRDefault="00FE67A8" w:rsidP="00200CFE">
      <w:pPr>
        <w:rPr>
          <w:sz w:val="28"/>
          <w:szCs w:val="28"/>
        </w:rPr>
      </w:pPr>
      <w:r w:rsidRPr="00E94A1A">
        <w:rPr>
          <w:sz w:val="28"/>
          <w:szCs w:val="28"/>
        </w:rPr>
        <w:t xml:space="preserve">Through </w:t>
      </w:r>
      <w:r w:rsidR="00200CFE">
        <w:rPr>
          <w:sz w:val="28"/>
          <w:szCs w:val="28"/>
        </w:rPr>
        <w:t>discussions, keynotes</w:t>
      </w:r>
      <w:r w:rsidRPr="00E94A1A">
        <w:rPr>
          <w:sz w:val="28"/>
          <w:szCs w:val="28"/>
        </w:rPr>
        <w:t>, installations and debate</w:t>
      </w:r>
      <w:r w:rsidR="00200CFE">
        <w:rPr>
          <w:sz w:val="28"/>
          <w:szCs w:val="28"/>
        </w:rPr>
        <w:t xml:space="preserve"> and the release of a landmark research project</w:t>
      </w:r>
      <w:r w:rsidRPr="00E94A1A">
        <w:rPr>
          <w:sz w:val="28"/>
          <w:szCs w:val="28"/>
        </w:rPr>
        <w:t xml:space="preserve">; Substance </w:t>
      </w:r>
      <w:r w:rsidR="00812CA6" w:rsidRPr="00E94A1A">
        <w:rPr>
          <w:sz w:val="28"/>
          <w:szCs w:val="28"/>
        </w:rPr>
        <w:t xml:space="preserve">will </w:t>
      </w:r>
      <w:r w:rsidR="00200CFE">
        <w:rPr>
          <w:sz w:val="28"/>
          <w:szCs w:val="28"/>
        </w:rPr>
        <w:t xml:space="preserve">show </w:t>
      </w:r>
      <w:r w:rsidRPr="00E94A1A">
        <w:rPr>
          <w:sz w:val="28"/>
          <w:szCs w:val="28"/>
        </w:rPr>
        <w:t>how the rich</w:t>
      </w:r>
      <w:r w:rsidR="00200CFE">
        <w:rPr>
          <w:sz w:val="28"/>
          <w:szCs w:val="28"/>
        </w:rPr>
        <w:t xml:space="preserve"> creativity and culture of the n</w:t>
      </w:r>
      <w:r w:rsidRPr="00E94A1A">
        <w:rPr>
          <w:sz w:val="28"/>
          <w:szCs w:val="28"/>
        </w:rPr>
        <w:t xml:space="preserve">orth </w:t>
      </w:r>
      <w:r w:rsidR="00200CFE">
        <w:rPr>
          <w:sz w:val="28"/>
          <w:szCs w:val="28"/>
        </w:rPr>
        <w:t xml:space="preserve">is laying </w:t>
      </w:r>
      <w:r w:rsidRPr="00E94A1A">
        <w:rPr>
          <w:sz w:val="28"/>
          <w:szCs w:val="28"/>
        </w:rPr>
        <w:t>foundations for future generations, using regenerated areas of Hull UK City of Culture as a backdrop.</w:t>
      </w:r>
    </w:p>
    <w:p w14:paraId="56A9832C" w14:textId="4F411694" w:rsidR="00E94A1A" w:rsidRPr="00745686" w:rsidRDefault="00E94A1A" w:rsidP="00E94A1A">
      <w:pPr>
        <w:rPr>
          <w:b/>
        </w:rPr>
      </w:pPr>
      <w:r w:rsidRPr="00745686">
        <w:rPr>
          <w:b/>
        </w:rPr>
        <w:t>Sessions</w:t>
      </w:r>
      <w:r w:rsidR="00200CFE">
        <w:rPr>
          <w:b/>
        </w:rPr>
        <w:t xml:space="preserve"> and topics</w:t>
      </w:r>
      <w:r w:rsidRPr="00745686">
        <w:rPr>
          <w:b/>
        </w:rPr>
        <w:t xml:space="preserve"> will include:</w:t>
      </w:r>
    </w:p>
    <w:p w14:paraId="496A52A4" w14:textId="77777777" w:rsidR="00200CFE" w:rsidRPr="00200CFE" w:rsidRDefault="00200CFE" w:rsidP="00200CF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200CFE">
        <w:rPr>
          <w:b/>
        </w:rPr>
        <w:lastRenderedPageBreak/>
        <w:t xml:space="preserve">How arts and culture can provide the answer to the identity crisis caused by Brexit </w:t>
      </w:r>
    </w:p>
    <w:p w14:paraId="16CD3EC9" w14:textId="77777777" w:rsidR="00200CFE" w:rsidRPr="00200CFE" w:rsidRDefault="00200CFE" w:rsidP="00200CFE">
      <w:pPr>
        <w:pStyle w:val="ListParagraph"/>
        <w:spacing w:after="0"/>
        <w:rPr>
          <w:rFonts w:ascii="Calibri" w:hAnsi="Calibri"/>
          <w:color w:val="000000"/>
          <w:shd w:val="clear" w:color="auto" w:fill="FFFFFF"/>
        </w:rPr>
      </w:pPr>
    </w:p>
    <w:p w14:paraId="58DFC2EE" w14:textId="2F742C1E" w:rsidR="00200CFE" w:rsidRPr="00200CFE" w:rsidRDefault="00200CFE" w:rsidP="00E94A1A">
      <w:pPr>
        <w:pStyle w:val="ListParagraph"/>
        <w:numPr>
          <w:ilvl w:val="0"/>
          <w:numId w:val="2"/>
        </w:numPr>
        <w:spacing w:after="0"/>
        <w:rPr>
          <w:rFonts w:ascii="Calibri" w:hAnsi="Calibri"/>
          <w:b/>
          <w:color w:val="000000"/>
          <w:shd w:val="clear" w:color="auto" w:fill="FFFFFF"/>
        </w:rPr>
      </w:pPr>
      <w:r w:rsidRPr="00200CFE">
        <w:rPr>
          <w:b/>
        </w:rPr>
        <w:t>London calling, no longer. Why musicians are better off away from the capital.</w:t>
      </w:r>
    </w:p>
    <w:p w14:paraId="424CF2C3" w14:textId="77777777" w:rsidR="00E94A1A" w:rsidRPr="00745686" w:rsidRDefault="00E94A1A" w:rsidP="00E94A1A">
      <w:pPr>
        <w:pStyle w:val="ListParagraph"/>
        <w:spacing w:after="0"/>
        <w:rPr>
          <w:rFonts w:ascii="Calibri" w:hAnsi="Calibri"/>
          <w:color w:val="000000"/>
          <w:shd w:val="clear" w:color="auto" w:fill="FFFFFF"/>
        </w:rPr>
      </w:pPr>
    </w:p>
    <w:p w14:paraId="01F02284" w14:textId="77777777" w:rsidR="00200CFE" w:rsidRPr="00200CFE" w:rsidRDefault="00200CFE" w:rsidP="00200CFE">
      <w:pPr>
        <w:pStyle w:val="ListParagraph"/>
        <w:numPr>
          <w:ilvl w:val="0"/>
          <w:numId w:val="2"/>
        </w:numPr>
        <w:spacing w:after="0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b/>
          <w:color w:val="000000"/>
          <w:shd w:val="clear" w:color="auto" w:fill="FFFFFF"/>
        </w:rPr>
        <w:t xml:space="preserve">How arts and culture are driving </w:t>
      </w:r>
      <w:r w:rsidRPr="00745686">
        <w:rPr>
          <w:rFonts w:ascii="Calibri" w:hAnsi="Calibri"/>
          <w:b/>
          <w:color w:val="000000"/>
          <w:shd w:val="clear" w:color="auto" w:fill="FFFFFF"/>
        </w:rPr>
        <w:t>politica</w:t>
      </w:r>
      <w:r>
        <w:rPr>
          <w:rFonts w:ascii="Calibri" w:hAnsi="Calibri"/>
          <w:b/>
          <w:color w:val="000000"/>
          <w:shd w:val="clear" w:color="auto" w:fill="FFFFFF"/>
        </w:rPr>
        <w:t>l, social and economical change</w:t>
      </w:r>
    </w:p>
    <w:p w14:paraId="3046B2DF" w14:textId="77777777" w:rsidR="00200CFE" w:rsidRPr="00200CFE" w:rsidRDefault="00200CFE" w:rsidP="00200CFE">
      <w:pPr>
        <w:spacing w:after="0"/>
        <w:rPr>
          <w:rFonts w:ascii="Calibri" w:hAnsi="Calibri"/>
          <w:color w:val="000000"/>
          <w:shd w:val="clear" w:color="auto" w:fill="FFFFFF"/>
        </w:rPr>
      </w:pPr>
    </w:p>
    <w:p w14:paraId="5B037FB2" w14:textId="1DB94A5F" w:rsidR="00200CFE" w:rsidRPr="00200CFE" w:rsidRDefault="00200CFE" w:rsidP="00200CFE">
      <w:pPr>
        <w:pStyle w:val="ListParagraph"/>
        <w:numPr>
          <w:ilvl w:val="0"/>
          <w:numId w:val="2"/>
        </w:numPr>
        <w:rPr>
          <w:b/>
        </w:rPr>
      </w:pPr>
      <w:r w:rsidRPr="00200CFE">
        <w:rPr>
          <w:b/>
        </w:rPr>
        <w:t>Why culture should be part of the welfare system</w:t>
      </w:r>
    </w:p>
    <w:p w14:paraId="2C083E2A" w14:textId="77777777" w:rsidR="00200CFE" w:rsidRPr="00200CFE" w:rsidRDefault="00200CFE" w:rsidP="00200CFE">
      <w:pPr>
        <w:pStyle w:val="ListParagraph"/>
        <w:spacing w:after="0"/>
        <w:rPr>
          <w:b/>
        </w:rPr>
      </w:pPr>
    </w:p>
    <w:p w14:paraId="580694D3" w14:textId="77777777" w:rsidR="00E94A1A" w:rsidRDefault="00E94A1A" w:rsidP="00E94A1A">
      <w:pPr>
        <w:pStyle w:val="ListParagraph"/>
        <w:numPr>
          <w:ilvl w:val="0"/>
          <w:numId w:val="2"/>
        </w:numPr>
        <w:spacing w:after="0"/>
        <w:rPr>
          <w:b/>
        </w:rPr>
      </w:pPr>
      <w:r w:rsidRPr="00745686">
        <w:rPr>
          <w:b/>
        </w:rPr>
        <w:t xml:space="preserve">How </w:t>
      </w:r>
      <w:r>
        <w:rPr>
          <w:b/>
        </w:rPr>
        <w:t>do artists reach a global audience</w:t>
      </w:r>
      <w:r w:rsidRPr="00745686">
        <w:rPr>
          <w:b/>
        </w:rPr>
        <w:t xml:space="preserve">, and </w:t>
      </w:r>
      <w:r>
        <w:rPr>
          <w:b/>
        </w:rPr>
        <w:t xml:space="preserve">how does that </w:t>
      </w:r>
      <w:r w:rsidRPr="00745686">
        <w:rPr>
          <w:b/>
        </w:rPr>
        <w:t xml:space="preserve">benefit </w:t>
      </w:r>
      <w:r>
        <w:rPr>
          <w:b/>
        </w:rPr>
        <w:t>their hometown?</w:t>
      </w:r>
    </w:p>
    <w:p w14:paraId="0F885153" w14:textId="77777777" w:rsidR="00E94A1A" w:rsidRPr="00745686" w:rsidRDefault="00E94A1A" w:rsidP="00E94A1A">
      <w:pPr>
        <w:pStyle w:val="ListParagraph"/>
        <w:spacing w:after="0"/>
        <w:rPr>
          <w:rFonts w:ascii="Calibri" w:hAnsi="Calibri"/>
          <w:color w:val="000000"/>
          <w:shd w:val="clear" w:color="auto" w:fill="FFFFFF"/>
        </w:rPr>
      </w:pPr>
    </w:p>
    <w:p w14:paraId="7BA49B7D" w14:textId="77777777" w:rsidR="00E94A1A" w:rsidRDefault="00E94A1A" w:rsidP="00E94A1A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What ma</w:t>
      </w:r>
      <w:r w:rsidRPr="00745686">
        <w:rPr>
          <w:b/>
        </w:rPr>
        <w:t>kes a successful city of culture?</w:t>
      </w:r>
    </w:p>
    <w:p w14:paraId="74EE0F68" w14:textId="77777777" w:rsidR="00E94A1A" w:rsidRPr="00DA194B" w:rsidRDefault="00E94A1A" w:rsidP="00E94A1A">
      <w:pPr>
        <w:pStyle w:val="ListParagraph"/>
        <w:rPr>
          <w:b/>
        </w:rPr>
      </w:pPr>
    </w:p>
    <w:p w14:paraId="50DB9587" w14:textId="67EF0917" w:rsidR="00E94A1A" w:rsidRDefault="00E94A1A" w:rsidP="00200CFE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How arts and business can find a working relationship with benefits beyond the obvious.</w:t>
      </w:r>
    </w:p>
    <w:p w14:paraId="583CB16A" w14:textId="77777777" w:rsidR="00200CFE" w:rsidRPr="00200CFE" w:rsidRDefault="00200CFE" w:rsidP="00200CFE">
      <w:pPr>
        <w:spacing w:after="0"/>
        <w:rPr>
          <w:b/>
        </w:rPr>
      </w:pPr>
    </w:p>
    <w:p w14:paraId="13043FC7" w14:textId="77777777" w:rsidR="00E94A1A" w:rsidRDefault="00E94A1A" w:rsidP="00E94A1A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The next generation of creatives and the future of arts and culture in the North.</w:t>
      </w:r>
    </w:p>
    <w:p w14:paraId="250F5FB4" w14:textId="77777777" w:rsidR="00E94A1A" w:rsidRDefault="00E94A1A" w:rsidP="00E94A1A">
      <w:pPr>
        <w:spacing w:after="0"/>
        <w:rPr>
          <w:b/>
        </w:rPr>
      </w:pPr>
    </w:p>
    <w:p w14:paraId="59D74EE3" w14:textId="77777777" w:rsidR="00E94A1A" w:rsidRPr="00D3310A" w:rsidRDefault="00E94A1A" w:rsidP="00E94A1A">
      <w:pPr>
        <w:spacing w:after="0"/>
        <w:rPr>
          <w:b/>
        </w:rPr>
      </w:pPr>
      <w:r>
        <w:rPr>
          <w:b/>
        </w:rPr>
        <w:t>With more to be announced soon, as well as keynote speakers and installations.</w:t>
      </w:r>
    </w:p>
    <w:p w14:paraId="4AE8A5D5" w14:textId="77777777" w:rsidR="00FE67A8" w:rsidRDefault="00FE67A8" w:rsidP="002A6819"/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357"/>
        <w:gridCol w:w="2218"/>
        <w:gridCol w:w="2947"/>
      </w:tblGrid>
      <w:tr w:rsidR="0074629A" w14:paraId="5CEA2983" w14:textId="77777777" w:rsidTr="000C2885">
        <w:tc>
          <w:tcPr>
            <w:tcW w:w="3357" w:type="dxa"/>
          </w:tcPr>
          <w:p w14:paraId="6C6C64C4" w14:textId="77777777" w:rsidR="00FE67A8" w:rsidRDefault="00AC5EA6" w:rsidP="000C2885">
            <w:r>
              <w:rPr>
                <w:noProof/>
                <w:lang w:eastAsia="en-GB"/>
              </w:rPr>
              <w:drawing>
                <wp:inline distT="0" distB="0" distL="0" distR="0" wp14:anchorId="053D591D" wp14:editId="1D905433">
                  <wp:extent cx="1882140" cy="1238250"/>
                  <wp:effectExtent l="0" t="0" r="0" b="0"/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325" cy="124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78318" w14:textId="77777777" w:rsidR="000C2885" w:rsidRDefault="000C2885" w:rsidP="000C2885"/>
          <w:p w14:paraId="5A2EC19B" w14:textId="7F2DB535" w:rsidR="000C2885" w:rsidRDefault="000C2885" w:rsidP="000C2885">
            <w:r w:rsidRPr="002A6819">
              <w:rPr>
                <w:noProof/>
                <w:lang w:eastAsia="en-GB"/>
              </w:rPr>
              <w:drawing>
                <wp:inline distT="0" distB="0" distL="0" distR="0" wp14:anchorId="178DB29C" wp14:editId="3209C3FE">
                  <wp:extent cx="1864032" cy="866775"/>
                  <wp:effectExtent l="0" t="0" r="0" b="0"/>
                  <wp:docPr id="13" name="Picture 13" descr="Image result for university of hull logo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university of hull logo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138" cy="867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</w:tcPr>
          <w:p w14:paraId="4EC6405C" w14:textId="7C68076E" w:rsidR="0074629A" w:rsidRDefault="00AC5EA6" w:rsidP="0074629A">
            <w:pPr>
              <w:spacing w:after="200" w:line="276" w:lineRule="auto"/>
            </w:pPr>
            <w:r w:rsidRPr="0074629A">
              <w:rPr>
                <w:noProof/>
                <w:lang w:eastAsia="en-GB"/>
              </w:rPr>
              <w:drawing>
                <wp:inline distT="0" distB="0" distL="0" distR="0" wp14:anchorId="3DF20285" wp14:editId="08577007">
                  <wp:extent cx="1333500" cy="1377221"/>
                  <wp:effectExtent l="0" t="0" r="0" b="0"/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018" cy="1393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5E4057C" wp14:editId="27B35099">
                  <wp:extent cx="1152525" cy="1152525"/>
                  <wp:effectExtent l="0" t="0" r="0" b="0"/>
                  <wp:docPr id="12" name="Picture 12" descr="Image result for the british cou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the british cou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</w:tcPr>
          <w:p w14:paraId="269FD63A" w14:textId="31DCB391" w:rsidR="00FE67A8" w:rsidRDefault="000C2885" w:rsidP="002A6819">
            <w:pPr>
              <w:spacing w:after="200" w:line="276" w:lineRule="auto"/>
              <w:jc w:val="both"/>
            </w:pPr>
            <w:r>
              <w:rPr>
                <w:noProof/>
                <w:lang w:eastAsia="en-GB"/>
              </w:rPr>
              <w:drawing>
                <wp:inline distT="0" distB="0" distL="0" distR="0" wp14:anchorId="7AE1943E" wp14:editId="3B01152C">
                  <wp:extent cx="1304926" cy="1304926"/>
                  <wp:effectExtent l="0" t="0" r="0" b="0"/>
                  <wp:docPr id="8" name="Picture 8" descr="Image result for bbc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bbc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32" cy="1304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5EA6" w:rsidRPr="0074629A">
              <w:rPr>
                <w:b/>
                <w:noProof/>
                <w:lang w:eastAsia="en-GB"/>
              </w:rPr>
              <w:drawing>
                <wp:inline distT="0" distB="0" distL="0" distR="0" wp14:anchorId="67609057" wp14:editId="7E57540F">
                  <wp:extent cx="1199403" cy="1495425"/>
                  <wp:effectExtent l="0" t="0" r="0" b="0"/>
                  <wp:docPr id="10" name="Picture 10" descr="Image result for northern fiction alli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northern fiction alli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699" cy="153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29A" w14:paraId="27CB0EEA" w14:textId="77777777" w:rsidTr="000C2885">
        <w:tc>
          <w:tcPr>
            <w:tcW w:w="3357" w:type="dxa"/>
          </w:tcPr>
          <w:p w14:paraId="1E477A82" w14:textId="51103AC4" w:rsidR="00FE67A8" w:rsidRPr="0074629A" w:rsidRDefault="00FE67A8" w:rsidP="00FE67A8">
            <w:pPr>
              <w:spacing w:after="200" w:line="276" w:lineRule="auto"/>
              <w:rPr>
                <w:b/>
              </w:rPr>
            </w:pPr>
          </w:p>
          <w:p w14:paraId="373380A1" w14:textId="09F589A1" w:rsidR="00FE67A8" w:rsidRDefault="00E10943" w:rsidP="00FE67A8">
            <w:r w:rsidRPr="0074629A">
              <w:rPr>
                <w:noProof/>
                <w:lang w:eastAsia="en-GB"/>
              </w:rPr>
              <w:drawing>
                <wp:inline distT="0" distB="0" distL="0" distR="0" wp14:anchorId="1F31C561" wp14:editId="536DD535">
                  <wp:extent cx="1257300" cy="1257300"/>
                  <wp:effectExtent l="0" t="0" r="0" b="0"/>
                  <wp:docPr id="14" name="Picture 14" descr="Image result for the space commissio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the space commissio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</w:tcPr>
          <w:p w14:paraId="4DDA6B31" w14:textId="2BAD8C74" w:rsidR="00FE67A8" w:rsidRDefault="00AC5EA6" w:rsidP="00E10943">
            <w:r>
              <w:rPr>
                <w:noProof/>
                <w:lang w:eastAsia="en-GB"/>
              </w:rPr>
              <w:drawing>
                <wp:inline distT="0" distB="0" distL="0" distR="0" wp14:anchorId="3049A646" wp14:editId="147C98FC">
                  <wp:extent cx="1209675" cy="1209675"/>
                  <wp:effectExtent l="0" t="0" r="0" b="0"/>
                  <wp:docPr id="5" name="Picture 5" descr="Image result for c4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4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</w:tcPr>
          <w:p w14:paraId="4F4F1450" w14:textId="218DA393" w:rsidR="00FE67A8" w:rsidRDefault="00AC5EA6" w:rsidP="002A6819">
            <w:pPr>
              <w:jc w:val="right"/>
            </w:pPr>
            <w:r w:rsidRPr="0074629A">
              <w:rPr>
                <w:noProof/>
                <w:lang w:eastAsia="en-GB"/>
              </w:rPr>
              <w:drawing>
                <wp:inline distT="0" distB="0" distL="0" distR="0" wp14:anchorId="32186157" wp14:editId="6C5B1354">
                  <wp:extent cx="1778382" cy="923925"/>
                  <wp:effectExtent l="0" t="0" r="0" b="0"/>
                  <wp:docPr id="7" name="Picture 7" descr="Image result for hack and host h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hack and host h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283" cy="93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29A" w:rsidRPr="0074629A" w14:paraId="0C3DAFD5" w14:textId="77777777" w:rsidTr="000C2885">
        <w:tc>
          <w:tcPr>
            <w:tcW w:w="3357" w:type="dxa"/>
          </w:tcPr>
          <w:p w14:paraId="3407F648" w14:textId="44006F0B" w:rsidR="00FE67A8" w:rsidRDefault="00E10943" w:rsidP="00FE67A8">
            <w:r w:rsidRPr="00E10943">
              <w:rPr>
                <w:noProof/>
                <w:lang w:eastAsia="en-GB"/>
              </w:rPr>
              <w:lastRenderedPageBreak/>
              <w:drawing>
                <wp:inline distT="0" distB="0" distL="0" distR="0" wp14:anchorId="4AB18453" wp14:editId="6AC236B2">
                  <wp:extent cx="2045664" cy="1024128"/>
                  <wp:effectExtent l="0" t="0" r="0" b="5080"/>
                  <wp:docPr id="15" name="Picture 15" descr="Image result for the quie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he quie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403" cy="1051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</w:tcPr>
          <w:p w14:paraId="308008BD" w14:textId="183CC9D5" w:rsidR="0074629A" w:rsidRPr="0074629A" w:rsidRDefault="00262904" w:rsidP="00FE67A8">
            <w:pPr>
              <w:rPr>
                <w:b/>
              </w:rPr>
            </w:pPr>
            <w:r w:rsidRPr="00262904">
              <w:rPr>
                <w:b/>
                <w:noProof/>
                <w:lang w:eastAsia="en-GB"/>
              </w:rPr>
              <w:drawing>
                <wp:inline distT="0" distB="0" distL="0" distR="0" wp14:anchorId="48D8E509" wp14:editId="59E8FF8D">
                  <wp:extent cx="1328928" cy="1328928"/>
                  <wp:effectExtent l="0" t="0" r="5080" b="5080"/>
                  <wp:docPr id="16" name="Picture 16" descr="https://yt3.ggpht.com/-Fjkvwry-RS0/AAAAAAAAAAI/AAAAAAAAAAA/3qDKwmzFedo/s288-c-k-no-mo-rj-c0xffffff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yt3.ggpht.com/-Fjkvwry-RS0/AAAAAAAAAAI/AAAAAAAAAAA/3qDKwmzFedo/s288-c-k-no-mo-rj-c0xffffff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191" cy="133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</w:tcPr>
          <w:p w14:paraId="3ADC19AB" w14:textId="71F1D29E" w:rsidR="0074629A" w:rsidRPr="0074629A" w:rsidRDefault="00262904" w:rsidP="00EE0EC2">
            <w:pPr>
              <w:spacing w:after="200" w:line="276" w:lineRule="auto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29E1F2" wp14:editId="12CDE625">
                  <wp:extent cx="1295400" cy="1295400"/>
                  <wp:effectExtent l="0" t="0" r="0" b="0"/>
                  <wp:docPr id="17" name="Picture 17" descr="Image result for the warren h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the warren h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19B40" w14:textId="3956A052" w:rsidR="00FE67A8" w:rsidRPr="0074629A" w:rsidRDefault="00FE67A8" w:rsidP="00FE67A8">
            <w:pPr>
              <w:rPr>
                <w:b/>
              </w:rPr>
            </w:pPr>
          </w:p>
        </w:tc>
      </w:tr>
    </w:tbl>
    <w:p w14:paraId="47AD137E" w14:textId="2C6DE35F" w:rsidR="00FE67A8" w:rsidRPr="00D3310A" w:rsidRDefault="00FE67A8" w:rsidP="00200CFE">
      <w:pPr>
        <w:rPr>
          <w:b/>
        </w:rPr>
      </w:pPr>
    </w:p>
    <w:sectPr w:rsidR="00FE67A8" w:rsidRPr="00D33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84DD1"/>
    <w:multiLevelType w:val="hybridMultilevel"/>
    <w:tmpl w:val="066E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B5A32"/>
    <w:multiLevelType w:val="multilevel"/>
    <w:tmpl w:val="E798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A8"/>
    <w:rsid w:val="0004384B"/>
    <w:rsid w:val="000C2885"/>
    <w:rsid w:val="00102CFB"/>
    <w:rsid w:val="001276F9"/>
    <w:rsid w:val="00200CFE"/>
    <w:rsid w:val="00262904"/>
    <w:rsid w:val="002A6819"/>
    <w:rsid w:val="002E4562"/>
    <w:rsid w:val="003939A5"/>
    <w:rsid w:val="00416125"/>
    <w:rsid w:val="0044475D"/>
    <w:rsid w:val="00631E33"/>
    <w:rsid w:val="00686A8D"/>
    <w:rsid w:val="006A328A"/>
    <w:rsid w:val="00711EA3"/>
    <w:rsid w:val="00745686"/>
    <w:rsid w:val="0074629A"/>
    <w:rsid w:val="00757DC2"/>
    <w:rsid w:val="00762E28"/>
    <w:rsid w:val="00812CA6"/>
    <w:rsid w:val="0083045E"/>
    <w:rsid w:val="00875A35"/>
    <w:rsid w:val="009B198E"/>
    <w:rsid w:val="009B236D"/>
    <w:rsid w:val="009C16E8"/>
    <w:rsid w:val="00A15E35"/>
    <w:rsid w:val="00AC5EA6"/>
    <w:rsid w:val="00B16F02"/>
    <w:rsid w:val="00BA0DD3"/>
    <w:rsid w:val="00CE1896"/>
    <w:rsid w:val="00D3310A"/>
    <w:rsid w:val="00DA194B"/>
    <w:rsid w:val="00DC3CC6"/>
    <w:rsid w:val="00E10943"/>
    <w:rsid w:val="00E94A1A"/>
    <w:rsid w:val="00E95C24"/>
    <w:rsid w:val="00EE0EC2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61B4C"/>
  <w15:docId w15:val="{C3104BC4-27F5-433B-8F00-4120D8F2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7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75A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45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89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9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7ADF-585B-4DBE-B95B-BD7330606D4C}"/>
</file>

<file path=customXml/itemProps2.xml><?xml version="1.0" encoding="utf-8"?>
<ds:datastoreItem xmlns:ds="http://schemas.openxmlformats.org/officeDocument/2006/customXml" ds:itemID="{084FA19D-DB97-4F92-87AB-011C1DD02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5D998-73E2-4EDE-9453-A964C8B24A7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958b15ed-c521-4290-b073-2e98d4cc1d7f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1705A1C2-CDAC-45A4-94B4-C2B4A108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2</cp:revision>
  <dcterms:created xsi:type="dcterms:W3CDTF">2017-10-09T14:01:00Z</dcterms:created>
  <dcterms:modified xsi:type="dcterms:W3CDTF">2017-10-09T14:01:00Z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