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4A61F14E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353E5F2A" w14:textId="77777777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34D5984A" w14:textId="77777777" w:rsidR="00BC1B4A" w:rsidRPr="00B14008" w:rsidRDefault="001C223C" w:rsidP="00BC1B4A">
            <w:r>
              <w:t>18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40140C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24DB693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092927D9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2A7322C1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1E090701" w14:textId="77777777" w:rsidR="00BC1B4A" w:rsidRPr="00B14008" w:rsidRDefault="001C223C" w:rsidP="00BC1B4A">
            <w:r>
              <w:t>18</w:t>
            </w:r>
            <w:r w:rsidR="006E04AD">
              <w:t>/4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5E7060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510A09DC" w14:textId="77777777" w:rsidR="00BC1B4A" w:rsidRPr="00B14008" w:rsidRDefault="002A42A0" w:rsidP="00BC1B4A">
            <w:r>
              <w:t>Lis Poulsom</w:t>
            </w:r>
          </w:p>
        </w:tc>
      </w:tr>
    </w:tbl>
    <w:p w14:paraId="0AEA6B07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747373A3" w14:textId="77777777" w:rsidTr="00BC1B4A">
        <w:tc>
          <w:tcPr>
            <w:tcW w:w="9242" w:type="dxa"/>
            <w:shd w:val="clear" w:color="auto" w:fill="000000" w:themeFill="text1"/>
          </w:tcPr>
          <w:p w14:paraId="5E18B20D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0C282908" w14:textId="77777777" w:rsidR="00BC1B4A" w:rsidRPr="00B14008" w:rsidRDefault="00BC1B4A" w:rsidP="00BC1B4A">
      <w:pPr>
        <w:spacing w:after="0" w:line="240" w:lineRule="auto"/>
      </w:pPr>
    </w:p>
    <w:p w14:paraId="7BBAD246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4921B460" w14:textId="77777777" w:rsidR="00E4271C" w:rsidRDefault="00E4271C" w:rsidP="008203E0">
      <w:pPr>
        <w:spacing w:after="0" w:line="240" w:lineRule="auto"/>
      </w:pPr>
    </w:p>
    <w:p w14:paraId="2D11A4E9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18F056EA" w14:textId="77777777" w:rsidR="00C03CB5" w:rsidRDefault="00C03CB5" w:rsidP="008203E0">
      <w:pPr>
        <w:spacing w:after="0" w:line="240" w:lineRule="auto"/>
      </w:pPr>
    </w:p>
    <w:p w14:paraId="5743016F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409AE288" w14:textId="77777777" w:rsidR="00BC1B4A" w:rsidRPr="00B14008" w:rsidRDefault="00BC1B4A" w:rsidP="00BC1B4A">
      <w:pPr>
        <w:spacing w:after="0" w:line="240" w:lineRule="auto"/>
      </w:pPr>
    </w:p>
    <w:p w14:paraId="10F141C4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1274C530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12E8A91D" w14:textId="77777777" w:rsidTr="00BC1B4A">
        <w:tc>
          <w:tcPr>
            <w:tcW w:w="9016" w:type="dxa"/>
            <w:shd w:val="clear" w:color="auto" w:fill="000000" w:themeFill="text1"/>
          </w:tcPr>
          <w:p w14:paraId="24BD72C5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2AC8432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319F1392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F5830A8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654F633D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726B67D4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EBE9DE8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31BCAD44" w14:textId="77777777" w:rsidR="008203E0" w:rsidRPr="00B14008" w:rsidRDefault="001C223C" w:rsidP="00142A51">
            <w:proofErr w:type="gramStart"/>
            <w:r>
              <w:t>10</w:t>
            </w:r>
            <w:r w:rsidR="003229A6">
              <w:t>:00</w:t>
            </w:r>
            <w:r>
              <w:t xml:space="preserve">  (</w:t>
            </w:r>
            <w:proofErr w:type="gramEnd"/>
            <w:r>
              <w:t>10</w:t>
            </w:r>
            <w:r w:rsidR="00596C4F">
              <w:t>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E4FD755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4804923F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0E86F28C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1D7B3444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1A90DF1C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42CBF6CF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25C84189" w14:textId="77777777" w:rsidR="008203E0" w:rsidRPr="00B14008" w:rsidRDefault="001C223C" w:rsidP="00142A51">
            <w:r>
              <w:t>Tickets: 81  No shows: 21</w:t>
            </w:r>
            <w:r w:rsidR="00D41E4A">
              <w:t xml:space="preserve"> Comps: </w:t>
            </w:r>
            <w:r>
              <w:t xml:space="preserve">3 </w:t>
            </w:r>
            <w:r w:rsidR="00D41E4A">
              <w:t xml:space="preserve">Walk ups: </w:t>
            </w:r>
            <w:r>
              <w:t>36</w:t>
            </w:r>
          </w:p>
        </w:tc>
      </w:tr>
    </w:tbl>
    <w:p w14:paraId="6A13AD2A" w14:textId="77777777" w:rsidR="008203E0" w:rsidRDefault="008203E0" w:rsidP="00BC1B4A">
      <w:pPr>
        <w:spacing w:after="0" w:line="240" w:lineRule="auto"/>
        <w:rPr>
          <w:b/>
        </w:rPr>
      </w:pPr>
    </w:p>
    <w:p w14:paraId="0FE708F7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63537DA6" w14:textId="77777777" w:rsidTr="00142A51">
        <w:tc>
          <w:tcPr>
            <w:tcW w:w="9016" w:type="dxa"/>
            <w:shd w:val="clear" w:color="auto" w:fill="000000" w:themeFill="text1"/>
          </w:tcPr>
          <w:p w14:paraId="2D4FA401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1508277E" w14:textId="77777777" w:rsidR="008203E0" w:rsidRDefault="008203E0" w:rsidP="00BC1B4A">
      <w:pPr>
        <w:spacing w:after="0" w:line="240" w:lineRule="auto"/>
        <w:rPr>
          <w:b/>
        </w:rPr>
      </w:pPr>
    </w:p>
    <w:p w14:paraId="74DFCC9C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01B08E2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48B97395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0D93FF29" w14:textId="77777777" w:rsidR="00C03CB5" w:rsidRPr="00B14008" w:rsidRDefault="00596C4F" w:rsidP="00717272">
            <w:r>
              <w:t>Lis Poulsom</w:t>
            </w:r>
          </w:p>
        </w:tc>
      </w:tr>
      <w:tr w:rsidR="00C03CB5" w:rsidRPr="00B14008" w14:paraId="1E21966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6D4B3CB8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7A656005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1A1693A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94C21F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2AE7CFAB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4BBEE7F2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F2A96C0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4FE628FA" w14:textId="77777777" w:rsidR="008203E0" w:rsidRPr="00B14008" w:rsidRDefault="008203E0" w:rsidP="00142A51"/>
        </w:tc>
      </w:tr>
      <w:tr w:rsidR="008203E0" w:rsidRPr="00B14008" w14:paraId="0A46685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5D502AE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07D4D044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6FC86043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4A1DAED1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1413C03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521F075" w14:textId="77777777" w:rsidR="008203E0" w:rsidRDefault="008203E0" w:rsidP="008203E0"/>
        </w:tc>
        <w:tc>
          <w:tcPr>
            <w:tcW w:w="6667" w:type="dxa"/>
          </w:tcPr>
          <w:p w14:paraId="3212BE1A" w14:textId="77777777" w:rsidR="008203E0" w:rsidRPr="00B14008" w:rsidRDefault="001C223C" w:rsidP="00142A51">
            <w:r>
              <w:t>6</w:t>
            </w:r>
            <w:r w:rsidR="003229A6">
              <w:t xml:space="preserve"> Volunteers</w:t>
            </w:r>
          </w:p>
        </w:tc>
      </w:tr>
      <w:tr w:rsidR="008203E0" w:rsidRPr="00B14008" w14:paraId="5396D03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4C0DBFC" w14:textId="77777777" w:rsidR="008203E0" w:rsidRDefault="008203E0" w:rsidP="008203E0"/>
        </w:tc>
        <w:tc>
          <w:tcPr>
            <w:tcW w:w="6667" w:type="dxa"/>
          </w:tcPr>
          <w:p w14:paraId="05C437A1" w14:textId="77777777" w:rsidR="008203E0" w:rsidRPr="00B14008" w:rsidRDefault="008203E0" w:rsidP="00142A51"/>
        </w:tc>
      </w:tr>
      <w:tr w:rsidR="008203E0" w:rsidRPr="00B14008" w14:paraId="2B7691D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BBF8934" w14:textId="77777777" w:rsidR="008203E0" w:rsidRDefault="008203E0" w:rsidP="008203E0"/>
        </w:tc>
        <w:tc>
          <w:tcPr>
            <w:tcW w:w="6667" w:type="dxa"/>
          </w:tcPr>
          <w:p w14:paraId="5DFF6FF2" w14:textId="77777777" w:rsidR="008203E0" w:rsidRPr="00B14008" w:rsidRDefault="008203E0" w:rsidP="00142A51"/>
        </w:tc>
      </w:tr>
    </w:tbl>
    <w:p w14:paraId="7EC6F49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45BABC3B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1A36515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6469B111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60A4639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7D40238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0B65EF92" w14:textId="77777777" w:rsidR="00075302" w:rsidRPr="00B14008" w:rsidRDefault="001C223C" w:rsidP="00142A51">
            <w:r>
              <w:t>6</w:t>
            </w:r>
          </w:p>
        </w:tc>
      </w:tr>
    </w:tbl>
    <w:p w14:paraId="1D8E8B5A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66072E46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084C534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008E16A3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45F6BD16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C872E93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912814A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64053B33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25C0E097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7374D466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37BCEDF7" w14:textId="77777777" w:rsidR="008203E0" w:rsidRDefault="008203E0" w:rsidP="00BC1B4A">
      <w:pPr>
        <w:spacing w:after="0" w:line="240" w:lineRule="auto"/>
        <w:rPr>
          <w:b/>
        </w:rPr>
      </w:pPr>
    </w:p>
    <w:p w14:paraId="6601FFC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D2BD00F" w14:textId="77777777" w:rsidTr="00142A51">
        <w:tc>
          <w:tcPr>
            <w:tcW w:w="9016" w:type="dxa"/>
            <w:shd w:val="clear" w:color="auto" w:fill="000000" w:themeFill="text1"/>
          </w:tcPr>
          <w:p w14:paraId="75BEA0CD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04D9A56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AD9C67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2CAAD448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309E97AA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F2D0F80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0EB88AED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58B66F60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69DBA870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57037689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7F9FFE79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37F26517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91CE404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464644B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A6847DE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3D99F973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3AE743B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195C94CD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551E2E3B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01E06A59" w14:textId="77777777" w:rsidR="00075302" w:rsidRPr="00B14008" w:rsidRDefault="00596C4F" w:rsidP="00142A51">
            <w:r>
              <w:t>one</w:t>
            </w:r>
          </w:p>
        </w:tc>
      </w:tr>
    </w:tbl>
    <w:p w14:paraId="0FC5465C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10ABF46" w14:textId="77777777" w:rsidTr="00142A51">
        <w:tc>
          <w:tcPr>
            <w:tcW w:w="9016" w:type="dxa"/>
          </w:tcPr>
          <w:p w14:paraId="1E28DF49" w14:textId="77777777" w:rsidR="00632AB9" w:rsidRPr="00B14008" w:rsidRDefault="005F3FC1" w:rsidP="00142A51">
            <w:r>
              <w:rPr>
                <w:b/>
              </w:rPr>
              <w:t xml:space="preserve">General access </w:t>
            </w:r>
          </w:p>
        </w:tc>
      </w:tr>
    </w:tbl>
    <w:p w14:paraId="3458AC68" w14:textId="77777777" w:rsidR="008203E0" w:rsidRDefault="008203E0" w:rsidP="00BC1B4A">
      <w:pPr>
        <w:spacing w:after="0" w:line="240" w:lineRule="auto"/>
        <w:rPr>
          <w:b/>
        </w:rPr>
      </w:pPr>
    </w:p>
    <w:p w14:paraId="48DAF2AA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E27D170" w14:textId="77777777" w:rsidTr="00142A51">
        <w:tc>
          <w:tcPr>
            <w:tcW w:w="9016" w:type="dxa"/>
            <w:shd w:val="clear" w:color="auto" w:fill="000000" w:themeFill="text1"/>
          </w:tcPr>
          <w:p w14:paraId="129C3848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289A80C4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F8E6AE" w14:textId="77777777" w:rsidTr="00142A51">
        <w:tc>
          <w:tcPr>
            <w:tcW w:w="9016" w:type="dxa"/>
          </w:tcPr>
          <w:p w14:paraId="4A4AB931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FAF6C69" w14:textId="77777777" w:rsidR="008A4914" w:rsidRDefault="008A4914" w:rsidP="00142A51"/>
          <w:p w14:paraId="77DEC94A" w14:textId="77777777" w:rsidR="008A4914" w:rsidRDefault="008A4914" w:rsidP="00142A51">
            <w:r>
              <w:t>Great atmosphere – both evaluation techniques conducted.</w:t>
            </w:r>
          </w:p>
          <w:p w14:paraId="38DD1139" w14:textId="77777777" w:rsidR="008A4914" w:rsidRDefault="008A4914" w:rsidP="00142A51"/>
          <w:p w14:paraId="13EA7C92" w14:textId="77777777" w:rsidR="008A4914" w:rsidRDefault="008A4914" w:rsidP="00142A51"/>
          <w:p w14:paraId="25B99DBF" w14:textId="77777777" w:rsidR="008A4914" w:rsidRPr="00B14008" w:rsidRDefault="008A4914" w:rsidP="00142A51">
            <w:pPr>
              <w:rPr>
                <w:b/>
              </w:rPr>
            </w:pPr>
          </w:p>
          <w:p w14:paraId="5CE55E69" w14:textId="77777777" w:rsidR="00075302" w:rsidRPr="00B14008" w:rsidRDefault="00075302" w:rsidP="00142A51"/>
          <w:p w14:paraId="6663BA8F" w14:textId="77777777" w:rsidR="00075302" w:rsidRPr="00B14008" w:rsidRDefault="00075302" w:rsidP="00142A51"/>
        </w:tc>
      </w:tr>
    </w:tbl>
    <w:p w14:paraId="59B655C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BAEE100" w14:textId="77777777" w:rsidTr="00142A51">
        <w:tc>
          <w:tcPr>
            <w:tcW w:w="9016" w:type="dxa"/>
          </w:tcPr>
          <w:p w14:paraId="4306D3AB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7F32F6B" w14:textId="77777777" w:rsidR="00075302" w:rsidRPr="00B14008" w:rsidRDefault="00075302" w:rsidP="00142A51"/>
          <w:p w14:paraId="476F1614" w14:textId="77777777" w:rsidR="00075302" w:rsidRPr="00B14008" w:rsidRDefault="00075302" w:rsidP="00142A51"/>
        </w:tc>
      </w:tr>
    </w:tbl>
    <w:p w14:paraId="4EFA676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B3EE1E4" w14:textId="77777777" w:rsidTr="00142A51">
        <w:tc>
          <w:tcPr>
            <w:tcW w:w="9016" w:type="dxa"/>
            <w:shd w:val="clear" w:color="auto" w:fill="000000" w:themeFill="text1"/>
          </w:tcPr>
          <w:p w14:paraId="775DF9A3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666CD572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D1A61A9" w14:textId="77777777" w:rsidTr="00142A51">
        <w:tc>
          <w:tcPr>
            <w:tcW w:w="9016" w:type="dxa"/>
          </w:tcPr>
          <w:p w14:paraId="78456CB9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1A68EE25" w14:textId="77777777" w:rsidR="00075302" w:rsidRPr="002B5DD1" w:rsidRDefault="008A4914" w:rsidP="00142A51">
            <w:r>
              <w:t>None</w:t>
            </w:r>
          </w:p>
          <w:p w14:paraId="4684BB83" w14:textId="77777777" w:rsidR="00075302" w:rsidRPr="00B14008" w:rsidRDefault="00075302" w:rsidP="00142A51"/>
        </w:tc>
      </w:tr>
    </w:tbl>
    <w:p w14:paraId="28217EC4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2EB229" w14:textId="77777777" w:rsidTr="00142A51">
        <w:tc>
          <w:tcPr>
            <w:tcW w:w="9016" w:type="dxa"/>
          </w:tcPr>
          <w:p w14:paraId="2808EE1C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79A377E4" w14:textId="77777777" w:rsidR="00BC0DA5" w:rsidRDefault="00BC0DA5" w:rsidP="00142A51"/>
          <w:p w14:paraId="0F3B7039" w14:textId="77777777" w:rsidR="00BC0DA5" w:rsidRPr="002B5DD1" w:rsidRDefault="00BC0DA5" w:rsidP="00142A51"/>
          <w:p w14:paraId="764D0110" w14:textId="77777777" w:rsidR="00075302" w:rsidRPr="00B14008" w:rsidRDefault="00075302" w:rsidP="00142A51"/>
        </w:tc>
      </w:tr>
    </w:tbl>
    <w:p w14:paraId="31757F60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13897D7" w14:textId="77777777" w:rsidTr="00142A51">
        <w:tc>
          <w:tcPr>
            <w:tcW w:w="9016" w:type="dxa"/>
            <w:shd w:val="clear" w:color="auto" w:fill="000000" w:themeFill="text1"/>
          </w:tcPr>
          <w:p w14:paraId="03A44D5D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0325EFA5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CC86E1D" w14:textId="77777777" w:rsidTr="00142A51">
        <w:tc>
          <w:tcPr>
            <w:tcW w:w="9016" w:type="dxa"/>
          </w:tcPr>
          <w:p w14:paraId="61674CEE" w14:textId="77777777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2FF24F2" w14:textId="77777777" w:rsidR="00075302" w:rsidRDefault="00075302" w:rsidP="00142A51"/>
          <w:p w14:paraId="21394AA2" w14:textId="77777777" w:rsidR="008A4914" w:rsidRPr="002B5DD1" w:rsidRDefault="008A4914" w:rsidP="00142A51">
            <w:r>
              <w:t xml:space="preserve">None </w:t>
            </w:r>
          </w:p>
          <w:p w14:paraId="2DF0DFDA" w14:textId="77777777" w:rsidR="00075302" w:rsidRPr="00B14008" w:rsidRDefault="00075302" w:rsidP="00142A51"/>
        </w:tc>
      </w:tr>
    </w:tbl>
    <w:p w14:paraId="0034FFB1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9AF2" w14:textId="77777777" w:rsidR="00FB0706" w:rsidRDefault="00FB0706" w:rsidP="00BC1B4A">
      <w:pPr>
        <w:spacing w:after="0" w:line="240" w:lineRule="auto"/>
      </w:pPr>
      <w:r>
        <w:separator/>
      </w:r>
    </w:p>
  </w:endnote>
  <w:endnote w:type="continuationSeparator" w:id="0">
    <w:p w14:paraId="670D913A" w14:textId="77777777" w:rsidR="00FB0706" w:rsidRDefault="00FB070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859F" w14:textId="77777777" w:rsidR="00FB0706" w:rsidRDefault="00FB0706" w:rsidP="00BC1B4A">
      <w:pPr>
        <w:spacing w:after="0" w:line="240" w:lineRule="auto"/>
      </w:pPr>
      <w:r>
        <w:separator/>
      </w:r>
    </w:p>
  </w:footnote>
  <w:footnote w:type="continuationSeparator" w:id="0">
    <w:p w14:paraId="5DF79EDD" w14:textId="77777777" w:rsidR="00FB0706" w:rsidRDefault="00FB070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C3D8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1C223C"/>
    <w:rsid w:val="00223936"/>
    <w:rsid w:val="0023019F"/>
    <w:rsid w:val="00235B8C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C4F"/>
    <w:rsid w:val="005C32BA"/>
    <w:rsid w:val="005F3FC1"/>
    <w:rsid w:val="00632AB9"/>
    <w:rsid w:val="00637228"/>
    <w:rsid w:val="006B388F"/>
    <w:rsid w:val="006E04AD"/>
    <w:rsid w:val="006F7791"/>
    <w:rsid w:val="0070181E"/>
    <w:rsid w:val="007556E3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7FED"/>
    <w:rsid w:val="009D65B9"/>
    <w:rsid w:val="00A6442C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65C30"/>
    <w:rsid w:val="00D70FE8"/>
    <w:rsid w:val="00DC0559"/>
    <w:rsid w:val="00E4271C"/>
    <w:rsid w:val="00E44646"/>
    <w:rsid w:val="00EB5D2F"/>
    <w:rsid w:val="00F04D6F"/>
    <w:rsid w:val="00F157C5"/>
    <w:rsid w:val="00F96041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D88D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0E6CC-7F4B-4A55-BA75-EE662A6476A2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58b15ed-c521-4290-b073-2e98d4cc1d7f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2017-07-17T15:38:00Z</dcterms:created>
  <dcterms:modified xsi:type="dcterms:W3CDTF">2017-07-17T15:38:00Z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